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F3D" w:rsidRPr="007D2F3D" w:rsidRDefault="007D2F3D" w:rsidP="00ED3D3A">
      <w:pPr>
        <w:spacing w:line="480" w:lineRule="auto"/>
        <w:rPr>
          <w:sz w:val="24"/>
          <w:szCs w:val="24"/>
        </w:rPr>
      </w:pPr>
      <w:r w:rsidRPr="007D2F3D">
        <w:rPr>
          <w:sz w:val="24"/>
          <w:szCs w:val="24"/>
        </w:rPr>
        <w:t>Title Page</w:t>
      </w:r>
    </w:p>
    <w:p w:rsidR="007D2F3D" w:rsidRPr="00B436E2" w:rsidRDefault="007D2F3D" w:rsidP="0074552A">
      <w:pPr>
        <w:spacing w:line="480" w:lineRule="auto"/>
        <w:ind w:left="1440"/>
        <w:jc w:val="center"/>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B436E2">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Between Stigma and Belonging: The </w:t>
      </w:r>
      <w:proofErr w:type="spellStart"/>
      <w:r w:rsidRPr="00B436E2">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Mischlingskinder</w:t>
      </w:r>
      <w:proofErr w:type="spellEnd"/>
      <w:r w:rsidRPr="00B436E2">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and </w:t>
      </w:r>
      <w:r w:rsidR="00B436E2" w:rsidRPr="00B436E2">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the Politics of Race in Postwar </w:t>
      </w:r>
      <w:r w:rsidRPr="00B436E2">
        <w:rPr>
          <w:b/>
          <w:color w:val="000000" w:themeColor="text1"/>
          <w:sz w:val="24"/>
          <w:szCs w:val="2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West Germany</w:t>
      </w:r>
    </w:p>
    <w:p w:rsidR="007D2F3D" w:rsidRPr="007D2F3D" w:rsidRDefault="007D2F3D" w:rsidP="00ED3D3A">
      <w:pPr>
        <w:spacing w:line="480" w:lineRule="auto"/>
        <w:rPr>
          <w:sz w:val="24"/>
          <w:szCs w:val="24"/>
          <w:rtl/>
        </w:rPr>
      </w:pPr>
    </w:p>
    <w:p w:rsidR="007D2F3D" w:rsidRPr="007D2F3D" w:rsidRDefault="0074552A" w:rsidP="00ED3D3A">
      <w:pPr>
        <w:spacing w:line="480" w:lineRule="auto"/>
        <w:rPr>
          <w:sz w:val="24"/>
          <w:szCs w:val="24"/>
        </w:rPr>
      </w:pPr>
      <w:r>
        <w:rPr>
          <w:sz w:val="24"/>
          <w:szCs w:val="24"/>
        </w:rPr>
        <w:t xml:space="preserve">Submitted </w:t>
      </w:r>
      <w:proofErr w:type="gramStart"/>
      <w:r>
        <w:rPr>
          <w:sz w:val="24"/>
          <w:szCs w:val="24"/>
        </w:rPr>
        <w:t xml:space="preserve">by </w:t>
      </w:r>
      <w:r w:rsidR="007D2F3D" w:rsidRPr="007D2F3D">
        <w:rPr>
          <w:sz w:val="24"/>
          <w:szCs w:val="24"/>
        </w:rPr>
        <w:t>:</w:t>
      </w:r>
      <w:proofErr w:type="gramEnd"/>
      <w:r w:rsidR="007D2F3D" w:rsidRPr="007D2F3D">
        <w:rPr>
          <w:sz w:val="24"/>
          <w:szCs w:val="24"/>
        </w:rPr>
        <w:t xml:space="preserve"> Benny Hochster</w:t>
      </w:r>
    </w:p>
    <w:p w:rsidR="007D2F3D" w:rsidRPr="007D2F3D" w:rsidRDefault="007D2F3D" w:rsidP="0074552A">
      <w:pPr>
        <w:spacing w:line="480" w:lineRule="auto"/>
        <w:rPr>
          <w:sz w:val="24"/>
          <w:szCs w:val="24"/>
        </w:rPr>
      </w:pPr>
      <w:r w:rsidRPr="007D2F3D">
        <w:rPr>
          <w:sz w:val="24"/>
          <w:szCs w:val="24"/>
        </w:rPr>
        <w:t xml:space="preserve">Student ID: </w:t>
      </w:r>
      <w:r w:rsidR="0074552A">
        <w:rPr>
          <w:sz w:val="24"/>
          <w:szCs w:val="24"/>
        </w:rPr>
        <w:t>028793339</w:t>
      </w:r>
    </w:p>
    <w:p w:rsidR="007D2F3D" w:rsidRPr="007D2F3D" w:rsidRDefault="007D2F3D" w:rsidP="0074552A">
      <w:pPr>
        <w:spacing w:line="480" w:lineRule="auto"/>
        <w:rPr>
          <w:sz w:val="24"/>
          <w:szCs w:val="24"/>
        </w:rPr>
      </w:pPr>
      <w:r w:rsidRPr="007D2F3D">
        <w:rPr>
          <w:sz w:val="24"/>
          <w:szCs w:val="24"/>
        </w:rPr>
        <w:t xml:space="preserve">Course: German Social History in the 20th Century </w:t>
      </w:r>
      <w:r w:rsidR="0074552A">
        <w:rPr>
          <w:sz w:val="24"/>
          <w:szCs w:val="24"/>
        </w:rPr>
        <w:t>(</w:t>
      </w:r>
      <w:r w:rsidR="0074552A" w:rsidRPr="007D2F3D">
        <w:rPr>
          <w:sz w:val="24"/>
          <w:szCs w:val="24"/>
        </w:rPr>
        <w:t>Course</w:t>
      </w:r>
      <w:r w:rsidRPr="007D2F3D">
        <w:rPr>
          <w:sz w:val="24"/>
          <w:szCs w:val="24"/>
        </w:rPr>
        <w:t xml:space="preserve"> No. </w:t>
      </w:r>
      <w:r w:rsidR="0074552A" w:rsidRPr="007D2F3D">
        <w:rPr>
          <w:sz w:val="24"/>
          <w:szCs w:val="24"/>
        </w:rPr>
        <w:t>54674</w:t>
      </w:r>
      <w:r w:rsidR="0074552A">
        <w:rPr>
          <w:sz w:val="24"/>
          <w:szCs w:val="24"/>
        </w:rPr>
        <w:t>)</w:t>
      </w:r>
    </w:p>
    <w:p w:rsidR="007D2F3D" w:rsidRPr="007D2F3D" w:rsidRDefault="0074552A" w:rsidP="00ED3D3A">
      <w:pPr>
        <w:spacing w:line="480" w:lineRule="auto"/>
        <w:rPr>
          <w:sz w:val="24"/>
          <w:szCs w:val="24"/>
        </w:rPr>
      </w:pPr>
      <w:proofErr w:type="spellStart"/>
      <w:r>
        <w:rPr>
          <w:sz w:val="24"/>
          <w:szCs w:val="24"/>
        </w:rPr>
        <w:t>Proffesor</w:t>
      </w:r>
      <w:proofErr w:type="spellEnd"/>
      <w:r w:rsidR="007D2F3D" w:rsidRPr="007D2F3D">
        <w:rPr>
          <w:sz w:val="24"/>
          <w:szCs w:val="24"/>
        </w:rPr>
        <w:t xml:space="preserve">: Tobias </w:t>
      </w:r>
      <w:proofErr w:type="spellStart"/>
      <w:r w:rsidR="007D2F3D" w:rsidRPr="007D2F3D">
        <w:rPr>
          <w:sz w:val="24"/>
          <w:szCs w:val="24"/>
        </w:rPr>
        <w:t>Ebbrecht</w:t>
      </w:r>
      <w:proofErr w:type="spellEnd"/>
      <w:r w:rsidR="007D2F3D" w:rsidRPr="007D2F3D">
        <w:rPr>
          <w:sz w:val="24"/>
          <w:szCs w:val="24"/>
        </w:rPr>
        <w:t>-Hartmann</w:t>
      </w:r>
    </w:p>
    <w:p w:rsidR="007D2F3D" w:rsidRPr="007D2F3D" w:rsidRDefault="007D2F3D" w:rsidP="00ED3D3A">
      <w:pPr>
        <w:spacing w:line="480" w:lineRule="auto"/>
        <w:rPr>
          <w:sz w:val="24"/>
          <w:szCs w:val="24"/>
        </w:rPr>
      </w:pPr>
      <w:r w:rsidRPr="007D2F3D">
        <w:rPr>
          <w:sz w:val="24"/>
          <w:szCs w:val="24"/>
        </w:rPr>
        <w:t>The Hebrew University of Jerusalem</w:t>
      </w:r>
    </w:p>
    <w:p w:rsidR="007D2F3D" w:rsidRPr="007D2F3D" w:rsidRDefault="007D2F3D" w:rsidP="00ED3D3A">
      <w:pPr>
        <w:spacing w:line="480" w:lineRule="auto"/>
        <w:rPr>
          <w:sz w:val="24"/>
          <w:szCs w:val="24"/>
        </w:rPr>
      </w:pPr>
      <w:r w:rsidRPr="007D2F3D">
        <w:rPr>
          <w:sz w:val="24"/>
          <w:szCs w:val="24"/>
        </w:rPr>
        <w:t>Submission Date: 15 March 2026</w:t>
      </w:r>
    </w:p>
    <w:p w:rsidR="007D2F3D" w:rsidRPr="007D2F3D" w:rsidRDefault="007D2F3D" w:rsidP="00ED3D3A">
      <w:pPr>
        <w:spacing w:line="480" w:lineRule="auto"/>
        <w:rPr>
          <w:sz w:val="24"/>
          <w:szCs w:val="24"/>
        </w:rPr>
      </w:pPr>
    </w:p>
    <w:p w:rsidR="007D2F3D" w:rsidRPr="007D2F3D" w:rsidRDefault="007D2F3D" w:rsidP="00ED3D3A">
      <w:pPr>
        <w:spacing w:line="480" w:lineRule="auto"/>
        <w:rPr>
          <w:sz w:val="24"/>
          <w:szCs w:val="24"/>
          <w:rtl/>
        </w:rPr>
      </w:pPr>
    </w:p>
    <w:p w:rsidR="00C941DD" w:rsidRPr="00C941DD" w:rsidRDefault="00C941DD" w:rsidP="00C941DD">
      <w:pPr>
        <w:pStyle w:val="TOC1"/>
        <w:tabs>
          <w:tab w:val="right" w:pos="9016"/>
        </w:tabs>
        <w:bidi w:val="0"/>
        <w:rPr>
          <w:color w:val="FF0000"/>
          <w:cs/>
          <w:lang w:val="he-IL"/>
        </w:rPr>
      </w:pPr>
      <w:r w:rsidRPr="00C941DD">
        <w:rPr>
          <w:color w:val="FF0000"/>
        </w:rPr>
        <w:t>Table of Contents</w:t>
      </w:r>
      <w:r w:rsidRPr="00C941DD">
        <w:rPr>
          <w:color w:val="FF0000"/>
          <w:cs/>
          <w:lang w:val="he-IL"/>
        </w:rPr>
        <w:t xml:space="preserve"> </w:t>
      </w:r>
    </w:p>
    <w:sdt>
      <w:sdtPr>
        <w:rPr>
          <w:cs/>
          <w:lang w:val="he-IL"/>
        </w:rPr>
        <w:id w:val="1971787124"/>
        <w:docPartObj>
          <w:docPartGallery w:val="Table of Contents"/>
          <w:docPartUnique/>
        </w:docPartObj>
      </w:sdtPr>
      <w:sdtEndPr>
        <w:rPr>
          <w:lang w:val="en-US"/>
        </w:rPr>
      </w:sdtEndPr>
      <w:sdtContent>
        <w:p w:rsidR="00C941DD" w:rsidRDefault="00C941DD" w:rsidP="00C941DD">
          <w:pPr>
            <w:pStyle w:val="TOC1"/>
            <w:tabs>
              <w:tab w:val="right" w:pos="9016"/>
            </w:tabs>
            <w:bidi w:val="0"/>
            <w:rPr>
              <w:rFonts w:eastAsiaTheme="minorEastAsia" w:cstheme="minorBidi"/>
              <w:b w:val="0"/>
              <w:bCs w:val="0"/>
              <w:caps/>
              <w:noProof/>
              <w:sz w:val="22"/>
              <w:szCs w:val="22"/>
              <w:rtl/>
            </w:rPr>
          </w:pPr>
          <w:r>
            <w:rPr>
              <w:cs/>
              <w:lang w:val="he-IL"/>
            </w:rPr>
            <w:fldChar w:fldCharType="begin"/>
          </w:r>
          <w:r>
            <w:rPr>
              <w:lang w:val="he-IL"/>
            </w:rPr>
            <w:instrText xml:space="preserve"> TOC \o "1-3" \h \z \u </w:instrText>
          </w:r>
          <w:r>
            <w:rPr>
              <w:cs/>
              <w:lang w:val="he-IL"/>
            </w:rPr>
            <w:fldChar w:fldCharType="separate"/>
          </w:r>
          <w:hyperlink w:anchor="_Toc223044073" w:history="1">
            <w:r w:rsidRPr="00373BD8">
              <w:rPr>
                <w:rStyle w:val="Hyperlink"/>
                <w:rFonts w:cs="Arial"/>
                <w:noProof/>
              </w:rPr>
              <w:t>1.</w:t>
            </w:r>
            <w:r w:rsidRPr="00373BD8">
              <w:rPr>
                <w:rStyle w:val="Hyperlink"/>
                <w:rFonts w:cs="Arial"/>
                <w:noProof/>
                <w:rtl/>
              </w:rPr>
              <w:t xml:space="preserve"> </w:t>
            </w:r>
            <w:r w:rsidRPr="00373BD8">
              <w:rPr>
                <w:rStyle w:val="Hyperlink"/>
                <w:noProof/>
              </w:rPr>
              <w:t>Introduction</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Toc223044073 \h</w:instrText>
            </w:r>
            <w:r>
              <w:rPr>
                <w:noProof/>
                <w:webHidden/>
                <w:rtl/>
              </w:rPr>
              <w:instrText xml:space="preserve"> </w:instrText>
            </w:r>
            <w:r>
              <w:rPr>
                <w:rStyle w:val="Hyperlink"/>
                <w:noProof/>
                <w:rtl/>
              </w:rPr>
            </w:r>
            <w:r>
              <w:rPr>
                <w:rStyle w:val="Hyperlink"/>
                <w:noProof/>
                <w:rtl/>
              </w:rPr>
              <w:fldChar w:fldCharType="separate"/>
            </w:r>
            <w:r>
              <w:rPr>
                <w:noProof/>
                <w:webHidden/>
                <w:rtl/>
              </w:rPr>
              <w:t>2</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4" w:history="1">
            <w:r w:rsidRPr="00373BD8">
              <w:rPr>
                <w:rStyle w:val="Hyperlink"/>
                <w:rFonts w:cs="Arial"/>
                <w:noProof/>
              </w:rPr>
              <w:t>2. H</w:t>
            </w:r>
            <w:r w:rsidRPr="00373BD8">
              <w:rPr>
                <w:rStyle w:val="Hyperlink"/>
                <w:noProof/>
              </w:rPr>
              <w:t>istorical Context: Race, Defeat, and Occupation</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5" w:history="1">
            <w:r w:rsidRPr="00373BD8">
              <w:rPr>
                <w:rStyle w:val="Hyperlink"/>
                <w:rFonts w:cs="Arial"/>
                <w:noProof/>
              </w:rPr>
              <w:t>3. T</w:t>
            </w:r>
            <w:r w:rsidRPr="00373BD8">
              <w:rPr>
                <w:rStyle w:val="Hyperlink"/>
                <w:noProof/>
              </w:rPr>
              <w:t>he Social Construction of a "Problem</w:t>
            </w:r>
            <w:r w:rsidRPr="00373BD8">
              <w:rPr>
                <w:rStyle w:val="Hyperlink"/>
                <w:rFonts w:cs="Arial"/>
                <w:noProof/>
              </w:rPr>
              <w:t>"</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Toc223044075 \h</w:instrText>
            </w:r>
            <w:r>
              <w:rPr>
                <w:noProof/>
                <w:webHidden/>
                <w:rtl/>
              </w:rPr>
              <w:instrText xml:space="preserve"> </w:instrText>
            </w:r>
            <w:r>
              <w:rPr>
                <w:rStyle w:val="Hyperlink"/>
                <w:noProof/>
                <w:rtl/>
              </w:rPr>
            </w:r>
            <w:r>
              <w:rPr>
                <w:rStyle w:val="Hyperlink"/>
                <w:noProof/>
                <w:rtl/>
              </w:rPr>
              <w:fldChar w:fldCharType="separate"/>
            </w:r>
            <w:r>
              <w:rPr>
                <w:noProof/>
                <w:webHidden/>
                <w:rtl/>
              </w:rPr>
              <w:t>5</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6" w:history="1">
            <w:r w:rsidRPr="00373BD8">
              <w:rPr>
                <w:rStyle w:val="Hyperlink"/>
                <w:rFonts w:cs="Arial"/>
                <w:noProof/>
              </w:rPr>
              <w:t>4. I</w:t>
            </w:r>
            <w:r w:rsidRPr="00373BD8">
              <w:rPr>
                <w:rStyle w:val="Hyperlink"/>
                <w:noProof/>
              </w:rPr>
              <w:t>nstitutional Responses: Kinderheime and Transatlantic Adoption</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Toc223044076 \h</w:instrText>
            </w:r>
            <w:r>
              <w:rPr>
                <w:noProof/>
                <w:webHidden/>
                <w:rtl/>
              </w:rPr>
              <w:instrText xml:space="preserve"> </w:instrText>
            </w:r>
            <w:r>
              <w:rPr>
                <w:rStyle w:val="Hyperlink"/>
                <w:noProof/>
                <w:rtl/>
              </w:rPr>
            </w:r>
            <w:r>
              <w:rPr>
                <w:rStyle w:val="Hyperlink"/>
                <w:noProof/>
                <w:rtl/>
              </w:rPr>
              <w:fldChar w:fldCharType="separate"/>
            </w:r>
            <w:r>
              <w:rPr>
                <w:noProof/>
                <w:webHidden/>
                <w:rtl/>
              </w:rPr>
              <w:t>6</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7" w:history="1">
            <w:r w:rsidRPr="00373BD8">
              <w:rPr>
                <w:rStyle w:val="Hyperlink"/>
                <w:rFonts w:cs="Arial"/>
                <w:noProof/>
              </w:rPr>
              <w:t xml:space="preserve">5. </w:t>
            </w:r>
            <w:r w:rsidRPr="00373BD8">
              <w:rPr>
                <w:rStyle w:val="Hyperlink"/>
                <w:noProof/>
              </w:rPr>
              <w:t>Lived Experience: Voices from the Margins</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Toc223044077 \h</w:instrText>
            </w:r>
            <w:r>
              <w:rPr>
                <w:noProof/>
                <w:webHidden/>
                <w:rtl/>
              </w:rPr>
              <w:instrText xml:space="preserve"> </w:instrText>
            </w:r>
            <w:r>
              <w:rPr>
                <w:rStyle w:val="Hyperlink"/>
                <w:noProof/>
                <w:rtl/>
              </w:rPr>
            </w:r>
            <w:r>
              <w:rPr>
                <w:rStyle w:val="Hyperlink"/>
                <w:noProof/>
                <w:rtl/>
              </w:rPr>
              <w:fldChar w:fldCharType="separate"/>
            </w:r>
            <w:r>
              <w:rPr>
                <w:noProof/>
                <w:webHidden/>
                <w:rtl/>
              </w:rPr>
              <w:t>7</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8" w:history="1">
            <w:r w:rsidRPr="00373BD8">
              <w:rPr>
                <w:rStyle w:val="Hyperlink"/>
                <w:rFonts w:cs="Arial"/>
                <w:noProof/>
              </w:rPr>
              <w:t xml:space="preserve">6. </w:t>
            </w:r>
            <w:r w:rsidRPr="00373BD8">
              <w:rPr>
                <w:rStyle w:val="Hyperlink"/>
                <w:noProof/>
              </w:rPr>
              <w:t>Cultural Representation: The Film Toxi</w:t>
            </w:r>
            <w:r w:rsidRPr="00373BD8">
              <w:rPr>
                <w:rStyle w:val="Hyperlink"/>
                <w:rFonts w:cs="Arial"/>
                <w:noProof/>
                <w:rtl/>
              </w:rPr>
              <w:t xml:space="preserve"> (1952)</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Toc223044078 \h</w:instrText>
            </w:r>
            <w:r>
              <w:rPr>
                <w:noProof/>
                <w:webHidden/>
                <w:rtl/>
              </w:rPr>
              <w:instrText xml:space="preserve"> </w:instrText>
            </w:r>
            <w:r>
              <w:rPr>
                <w:rStyle w:val="Hyperlink"/>
                <w:noProof/>
                <w:rtl/>
              </w:rPr>
            </w:r>
            <w:r>
              <w:rPr>
                <w:rStyle w:val="Hyperlink"/>
                <w:noProof/>
                <w:rtl/>
              </w:rPr>
              <w:fldChar w:fldCharType="separate"/>
            </w:r>
            <w:r>
              <w:rPr>
                <w:noProof/>
                <w:webHidden/>
                <w:rtl/>
              </w:rPr>
              <w:t>8</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79" w:history="1">
            <w:r w:rsidRPr="00373BD8">
              <w:rPr>
                <w:rStyle w:val="Hyperlink"/>
                <w:rFonts w:cs="Arial"/>
                <w:noProof/>
              </w:rPr>
              <w:t xml:space="preserve">7. </w:t>
            </w:r>
            <w:r w:rsidRPr="00373BD8">
              <w:rPr>
                <w:rStyle w:val="Hyperlink"/>
                <w:noProof/>
              </w:rPr>
              <w:t>The Road to Visibility: Afro-German Identity and Activism</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Toc223044079 \h</w:instrText>
            </w:r>
            <w:r>
              <w:rPr>
                <w:noProof/>
                <w:webHidden/>
                <w:rtl/>
              </w:rPr>
              <w:instrText xml:space="preserve"> </w:instrText>
            </w:r>
            <w:r>
              <w:rPr>
                <w:rStyle w:val="Hyperlink"/>
                <w:noProof/>
                <w:rtl/>
              </w:rPr>
            </w:r>
            <w:r>
              <w:rPr>
                <w:rStyle w:val="Hyperlink"/>
                <w:noProof/>
                <w:rtl/>
              </w:rPr>
              <w:fldChar w:fldCharType="separate"/>
            </w:r>
            <w:r>
              <w:rPr>
                <w:noProof/>
                <w:webHidden/>
                <w:rtl/>
              </w:rPr>
              <w:t>10</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80" w:history="1">
            <w:r w:rsidRPr="00373BD8">
              <w:rPr>
                <w:rStyle w:val="Hyperlink"/>
                <w:rFonts w:cs="Arial"/>
                <w:noProof/>
              </w:rPr>
              <w:t xml:space="preserve">8. </w:t>
            </w:r>
            <w:r w:rsidRPr="00373BD8">
              <w:rPr>
                <w:rStyle w:val="Hyperlink"/>
                <w:rFonts w:cs="Arial"/>
                <w:noProof/>
                <w:rtl/>
              </w:rPr>
              <w:t xml:space="preserve"> </w:t>
            </w:r>
            <w:r w:rsidRPr="00373BD8">
              <w:rPr>
                <w:rStyle w:val="Hyperlink"/>
                <w:noProof/>
              </w:rPr>
              <w:t>Conclusion</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Toc223044080 \h</w:instrText>
            </w:r>
            <w:r>
              <w:rPr>
                <w:noProof/>
                <w:webHidden/>
                <w:rtl/>
              </w:rPr>
              <w:instrText xml:space="preserve"> </w:instrText>
            </w:r>
            <w:r>
              <w:rPr>
                <w:rStyle w:val="Hyperlink"/>
                <w:noProof/>
                <w:rtl/>
              </w:rPr>
            </w:r>
            <w:r>
              <w:rPr>
                <w:rStyle w:val="Hyperlink"/>
                <w:noProof/>
                <w:rtl/>
              </w:rPr>
              <w:fldChar w:fldCharType="separate"/>
            </w:r>
            <w:r>
              <w:rPr>
                <w:noProof/>
                <w:webHidden/>
                <w:rtl/>
              </w:rPr>
              <w:t>11</w:t>
            </w:r>
            <w:r>
              <w:rPr>
                <w:rStyle w:val="Hyperlink"/>
                <w:noProof/>
                <w:rtl/>
              </w:rPr>
              <w:fldChar w:fldCharType="end"/>
            </w:r>
          </w:hyperlink>
        </w:p>
        <w:p w:rsidR="00C941DD" w:rsidRDefault="00C941DD" w:rsidP="00C941DD">
          <w:pPr>
            <w:pStyle w:val="TOC1"/>
            <w:tabs>
              <w:tab w:val="right" w:pos="9016"/>
            </w:tabs>
            <w:bidi w:val="0"/>
            <w:rPr>
              <w:rFonts w:eastAsiaTheme="minorEastAsia" w:cstheme="minorBidi"/>
              <w:b w:val="0"/>
              <w:bCs w:val="0"/>
              <w:caps/>
              <w:noProof/>
              <w:sz w:val="22"/>
              <w:szCs w:val="22"/>
              <w:rtl/>
            </w:rPr>
          </w:pPr>
          <w:hyperlink w:anchor="_Toc223044081" w:history="1">
            <w:r w:rsidRPr="00373BD8">
              <w:rPr>
                <w:rStyle w:val="Hyperlink"/>
                <w:noProof/>
              </w:rPr>
              <w:t>9. Bibliography</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Toc223044081 \h</w:instrText>
            </w:r>
            <w:r>
              <w:rPr>
                <w:noProof/>
                <w:webHidden/>
                <w:rtl/>
              </w:rPr>
              <w:instrText xml:space="preserve"> </w:instrText>
            </w:r>
            <w:r>
              <w:rPr>
                <w:rStyle w:val="Hyperlink"/>
                <w:noProof/>
                <w:rtl/>
              </w:rPr>
            </w:r>
            <w:r>
              <w:rPr>
                <w:rStyle w:val="Hyperlink"/>
                <w:noProof/>
                <w:rtl/>
              </w:rPr>
              <w:fldChar w:fldCharType="separate"/>
            </w:r>
            <w:r>
              <w:rPr>
                <w:noProof/>
                <w:webHidden/>
                <w:rtl/>
              </w:rPr>
              <w:t>12</w:t>
            </w:r>
            <w:r>
              <w:rPr>
                <w:rStyle w:val="Hyperlink"/>
                <w:noProof/>
                <w:rtl/>
              </w:rPr>
              <w:fldChar w:fldCharType="end"/>
            </w:r>
          </w:hyperlink>
        </w:p>
        <w:p w:rsidR="00C941DD" w:rsidRDefault="00C941DD" w:rsidP="00C941DD">
          <w:pPr>
            <w:pStyle w:val="TOC1"/>
            <w:tabs>
              <w:tab w:val="right" w:leader="underscore" w:pos="9016"/>
            </w:tabs>
            <w:bidi w:val="0"/>
            <w:rPr>
              <w:cs/>
            </w:rPr>
          </w:pPr>
          <w:r>
            <w:rPr>
              <w:cs/>
              <w:lang w:val="he-IL"/>
            </w:rPr>
            <w:fldChar w:fldCharType="end"/>
          </w:r>
        </w:p>
      </w:sdtContent>
    </w:sdt>
    <w:p w:rsidR="007D2F3D" w:rsidRPr="007D2F3D" w:rsidRDefault="007D2F3D" w:rsidP="00ED3D3A">
      <w:pPr>
        <w:spacing w:line="480" w:lineRule="auto"/>
        <w:rPr>
          <w:sz w:val="24"/>
          <w:szCs w:val="24"/>
          <w:rtl/>
        </w:rPr>
      </w:pPr>
    </w:p>
    <w:p w:rsidR="007D2F3D" w:rsidRPr="001F793B" w:rsidRDefault="001F793B" w:rsidP="001F793B">
      <w:pPr>
        <w:pStyle w:val="1"/>
      </w:pPr>
      <w:bookmarkStart w:id="0" w:name="_Toc223043958"/>
      <w:bookmarkStart w:id="1" w:name="_Toc223044073"/>
      <w:r w:rsidRPr="001F793B">
        <w:rPr>
          <w:rFonts w:cs="Arial"/>
        </w:rPr>
        <w:lastRenderedPageBreak/>
        <w:t>1.</w:t>
      </w:r>
      <w:r w:rsidR="007D2F3D" w:rsidRPr="001F793B">
        <w:rPr>
          <w:rFonts w:cs="Arial"/>
          <w:rtl/>
        </w:rPr>
        <w:t xml:space="preserve"> </w:t>
      </w:r>
      <w:r w:rsidR="007D2F3D" w:rsidRPr="001F793B">
        <w:t>Introduction</w:t>
      </w:r>
      <w:bookmarkEnd w:id="0"/>
      <w:bookmarkEnd w:id="1"/>
    </w:p>
    <w:p w:rsidR="007D2F3D" w:rsidRPr="007D2F3D" w:rsidRDefault="007D2F3D" w:rsidP="001F793B">
      <w:pPr>
        <w:spacing w:line="480" w:lineRule="auto"/>
        <w:rPr>
          <w:sz w:val="24"/>
          <w:szCs w:val="24"/>
        </w:rPr>
      </w:pPr>
      <w:r w:rsidRPr="007D2F3D">
        <w:rPr>
          <w:sz w:val="24"/>
          <w:szCs w:val="24"/>
        </w:rPr>
        <w:t xml:space="preserve">In the years following Germany's defeat in World War II, a new and unexpected social figure emerged in the ruins of the occupation zones: the </w:t>
      </w:r>
      <w:proofErr w:type="spellStart"/>
      <w:r w:rsidRPr="007D2F3D">
        <w:rPr>
          <w:sz w:val="24"/>
          <w:szCs w:val="24"/>
        </w:rPr>
        <w:t>Mischlingskind</w:t>
      </w:r>
      <w:proofErr w:type="spellEnd"/>
      <w:r w:rsidRPr="007D2F3D">
        <w:rPr>
          <w:sz w:val="24"/>
          <w:szCs w:val="24"/>
        </w:rPr>
        <w:t xml:space="preserve"> — a child born to a white German mother and a Black Allied soldier, almost always an African American GI. Numbering between three and five thousand by the early 1950s, these children became the focus of intense public debate, welfare policy, and media coverage almost from the moment of their birth</w:t>
      </w:r>
      <w:r w:rsidR="00ED3D3A">
        <w:rPr>
          <w:rStyle w:val="a5"/>
          <w:sz w:val="24"/>
          <w:szCs w:val="24"/>
        </w:rPr>
        <w:footnoteReference w:id="1"/>
      </w:r>
      <w:r w:rsidR="001F793B">
        <w:rPr>
          <w:sz w:val="24"/>
          <w:szCs w:val="24"/>
        </w:rPr>
        <w:t>.</w:t>
      </w:r>
      <w:r w:rsidRPr="007D2F3D">
        <w:rPr>
          <w:sz w:val="24"/>
          <w:szCs w:val="24"/>
        </w:rPr>
        <w:t xml:space="preserve"> They occupied a uniquely fraught position in postwar West Germany: they were German by birth, culture, and language, yet their visible Blackness rendered them incompatible with dominant constructions of German national identity, still deeply shaped by the racial categories of the Nazi era</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tl/>
        </w:rPr>
      </w:pPr>
      <w:r w:rsidRPr="007D2F3D">
        <w:rPr>
          <w:sz w:val="24"/>
          <w:szCs w:val="24"/>
        </w:rPr>
        <w:t xml:space="preserve">This paper investigates the following research question: How did postwar West German society construct and respond to the </w:t>
      </w:r>
      <w:proofErr w:type="spellStart"/>
      <w:r w:rsidRPr="007D2F3D">
        <w:rPr>
          <w:sz w:val="24"/>
          <w:szCs w:val="24"/>
        </w:rPr>
        <w:t>Mischlingskinder</w:t>
      </w:r>
      <w:proofErr w:type="spellEnd"/>
      <w:r w:rsidRPr="007D2F3D">
        <w:rPr>
          <w:sz w:val="24"/>
          <w:szCs w:val="24"/>
        </w:rPr>
        <w:t xml:space="preserve">, and what does their experience reveal about the continuities and ruptures in German racial thinking after 1945? Drawing on the scholarship of Heide </w:t>
      </w:r>
      <w:proofErr w:type="spellStart"/>
      <w:r w:rsidRPr="007D2F3D">
        <w:rPr>
          <w:sz w:val="24"/>
          <w:szCs w:val="24"/>
        </w:rPr>
        <w:t>Fehrenbach</w:t>
      </w:r>
      <w:proofErr w:type="spellEnd"/>
      <w:r w:rsidRPr="007D2F3D">
        <w:rPr>
          <w:sz w:val="24"/>
          <w:szCs w:val="24"/>
        </w:rPr>
        <w:t xml:space="preserve">, </w:t>
      </w:r>
      <w:proofErr w:type="spellStart"/>
      <w:r w:rsidRPr="007D2F3D">
        <w:rPr>
          <w:sz w:val="24"/>
          <w:szCs w:val="24"/>
        </w:rPr>
        <w:t>Yara</w:t>
      </w:r>
      <w:proofErr w:type="spellEnd"/>
      <w:r w:rsidRPr="007D2F3D">
        <w:rPr>
          <w:sz w:val="24"/>
          <w:szCs w:val="24"/>
        </w:rPr>
        <w:t xml:space="preserve">-Colette Lemke Muniz de </w:t>
      </w:r>
      <w:proofErr w:type="spellStart"/>
      <w:r w:rsidRPr="007D2F3D">
        <w:rPr>
          <w:sz w:val="24"/>
          <w:szCs w:val="24"/>
        </w:rPr>
        <w:t>Faria</w:t>
      </w:r>
      <w:proofErr w:type="spellEnd"/>
      <w:r w:rsidRPr="007D2F3D">
        <w:rPr>
          <w:sz w:val="24"/>
          <w:szCs w:val="24"/>
        </w:rPr>
        <w:t xml:space="preserve">, Maria </w:t>
      </w:r>
      <w:proofErr w:type="spellStart"/>
      <w:r w:rsidRPr="007D2F3D">
        <w:rPr>
          <w:sz w:val="24"/>
          <w:szCs w:val="24"/>
        </w:rPr>
        <w:t>Höhn</w:t>
      </w:r>
      <w:proofErr w:type="spellEnd"/>
      <w:r w:rsidRPr="007D2F3D">
        <w:rPr>
          <w:sz w:val="24"/>
          <w:szCs w:val="24"/>
        </w:rPr>
        <w:t xml:space="preserve">, and Angelica </w:t>
      </w:r>
      <w:proofErr w:type="spellStart"/>
      <w:r w:rsidRPr="007D2F3D">
        <w:rPr>
          <w:sz w:val="24"/>
          <w:szCs w:val="24"/>
        </w:rPr>
        <w:t>Fenner</w:t>
      </w:r>
      <w:proofErr w:type="spellEnd"/>
      <w:r w:rsidRPr="007D2F3D">
        <w:rPr>
          <w:sz w:val="24"/>
          <w:szCs w:val="24"/>
        </w:rPr>
        <w:t xml:space="preserve">, as well as </w:t>
      </w:r>
      <w:proofErr w:type="spellStart"/>
      <w:r w:rsidRPr="007D2F3D">
        <w:rPr>
          <w:sz w:val="24"/>
          <w:szCs w:val="24"/>
        </w:rPr>
        <w:t>Ika</w:t>
      </w:r>
      <w:proofErr w:type="spellEnd"/>
      <w:r w:rsidRPr="007D2F3D">
        <w:rPr>
          <w:sz w:val="24"/>
          <w:szCs w:val="24"/>
        </w:rPr>
        <w:t xml:space="preserve"> </w:t>
      </w:r>
      <w:proofErr w:type="spellStart"/>
      <w:r w:rsidRPr="007D2F3D">
        <w:rPr>
          <w:sz w:val="24"/>
          <w:szCs w:val="24"/>
        </w:rPr>
        <w:t>Hügel</w:t>
      </w:r>
      <w:proofErr w:type="spellEnd"/>
      <w:r w:rsidRPr="007D2F3D">
        <w:rPr>
          <w:sz w:val="24"/>
          <w:szCs w:val="24"/>
        </w:rPr>
        <w:t xml:space="preserve">-Marshall's memoir and the feminist anthology </w:t>
      </w:r>
      <w:proofErr w:type="spellStart"/>
      <w:r w:rsidRPr="007D2F3D">
        <w:rPr>
          <w:sz w:val="24"/>
          <w:szCs w:val="24"/>
        </w:rPr>
        <w:t>Farbe</w:t>
      </w:r>
      <w:proofErr w:type="spellEnd"/>
      <w:r w:rsidRPr="007D2F3D">
        <w:rPr>
          <w:sz w:val="24"/>
          <w:szCs w:val="24"/>
        </w:rPr>
        <w:t xml:space="preserve"> </w:t>
      </w:r>
      <w:proofErr w:type="spellStart"/>
      <w:r w:rsidRPr="007D2F3D">
        <w:rPr>
          <w:sz w:val="24"/>
          <w:szCs w:val="24"/>
        </w:rPr>
        <w:t>bekennen</w:t>
      </w:r>
      <w:proofErr w:type="spellEnd"/>
      <w:r w:rsidRPr="007D2F3D">
        <w:rPr>
          <w:sz w:val="24"/>
          <w:szCs w:val="24"/>
        </w:rPr>
        <w:t xml:space="preserve"> (1986), this paper argues that the treatment of Afro-German children demonstrates that postwar West Germany did not abandon racial thinking — it reorganized it. "Care," removal, and cultural representation together formed a system that simultaneously mobilized humanitarian rhetoric while perpetuating racial exclusion</w:t>
      </w:r>
      <w:r w:rsidRPr="007D2F3D">
        <w:rPr>
          <w:rFonts w:cs="Arial"/>
          <w:sz w:val="24"/>
          <w:szCs w:val="24"/>
          <w:rtl/>
        </w:rPr>
        <w:t>.</w:t>
      </w:r>
    </w:p>
    <w:p w:rsidR="007D2F3D" w:rsidRPr="007D2F3D" w:rsidRDefault="007D2F3D" w:rsidP="00ED3D3A">
      <w:pPr>
        <w:spacing w:line="480" w:lineRule="auto"/>
        <w:rPr>
          <w:sz w:val="24"/>
          <w:szCs w:val="24"/>
          <w:rtl/>
        </w:rPr>
      </w:pPr>
    </w:p>
    <w:p w:rsidR="007D2F3D" w:rsidRPr="001F793B" w:rsidRDefault="001F793B" w:rsidP="001F793B">
      <w:pPr>
        <w:pStyle w:val="1"/>
      </w:pPr>
      <w:bookmarkStart w:id="2" w:name="_Toc223043959"/>
      <w:bookmarkStart w:id="3" w:name="_Toc223044074"/>
      <w:r w:rsidRPr="001F793B">
        <w:rPr>
          <w:rFonts w:cs="Arial"/>
        </w:rPr>
        <w:lastRenderedPageBreak/>
        <w:t>2. H</w:t>
      </w:r>
      <w:r w:rsidR="007D2F3D" w:rsidRPr="001F793B">
        <w:t>istorical Context: Race, Defeat, and Occupation</w:t>
      </w:r>
      <w:bookmarkEnd w:id="2"/>
      <w:bookmarkEnd w:id="3"/>
    </w:p>
    <w:p w:rsidR="007D2F3D" w:rsidRPr="007D2F3D" w:rsidRDefault="007D2F3D" w:rsidP="00144D66">
      <w:pPr>
        <w:spacing w:line="480" w:lineRule="auto"/>
        <w:rPr>
          <w:sz w:val="24"/>
          <w:szCs w:val="24"/>
        </w:rPr>
      </w:pPr>
      <w:r w:rsidRPr="007D2F3D">
        <w:rPr>
          <w:sz w:val="24"/>
          <w:szCs w:val="24"/>
        </w:rPr>
        <w:t>Germany's unconditional surrender in May 1945 inaugurated a period of Allied military occupation dividing the country into four zones. The Western zones — American, British, and French — became the primary locus of a new demographic phenomenon: the birth of children to German women and Black Allied soldiers, primarily African Americans</w:t>
      </w:r>
      <w:r w:rsidR="00144D66">
        <w:rPr>
          <w:rStyle w:val="a5"/>
          <w:sz w:val="24"/>
          <w:szCs w:val="24"/>
        </w:rPr>
        <w:footnoteReference w:id="2"/>
      </w:r>
      <w:r w:rsidRPr="007D2F3D">
        <w:rPr>
          <w:sz w:val="24"/>
          <w:szCs w:val="24"/>
        </w:rPr>
        <w:t>. This was, in one sense, the product of intimate proximity during occupation — of soldiers billeted in German towns, of relationships that crossed national, racial, and linguistic lines. It was also the product of a specific racial regime within the American military itself, which had only recently moved away from formal segregation and brought Jim Crow practices in</w:t>
      </w:r>
      <w:r w:rsidR="00144D66">
        <w:rPr>
          <w:sz w:val="24"/>
          <w:szCs w:val="24"/>
        </w:rPr>
        <w:t>to German garrison communities</w:t>
      </w:r>
      <w:r w:rsidR="00144D66">
        <w:rPr>
          <w:rStyle w:val="a5"/>
          <w:sz w:val="24"/>
          <w:szCs w:val="24"/>
        </w:rPr>
        <w:footnoteReference w:id="3"/>
      </w:r>
      <w:r w:rsidR="00144D66">
        <w:rPr>
          <w:sz w:val="24"/>
          <w:szCs w:val="24"/>
        </w:rPr>
        <w:t>.</w:t>
      </w:r>
    </w:p>
    <w:p w:rsidR="007D2F3D" w:rsidRPr="007D2F3D" w:rsidRDefault="007D2F3D" w:rsidP="00ED3D3A">
      <w:pPr>
        <w:spacing w:line="480" w:lineRule="auto"/>
        <w:rPr>
          <w:sz w:val="24"/>
          <w:szCs w:val="24"/>
          <w:rtl/>
        </w:rPr>
      </w:pPr>
    </w:p>
    <w:p w:rsidR="007D2F3D" w:rsidRPr="007D2F3D" w:rsidRDefault="007D2F3D" w:rsidP="00144D66">
      <w:pPr>
        <w:spacing w:line="480" w:lineRule="auto"/>
        <w:rPr>
          <w:sz w:val="24"/>
          <w:szCs w:val="24"/>
        </w:rPr>
      </w:pPr>
      <w:r w:rsidRPr="007D2F3D">
        <w:rPr>
          <w:sz w:val="24"/>
          <w:szCs w:val="24"/>
        </w:rPr>
        <w:t>The ideological context in which these children were born was deeply contradictory. The Allied powers, particularly the Americans, were simultaneously committed to "democratization" and "de-</w:t>
      </w:r>
      <w:proofErr w:type="spellStart"/>
      <w:r w:rsidRPr="007D2F3D">
        <w:rPr>
          <w:sz w:val="24"/>
          <w:szCs w:val="24"/>
        </w:rPr>
        <w:t>Nazification</w:t>
      </w:r>
      <w:proofErr w:type="spellEnd"/>
      <w:r w:rsidRPr="007D2F3D">
        <w:rPr>
          <w:sz w:val="24"/>
          <w:szCs w:val="24"/>
        </w:rPr>
        <w:t>" of Germany, and yet American racial practices — including segregated units and the systematic obstruction of marriages between Black GIs and German women — directly shaped the social conditions into which Afro-German children were born</w:t>
      </w:r>
      <w:r w:rsidR="00144D66">
        <w:rPr>
          <w:rStyle w:val="a5"/>
          <w:sz w:val="24"/>
          <w:szCs w:val="24"/>
        </w:rPr>
        <w:footnoteReference w:id="4"/>
      </w:r>
      <w:r w:rsidRPr="007D2F3D">
        <w:rPr>
          <w:sz w:val="24"/>
          <w:szCs w:val="24"/>
        </w:rPr>
        <w:t xml:space="preserve">. As Maria </w:t>
      </w:r>
      <w:proofErr w:type="spellStart"/>
      <w:r w:rsidRPr="007D2F3D">
        <w:rPr>
          <w:sz w:val="24"/>
          <w:szCs w:val="24"/>
        </w:rPr>
        <w:t>Höhn</w:t>
      </w:r>
      <w:proofErr w:type="spellEnd"/>
      <w:r w:rsidRPr="007D2F3D">
        <w:rPr>
          <w:sz w:val="24"/>
          <w:szCs w:val="24"/>
        </w:rPr>
        <w:t xml:space="preserve"> has shown, German anxieties over widespread Americanization in the occupation communities of Rhineland-Palatinate "were always debates about proper gender norms and racial boundaries," revealing how closely the racial politics of the American military and the moral conservatism of West German C</w:t>
      </w:r>
      <w:r w:rsidR="00144D66">
        <w:rPr>
          <w:sz w:val="24"/>
          <w:szCs w:val="24"/>
        </w:rPr>
        <w:t>hristian Democracy intersected</w:t>
      </w:r>
      <w:r w:rsidR="00144D66">
        <w:rPr>
          <w:rStyle w:val="a5"/>
          <w:sz w:val="24"/>
          <w:szCs w:val="24"/>
        </w:rPr>
        <w:footnoteReference w:id="5"/>
      </w:r>
      <w:r w:rsidR="00144D66">
        <w:rPr>
          <w:sz w:val="24"/>
          <w:szCs w:val="24"/>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Pr>
      </w:pPr>
      <w:r w:rsidRPr="007D2F3D">
        <w:rPr>
          <w:sz w:val="24"/>
          <w:szCs w:val="24"/>
        </w:rPr>
        <w:t xml:space="preserve">The </w:t>
      </w:r>
      <w:proofErr w:type="spellStart"/>
      <w:r w:rsidRPr="007D2F3D">
        <w:rPr>
          <w:sz w:val="24"/>
          <w:szCs w:val="24"/>
        </w:rPr>
        <w:t>Mischlingskinder</w:t>
      </w:r>
      <w:proofErr w:type="spellEnd"/>
      <w:r w:rsidRPr="007D2F3D">
        <w:rPr>
          <w:sz w:val="24"/>
          <w:szCs w:val="24"/>
        </w:rPr>
        <w:t xml:space="preserve"> thus emerged precisely at the intersection of these competing frameworks. Their existence forced German officials, welfare workers, journalists, and ordinary citizens to articulate what it meant to be "German" in the aftermath of the Holocaust and military defeat. As Heide </w:t>
      </w:r>
      <w:proofErr w:type="spellStart"/>
      <w:r w:rsidRPr="007D2F3D">
        <w:rPr>
          <w:sz w:val="24"/>
          <w:szCs w:val="24"/>
        </w:rPr>
        <w:t>Fehrenbach</w:t>
      </w:r>
      <w:proofErr w:type="spellEnd"/>
      <w:r w:rsidRPr="007D2F3D">
        <w:rPr>
          <w:sz w:val="24"/>
          <w:szCs w:val="24"/>
        </w:rPr>
        <w:t xml:space="preserve"> has argued, postwar race discourse in Germany pivoted away from the biological vocabulary of the Nazi </w:t>
      </w:r>
      <w:proofErr w:type="spellStart"/>
      <w:r w:rsidRPr="007D2F3D">
        <w:rPr>
          <w:sz w:val="24"/>
          <w:szCs w:val="24"/>
        </w:rPr>
        <w:t>Rassenstaat</w:t>
      </w:r>
      <w:proofErr w:type="spellEnd"/>
      <w:r w:rsidRPr="007D2F3D">
        <w:rPr>
          <w:sz w:val="24"/>
          <w:szCs w:val="24"/>
        </w:rPr>
        <w:t xml:space="preserve"> toward a new idiom centered on "skin color and, even more narrowly, blackness" — a shift that enabled West Germans to distance themselves from Nazi antisemitism while preserving racial categor</w:t>
      </w:r>
      <w:r w:rsidR="00144D66">
        <w:rPr>
          <w:sz w:val="24"/>
          <w:szCs w:val="24"/>
        </w:rPr>
        <w:t>ies in their everyday thinking</w:t>
      </w:r>
      <w:r w:rsidR="00144D66">
        <w:rPr>
          <w:rStyle w:val="a5"/>
          <w:sz w:val="24"/>
          <w:szCs w:val="24"/>
        </w:rPr>
        <w:footnoteReference w:id="6"/>
      </w:r>
      <w:r w:rsidR="00144D66">
        <w:rPr>
          <w:sz w:val="24"/>
          <w:szCs w:val="24"/>
        </w:rPr>
        <w:t>.</w:t>
      </w:r>
    </w:p>
    <w:p w:rsidR="007D2F3D" w:rsidRPr="007D2F3D" w:rsidRDefault="007D2F3D" w:rsidP="00ED3D3A">
      <w:pPr>
        <w:spacing w:line="480" w:lineRule="auto"/>
        <w:rPr>
          <w:sz w:val="24"/>
          <w:szCs w:val="24"/>
          <w:rtl/>
        </w:rPr>
      </w:pPr>
    </w:p>
    <w:p w:rsidR="007D2F3D" w:rsidRPr="001F793B" w:rsidRDefault="001F793B" w:rsidP="001F793B">
      <w:pPr>
        <w:pStyle w:val="1"/>
      </w:pPr>
      <w:bookmarkStart w:id="4" w:name="_Toc223043960"/>
      <w:bookmarkStart w:id="5" w:name="_Toc223044075"/>
      <w:r w:rsidRPr="001F793B">
        <w:rPr>
          <w:rFonts w:cs="Arial"/>
        </w:rPr>
        <w:t>3. T</w:t>
      </w:r>
      <w:r w:rsidR="007D2F3D" w:rsidRPr="001F793B">
        <w:t>he Social Construction of a "Problem</w:t>
      </w:r>
      <w:r w:rsidRPr="001F793B">
        <w:rPr>
          <w:rFonts w:cs="Arial"/>
        </w:rPr>
        <w:t>"</w:t>
      </w:r>
      <w:bookmarkEnd w:id="4"/>
      <w:bookmarkEnd w:id="5"/>
    </w:p>
    <w:p w:rsidR="007D2F3D" w:rsidRPr="007D2F3D" w:rsidRDefault="007D2F3D" w:rsidP="00ED3D3A">
      <w:pPr>
        <w:spacing w:line="480" w:lineRule="auto"/>
        <w:rPr>
          <w:sz w:val="24"/>
          <w:szCs w:val="24"/>
        </w:rPr>
      </w:pPr>
      <w:r w:rsidRPr="007D2F3D">
        <w:rPr>
          <w:sz w:val="24"/>
          <w:szCs w:val="24"/>
        </w:rPr>
        <w:t xml:space="preserve">Almost immediately, the </w:t>
      </w:r>
      <w:proofErr w:type="spellStart"/>
      <w:r w:rsidRPr="007D2F3D">
        <w:rPr>
          <w:sz w:val="24"/>
          <w:szCs w:val="24"/>
        </w:rPr>
        <w:t>Mischlingskinder</w:t>
      </w:r>
      <w:proofErr w:type="spellEnd"/>
      <w:r w:rsidRPr="007D2F3D">
        <w:rPr>
          <w:sz w:val="24"/>
          <w:szCs w:val="24"/>
        </w:rPr>
        <w:t xml:space="preserve"> were constituted as a social "problem" rather than simply a demographic reality. Newspapers, scholarly journals, and welfare reports throughout the late 1940s and early 1950s described the children as out of place in Germany, a</w:t>
      </w:r>
      <w:r w:rsidR="00EC55A6">
        <w:rPr>
          <w:sz w:val="24"/>
          <w:szCs w:val="24"/>
        </w:rPr>
        <w:t>s subjects of pity and concern</w:t>
      </w:r>
      <w:r w:rsidR="00EC55A6">
        <w:rPr>
          <w:rStyle w:val="a5"/>
          <w:sz w:val="24"/>
          <w:szCs w:val="24"/>
        </w:rPr>
        <w:footnoteReference w:id="7"/>
      </w:r>
      <w:r w:rsidR="00EC55A6">
        <w:rPr>
          <w:sz w:val="24"/>
          <w:szCs w:val="24"/>
        </w:rPr>
        <w:t>.</w:t>
      </w:r>
      <w:r w:rsidRPr="007D2F3D">
        <w:rPr>
          <w:sz w:val="24"/>
          <w:szCs w:val="24"/>
        </w:rPr>
        <w:t xml:space="preserve"> This discourse was not merely descriptive; it was productive — it generated institutional responses, policy interventions, and cultural representations that materially shaped the children's life possibilities</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C55A6">
      <w:pPr>
        <w:spacing w:line="480" w:lineRule="auto"/>
        <w:rPr>
          <w:sz w:val="24"/>
          <w:szCs w:val="24"/>
        </w:rPr>
      </w:pPr>
      <w:r w:rsidRPr="007D2F3D">
        <w:rPr>
          <w:sz w:val="24"/>
          <w:szCs w:val="24"/>
        </w:rPr>
        <w:t xml:space="preserve">Central to this construction was the moral stigmatization of their mothers. German women who had engaged in sexual relationships with Black Allied soldiers were labeled </w:t>
      </w:r>
      <w:proofErr w:type="spellStart"/>
      <w:r w:rsidRPr="007D2F3D">
        <w:rPr>
          <w:sz w:val="24"/>
          <w:szCs w:val="24"/>
        </w:rPr>
        <w:t>Fraternisiererinnen</w:t>
      </w:r>
      <w:proofErr w:type="spellEnd"/>
      <w:r w:rsidRPr="007D2F3D">
        <w:rPr>
          <w:sz w:val="24"/>
          <w:szCs w:val="24"/>
        </w:rPr>
        <w:t xml:space="preserve"> ("fraternizers"), subjected to social censure, shaming, and accusations of </w:t>
      </w:r>
      <w:r w:rsidRPr="007D2F3D">
        <w:rPr>
          <w:sz w:val="24"/>
          <w:szCs w:val="24"/>
        </w:rPr>
        <w:lastRenderedPageBreak/>
        <w:t>betraying both German rac</w:t>
      </w:r>
      <w:r w:rsidR="00EC55A6">
        <w:rPr>
          <w:sz w:val="24"/>
          <w:szCs w:val="24"/>
        </w:rPr>
        <w:t>ial norms and national dignity</w:t>
      </w:r>
      <w:r w:rsidR="00EC55A6">
        <w:rPr>
          <w:rStyle w:val="a5"/>
          <w:sz w:val="24"/>
          <w:szCs w:val="24"/>
        </w:rPr>
        <w:footnoteReference w:id="8"/>
      </w:r>
      <w:r w:rsidR="00EC55A6">
        <w:rPr>
          <w:sz w:val="24"/>
          <w:szCs w:val="24"/>
        </w:rPr>
        <w:t>.</w:t>
      </w:r>
      <w:r w:rsidRPr="007D2F3D">
        <w:rPr>
          <w:sz w:val="24"/>
          <w:szCs w:val="24"/>
        </w:rPr>
        <w:t xml:space="preserve"> This stigma was transferred directly onto the children, who were marked by their visible Blackness as living proof of maternal transgression. The "double stigma" — illegitimacy and Blackness — was not merely symbolic. As </w:t>
      </w:r>
      <w:proofErr w:type="spellStart"/>
      <w:r w:rsidRPr="007D2F3D">
        <w:rPr>
          <w:sz w:val="24"/>
          <w:szCs w:val="24"/>
        </w:rPr>
        <w:t>Ika</w:t>
      </w:r>
      <w:proofErr w:type="spellEnd"/>
      <w:r w:rsidRPr="007D2F3D">
        <w:rPr>
          <w:sz w:val="24"/>
          <w:szCs w:val="24"/>
        </w:rPr>
        <w:t xml:space="preserve"> </w:t>
      </w:r>
      <w:proofErr w:type="spellStart"/>
      <w:r w:rsidRPr="007D2F3D">
        <w:rPr>
          <w:sz w:val="24"/>
          <w:szCs w:val="24"/>
        </w:rPr>
        <w:t>Hügel</w:t>
      </w:r>
      <w:proofErr w:type="spellEnd"/>
      <w:r w:rsidRPr="007D2F3D">
        <w:rPr>
          <w:sz w:val="24"/>
          <w:szCs w:val="24"/>
        </w:rPr>
        <w:t>-Marshall recounts in her memoir, the experience of being an "occupation baby born out of wedlock" meant a childhood defined by social invisibility and the relentless internalization of an alienation that German society imposed from birth</w:t>
      </w:r>
      <w:r w:rsidR="00EC55A6">
        <w:rPr>
          <w:rStyle w:val="a5"/>
          <w:sz w:val="24"/>
          <w:szCs w:val="24"/>
        </w:rPr>
        <w:footnoteReference w:id="9"/>
      </w:r>
      <w:r w:rsidRPr="007D2F3D">
        <w:rPr>
          <w:sz w:val="24"/>
          <w:szCs w:val="24"/>
        </w:rPr>
        <w:t>.</w:t>
      </w:r>
    </w:p>
    <w:p w:rsidR="007D2F3D" w:rsidRPr="007D2F3D" w:rsidRDefault="007D2F3D" w:rsidP="00ED3D3A">
      <w:pPr>
        <w:spacing w:line="480" w:lineRule="auto"/>
        <w:rPr>
          <w:sz w:val="24"/>
          <w:szCs w:val="24"/>
          <w:rtl/>
        </w:rPr>
      </w:pPr>
    </w:p>
    <w:p w:rsidR="007D2F3D" w:rsidRPr="007D2F3D" w:rsidRDefault="007D2F3D" w:rsidP="00EC55A6">
      <w:pPr>
        <w:spacing w:line="480" w:lineRule="auto"/>
        <w:rPr>
          <w:sz w:val="24"/>
          <w:szCs w:val="24"/>
        </w:rPr>
      </w:pPr>
      <w:r w:rsidRPr="007D2F3D">
        <w:rPr>
          <w:sz w:val="24"/>
          <w:szCs w:val="24"/>
        </w:rPr>
        <w:t xml:space="preserve">At the same time, welfare discourse framed the concern in ostensibly humanitarian terms. Experts, educators, and church figures presented the fate of Afro-German children as a question of child protection. Yet this humanitarian language consistently subordinated the children's German identity to their racial visibility. As Lemke Muniz de </w:t>
      </w:r>
      <w:proofErr w:type="spellStart"/>
      <w:r w:rsidRPr="007D2F3D">
        <w:rPr>
          <w:sz w:val="24"/>
          <w:szCs w:val="24"/>
        </w:rPr>
        <w:t>Faria</w:t>
      </w:r>
      <w:proofErr w:type="spellEnd"/>
      <w:r w:rsidRPr="007D2F3D">
        <w:rPr>
          <w:sz w:val="24"/>
          <w:szCs w:val="24"/>
        </w:rPr>
        <w:t xml:space="preserve"> has shown, the dominant perception among social welfare agencies was that these children faced an "unhappy future" in Germany precisely because of their "racial peculiarity," and this perception — not the children's interests — drove the case for their removal</w:t>
      </w:r>
      <w:r w:rsidR="00EC55A6">
        <w:rPr>
          <w:rStyle w:val="a5"/>
          <w:sz w:val="24"/>
          <w:szCs w:val="24"/>
        </w:rPr>
        <w:footnoteReference w:id="10"/>
      </w:r>
      <w:r w:rsidRPr="007D2F3D">
        <w:rPr>
          <w:sz w:val="24"/>
          <w:szCs w:val="24"/>
        </w:rPr>
        <w:t>.</w:t>
      </w:r>
    </w:p>
    <w:p w:rsidR="007D2F3D" w:rsidRPr="007D2F3D" w:rsidRDefault="007D2F3D" w:rsidP="00ED3D3A">
      <w:pPr>
        <w:spacing w:line="480" w:lineRule="auto"/>
        <w:rPr>
          <w:sz w:val="24"/>
          <w:szCs w:val="24"/>
          <w:rtl/>
        </w:rPr>
      </w:pPr>
    </w:p>
    <w:p w:rsidR="007D2F3D" w:rsidRPr="001F793B" w:rsidRDefault="001F793B" w:rsidP="001F793B">
      <w:pPr>
        <w:pStyle w:val="1"/>
      </w:pPr>
      <w:bookmarkStart w:id="6" w:name="_Toc223043961"/>
      <w:bookmarkStart w:id="7" w:name="_Toc223044076"/>
      <w:r w:rsidRPr="001F793B">
        <w:rPr>
          <w:rFonts w:cs="Arial"/>
        </w:rPr>
        <w:t>4. I</w:t>
      </w:r>
      <w:r w:rsidR="007D2F3D" w:rsidRPr="001F793B">
        <w:t xml:space="preserve">nstitutional Responses: </w:t>
      </w:r>
      <w:proofErr w:type="spellStart"/>
      <w:r w:rsidR="007D2F3D" w:rsidRPr="001F793B">
        <w:t>Kinderheime</w:t>
      </w:r>
      <w:proofErr w:type="spellEnd"/>
      <w:r w:rsidR="007D2F3D" w:rsidRPr="001F793B">
        <w:t xml:space="preserve"> and Transatlantic Adoption</w:t>
      </w:r>
      <w:bookmarkEnd w:id="6"/>
      <w:bookmarkEnd w:id="7"/>
    </w:p>
    <w:p w:rsidR="007D2F3D" w:rsidRPr="007D2F3D" w:rsidRDefault="007D2F3D" w:rsidP="00ED3D3A">
      <w:pPr>
        <w:spacing w:line="480" w:lineRule="auto"/>
        <w:rPr>
          <w:sz w:val="24"/>
          <w:szCs w:val="24"/>
        </w:rPr>
      </w:pPr>
      <w:r w:rsidRPr="007D2F3D">
        <w:rPr>
          <w:sz w:val="24"/>
          <w:szCs w:val="24"/>
        </w:rPr>
        <w:t xml:space="preserve">The institutional response to the </w:t>
      </w:r>
      <w:proofErr w:type="spellStart"/>
      <w:r w:rsidRPr="007D2F3D">
        <w:rPr>
          <w:sz w:val="24"/>
          <w:szCs w:val="24"/>
        </w:rPr>
        <w:t>Mischlingskinder</w:t>
      </w:r>
      <w:proofErr w:type="spellEnd"/>
      <w:r w:rsidRPr="007D2F3D">
        <w:rPr>
          <w:sz w:val="24"/>
          <w:szCs w:val="24"/>
        </w:rPr>
        <w:t xml:space="preserve"> took two principal forms: placement in children's homes (</w:t>
      </w:r>
      <w:proofErr w:type="spellStart"/>
      <w:r w:rsidRPr="007D2F3D">
        <w:rPr>
          <w:sz w:val="24"/>
          <w:szCs w:val="24"/>
        </w:rPr>
        <w:t>Kinderheime</w:t>
      </w:r>
      <w:proofErr w:type="spellEnd"/>
      <w:r w:rsidRPr="007D2F3D">
        <w:rPr>
          <w:sz w:val="24"/>
          <w:szCs w:val="24"/>
        </w:rPr>
        <w:t>) and organized transatlantic adoption, primarily to African American families in the United States. Both responses reflected the underlying assumption that Black children could not be genuinely integrated into West German society</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C55A6">
      <w:pPr>
        <w:spacing w:line="480" w:lineRule="auto"/>
        <w:rPr>
          <w:sz w:val="24"/>
          <w:szCs w:val="24"/>
        </w:rPr>
      </w:pPr>
      <w:r w:rsidRPr="007D2F3D">
        <w:rPr>
          <w:sz w:val="24"/>
          <w:szCs w:val="24"/>
        </w:rPr>
        <w:t>The children's home solution was championed by figures who considered themselves advocates. Those who opposed sending the children abroad argued that Germany should "take care of its own" — but the solution they proposed was to establish separate, racially s</w:t>
      </w:r>
      <w:r w:rsidR="00EC55A6">
        <w:rPr>
          <w:sz w:val="24"/>
          <w:szCs w:val="24"/>
        </w:rPr>
        <w:t>egregated children's villages</w:t>
      </w:r>
      <w:r w:rsidR="00EC55A6">
        <w:rPr>
          <w:rStyle w:val="a5"/>
          <w:sz w:val="24"/>
          <w:szCs w:val="24"/>
        </w:rPr>
        <w:footnoteReference w:id="11"/>
      </w:r>
      <w:r w:rsidR="00EC55A6">
        <w:rPr>
          <w:sz w:val="24"/>
          <w:szCs w:val="24"/>
        </w:rPr>
        <w:t>.</w:t>
      </w:r>
      <w:r w:rsidRPr="007D2F3D">
        <w:rPr>
          <w:sz w:val="24"/>
          <w:szCs w:val="24"/>
        </w:rPr>
        <w:t xml:space="preserve"> As Lemke Muniz de </w:t>
      </w:r>
      <w:proofErr w:type="spellStart"/>
      <w:r w:rsidRPr="007D2F3D">
        <w:rPr>
          <w:sz w:val="24"/>
          <w:szCs w:val="24"/>
        </w:rPr>
        <w:t>Faria</w:t>
      </w:r>
      <w:proofErr w:type="spellEnd"/>
      <w:r w:rsidRPr="007D2F3D">
        <w:rPr>
          <w:sz w:val="24"/>
          <w:szCs w:val="24"/>
        </w:rPr>
        <w:t xml:space="preserve"> documents, a third position, articulated within Germany by a smaller group, "envisaged the segregation of the children within Germany — for example, their placement in separate orphanages, schools, or other such programs," on the stated grounds that mixed facilities would expose the children to discrimination</w:t>
      </w:r>
      <w:r w:rsidR="00EC55A6">
        <w:rPr>
          <w:rStyle w:val="a5"/>
          <w:sz w:val="24"/>
          <w:szCs w:val="24"/>
        </w:rPr>
        <w:footnoteReference w:id="12"/>
      </w:r>
      <w:r w:rsidR="00EC55A6">
        <w:rPr>
          <w:sz w:val="24"/>
          <w:szCs w:val="24"/>
        </w:rPr>
        <w:t>.</w:t>
      </w:r>
      <w:r w:rsidRPr="007D2F3D">
        <w:rPr>
          <w:sz w:val="24"/>
          <w:szCs w:val="24"/>
        </w:rPr>
        <w:t xml:space="preserve"> This logic of "protective" segregation demonstrates how thoroughly racial thinking permeated even well-intentioned welfare discourse</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C55A6">
      <w:pPr>
        <w:spacing w:line="480" w:lineRule="auto"/>
        <w:rPr>
          <w:sz w:val="24"/>
          <w:szCs w:val="24"/>
        </w:rPr>
      </w:pPr>
      <w:r w:rsidRPr="007D2F3D">
        <w:rPr>
          <w:sz w:val="24"/>
          <w:szCs w:val="24"/>
        </w:rPr>
        <w:t xml:space="preserve">The transatlantic adoption program had a different character. African American journalist Mabel A. </w:t>
      </w:r>
      <w:proofErr w:type="spellStart"/>
      <w:r w:rsidRPr="007D2F3D">
        <w:rPr>
          <w:sz w:val="24"/>
          <w:szCs w:val="24"/>
        </w:rPr>
        <w:t>Grammer</w:t>
      </w:r>
      <w:proofErr w:type="spellEnd"/>
      <w:r w:rsidRPr="007D2F3D">
        <w:rPr>
          <w:sz w:val="24"/>
          <w:szCs w:val="24"/>
        </w:rPr>
        <w:t>, stationed in Mannheim with her husband from 1950 to 1954, organized what became known as the "Brown Baby Plan," which placed Afro-German children in African American homes in the United States</w:t>
      </w:r>
      <w:r w:rsidR="00EC55A6">
        <w:rPr>
          <w:rStyle w:val="a5"/>
          <w:sz w:val="24"/>
          <w:szCs w:val="24"/>
        </w:rPr>
        <w:footnoteReference w:id="13"/>
      </w:r>
      <w:r w:rsidR="00EC55A6">
        <w:rPr>
          <w:sz w:val="24"/>
          <w:szCs w:val="24"/>
        </w:rPr>
        <w:t>.</w:t>
      </w:r>
      <w:r w:rsidRPr="007D2F3D">
        <w:rPr>
          <w:sz w:val="24"/>
          <w:szCs w:val="24"/>
        </w:rPr>
        <w:t xml:space="preserve"> Lemke Muniz de </w:t>
      </w:r>
      <w:proofErr w:type="spellStart"/>
      <w:r w:rsidRPr="007D2F3D">
        <w:rPr>
          <w:sz w:val="24"/>
          <w:szCs w:val="24"/>
        </w:rPr>
        <w:t>Faria's</w:t>
      </w:r>
      <w:proofErr w:type="spellEnd"/>
      <w:r w:rsidRPr="007D2F3D">
        <w:rPr>
          <w:sz w:val="24"/>
          <w:szCs w:val="24"/>
        </w:rPr>
        <w:t xml:space="preserve"> analysis of this episode is indispensable: she shows that both the German press and the NAACP participated in a discourse that simultaneously championed the children's welfare and accepted — indeed reinforced — the premise that they had no future in Germany</w:t>
      </w:r>
      <w:r w:rsidR="00EC55A6">
        <w:rPr>
          <w:rStyle w:val="a5"/>
          <w:sz w:val="24"/>
          <w:szCs w:val="24"/>
        </w:rPr>
        <w:footnoteReference w:id="14"/>
      </w:r>
      <w:r w:rsidR="00EC55A6">
        <w:rPr>
          <w:sz w:val="24"/>
          <w:szCs w:val="24"/>
        </w:rPr>
        <w:t>.</w:t>
      </w:r>
      <w:r w:rsidRPr="007D2F3D">
        <w:rPr>
          <w:sz w:val="24"/>
          <w:szCs w:val="24"/>
        </w:rPr>
        <w:t xml:space="preserve"> The "Brown Baby" debate thus reveals, as Lemke Muniz de </w:t>
      </w:r>
      <w:proofErr w:type="spellStart"/>
      <w:r w:rsidRPr="007D2F3D">
        <w:rPr>
          <w:sz w:val="24"/>
          <w:szCs w:val="24"/>
        </w:rPr>
        <w:t>Faria</w:t>
      </w:r>
      <w:proofErr w:type="spellEnd"/>
      <w:r w:rsidRPr="007D2F3D">
        <w:rPr>
          <w:sz w:val="24"/>
          <w:szCs w:val="24"/>
        </w:rPr>
        <w:t xml:space="preserve"> argues, "a paradoxical and shifting dynamic of caretaking and marginalization, inclusion and exclusion" at the very heart of postwar West German racial politics</w:t>
      </w:r>
      <w:r w:rsidR="00EC55A6">
        <w:rPr>
          <w:rStyle w:val="a5"/>
          <w:sz w:val="24"/>
          <w:szCs w:val="24"/>
        </w:rPr>
        <w:footnoteReference w:id="15"/>
      </w:r>
      <w:r w:rsidR="00EC55A6">
        <w:rPr>
          <w:sz w:val="24"/>
          <w:szCs w:val="24"/>
        </w:rPr>
        <w:t>.</w:t>
      </w:r>
    </w:p>
    <w:p w:rsidR="007D2F3D" w:rsidRPr="007D2F3D" w:rsidRDefault="007D2F3D" w:rsidP="00ED3D3A">
      <w:pPr>
        <w:spacing w:line="480" w:lineRule="auto"/>
        <w:rPr>
          <w:sz w:val="24"/>
          <w:szCs w:val="24"/>
          <w:rtl/>
        </w:rPr>
      </w:pPr>
    </w:p>
    <w:p w:rsidR="007D2F3D" w:rsidRPr="00EC55A6" w:rsidRDefault="00EC55A6" w:rsidP="001F793B">
      <w:pPr>
        <w:pStyle w:val="1"/>
      </w:pPr>
      <w:bookmarkStart w:id="8" w:name="_Toc223043962"/>
      <w:bookmarkStart w:id="9" w:name="_Toc223044077"/>
      <w:r w:rsidRPr="00EC55A6">
        <w:rPr>
          <w:rFonts w:cs="Arial"/>
        </w:rPr>
        <w:t xml:space="preserve">5. </w:t>
      </w:r>
      <w:r w:rsidR="007D2F3D" w:rsidRPr="00EC55A6">
        <w:t>Lived Experience: Voices from the Margins</w:t>
      </w:r>
      <w:bookmarkEnd w:id="8"/>
      <w:bookmarkEnd w:id="9"/>
    </w:p>
    <w:p w:rsidR="007D2F3D" w:rsidRPr="007D2F3D" w:rsidRDefault="007D2F3D" w:rsidP="00EC55A6">
      <w:pPr>
        <w:spacing w:line="480" w:lineRule="auto"/>
        <w:rPr>
          <w:sz w:val="24"/>
          <w:szCs w:val="24"/>
        </w:rPr>
      </w:pPr>
      <w:r w:rsidRPr="007D2F3D">
        <w:rPr>
          <w:sz w:val="24"/>
          <w:szCs w:val="24"/>
        </w:rPr>
        <w:t xml:space="preserve">Against the backdrop of institutional discourse, the testimonies of Afro-German individuals offer an indispensable corrective. The most significant of these is the memoir of </w:t>
      </w:r>
      <w:proofErr w:type="spellStart"/>
      <w:r w:rsidRPr="007D2F3D">
        <w:rPr>
          <w:sz w:val="24"/>
          <w:szCs w:val="24"/>
        </w:rPr>
        <w:t>Ika</w:t>
      </w:r>
      <w:proofErr w:type="spellEnd"/>
      <w:r w:rsidRPr="007D2F3D">
        <w:rPr>
          <w:sz w:val="24"/>
          <w:szCs w:val="24"/>
        </w:rPr>
        <w:t xml:space="preserve"> </w:t>
      </w:r>
      <w:proofErr w:type="spellStart"/>
      <w:r w:rsidRPr="007D2F3D">
        <w:rPr>
          <w:sz w:val="24"/>
          <w:szCs w:val="24"/>
        </w:rPr>
        <w:t>Hügel</w:t>
      </w:r>
      <w:proofErr w:type="spellEnd"/>
      <w:r w:rsidRPr="007D2F3D">
        <w:rPr>
          <w:sz w:val="24"/>
          <w:szCs w:val="24"/>
        </w:rPr>
        <w:t xml:space="preserve">-Marshall, Invisible Woman: Growing </w:t>
      </w:r>
      <w:proofErr w:type="gramStart"/>
      <w:r w:rsidRPr="007D2F3D">
        <w:rPr>
          <w:sz w:val="24"/>
          <w:szCs w:val="24"/>
        </w:rPr>
        <w:t>Up</w:t>
      </w:r>
      <w:proofErr w:type="gramEnd"/>
      <w:r w:rsidRPr="007D2F3D">
        <w:rPr>
          <w:sz w:val="24"/>
          <w:szCs w:val="24"/>
        </w:rPr>
        <w:t xml:space="preserve"> Black in Germany, first published in German in 1998 and translated into English in 2001</w:t>
      </w:r>
      <w:r w:rsidR="00EC55A6">
        <w:rPr>
          <w:rStyle w:val="a5"/>
          <w:sz w:val="24"/>
          <w:szCs w:val="24"/>
        </w:rPr>
        <w:footnoteReference w:id="16"/>
      </w:r>
      <w:r w:rsidR="00EC55A6">
        <w:rPr>
          <w:sz w:val="24"/>
          <w:szCs w:val="24"/>
        </w:rPr>
        <w:t>.</w:t>
      </w:r>
      <w:r w:rsidRPr="007D2F3D">
        <w:rPr>
          <w:sz w:val="24"/>
          <w:szCs w:val="24"/>
        </w:rPr>
        <w:t xml:space="preserve"> Born in 1947, </w:t>
      </w:r>
      <w:proofErr w:type="spellStart"/>
      <w:r w:rsidRPr="007D2F3D">
        <w:rPr>
          <w:sz w:val="24"/>
          <w:szCs w:val="24"/>
        </w:rPr>
        <w:t>Hügel</w:t>
      </w:r>
      <w:proofErr w:type="spellEnd"/>
      <w:r w:rsidRPr="007D2F3D">
        <w:rPr>
          <w:sz w:val="24"/>
          <w:szCs w:val="24"/>
        </w:rPr>
        <w:t>-Marshall describes a childhood defined by a "double stigma": her illegitimacy and her Blackness intertwined to mark her as doubly outside the norms of German respectability and belonging</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20243D">
      <w:pPr>
        <w:spacing w:line="480" w:lineRule="auto"/>
        <w:rPr>
          <w:sz w:val="24"/>
          <w:szCs w:val="24"/>
        </w:rPr>
      </w:pPr>
      <w:r w:rsidRPr="007D2F3D">
        <w:rPr>
          <w:sz w:val="24"/>
          <w:szCs w:val="24"/>
        </w:rPr>
        <w:t>Her account of being removed from her mother's home and placed in an orphanage — where she was subjected to humiliating rituals, including an attempt to exorcise "the black demon" from her — illustrates with painful clarity the way in which institutional care reproduced the racism of the surrounding society</w:t>
      </w:r>
      <w:r w:rsidR="0020243D">
        <w:rPr>
          <w:rStyle w:val="a5"/>
          <w:sz w:val="24"/>
          <w:szCs w:val="24"/>
        </w:rPr>
        <w:footnoteReference w:id="17"/>
      </w:r>
      <w:r w:rsidR="0020243D">
        <w:rPr>
          <w:sz w:val="24"/>
          <w:szCs w:val="24"/>
        </w:rPr>
        <w:t>.</w:t>
      </w:r>
      <w:r w:rsidRPr="007D2F3D">
        <w:rPr>
          <w:sz w:val="24"/>
          <w:szCs w:val="24"/>
        </w:rPr>
        <w:t xml:space="preserve"> At school and in her neighborhood, she experienced constant staring, slurs, and the quiet but relentless violence of being treated as a foreigner in the only country she had ever known. The absence of her African American father — who had returned to the United States before learning of her pregnancy — meant she had no access to the other side of her heritage</w:t>
      </w:r>
      <w:r w:rsidR="0020243D">
        <w:rPr>
          <w:rStyle w:val="a5"/>
          <w:sz w:val="24"/>
          <w:szCs w:val="24"/>
        </w:rPr>
        <w:footnoteReference w:id="18"/>
      </w:r>
      <w:r w:rsidR="0020243D">
        <w:rPr>
          <w:sz w:val="24"/>
          <w:szCs w:val="24"/>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Pr>
      </w:pPr>
      <w:proofErr w:type="spellStart"/>
      <w:r w:rsidRPr="007D2F3D">
        <w:rPr>
          <w:sz w:val="24"/>
          <w:szCs w:val="24"/>
        </w:rPr>
        <w:t>Hügel</w:t>
      </w:r>
      <w:proofErr w:type="spellEnd"/>
      <w:r w:rsidRPr="007D2F3D">
        <w:rPr>
          <w:sz w:val="24"/>
          <w:szCs w:val="24"/>
        </w:rPr>
        <w:t>-Marshall's later trajectory — her search for her father, her involvement in the Afro-German women's movement, her eventual emigration to the United States — represents a life shaped at every turn by the institutional and social exclusions of her childhood, yet one that ultimately became a vehicle for political consciousness and collective solidarity</w:t>
      </w:r>
      <w:r w:rsidRPr="007D2F3D">
        <w:rPr>
          <w:rFonts w:cs="Arial"/>
          <w:sz w:val="24"/>
          <w:szCs w:val="24"/>
          <w:rtl/>
        </w:rPr>
        <w:t>.</w:t>
      </w:r>
    </w:p>
    <w:p w:rsidR="007D2F3D" w:rsidRPr="007D2F3D" w:rsidRDefault="007D2F3D" w:rsidP="00ED3D3A">
      <w:pPr>
        <w:spacing w:line="480" w:lineRule="auto"/>
        <w:rPr>
          <w:sz w:val="24"/>
          <w:szCs w:val="24"/>
          <w:rtl/>
        </w:rPr>
      </w:pPr>
    </w:p>
    <w:p w:rsidR="007D2F3D" w:rsidRPr="0020243D" w:rsidRDefault="0020243D" w:rsidP="001F793B">
      <w:pPr>
        <w:pStyle w:val="1"/>
      </w:pPr>
      <w:bookmarkStart w:id="10" w:name="_Toc223043963"/>
      <w:bookmarkStart w:id="11" w:name="_Toc223044078"/>
      <w:r w:rsidRPr="0020243D">
        <w:rPr>
          <w:rFonts w:cs="Arial"/>
        </w:rPr>
        <w:t xml:space="preserve">6. </w:t>
      </w:r>
      <w:r w:rsidR="007D2F3D" w:rsidRPr="0020243D">
        <w:t xml:space="preserve">Cultural Representation: The Film </w:t>
      </w:r>
      <w:proofErr w:type="spellStart"/>
      <w:r w:rsidR="007D2F3D" w:rsidRPr="0020243D">
        <w:t>Toxi</w:t>
      </w:r>
      <w:proofErr w:type="spellEnd"/>
      <w:r w:rsidR="007D2F3D" w:rsidRPr="0020243D">
        <w:rPr>
          <w:rFonts w:cs="Arial"/>
          <w:rtl/>
        </w:rPr>
        <w:t xml:space="preserve"> (1952)</w:t>
      </w:r>
      <w:bookmarkEnd w:id="10"/>
      <w:bookmarkEnd w:id="11"/>
    </w:p>
    <w:p w:rsidR="007D2F3D" w:rsidRPr="007D2F3D" w:rsidRDefault="007D2F3D" w:rsidP="0020243D">
      <w:pPr>
        <w:spacing w:line="480" w:lineRule="auto"/>
        <w:rPr>
          <w:sz w:val="24"/>
          <w:szCs w:val="24"/>
        </w:rPr>
      </w:pPr>
      <w:r w:rsidRPr="007D2F3D">
        <w:rPr>
          <w:sz w:val="24"/>
          <w:szCs w:val="24"/>
        </w:rPr>
        <w:t xml:space="preserve">The 1952 film </w:t>
      </w:r>
      <w:proofErr w:type="spellStart"/>
      <w:r w:rsidRPr="007D2F3D">
        <w:rPr>
          <w:sz w:val="24"/>
          <w:szCs w:val="24"/>
        </w:rPr>
        <w:t>Toxi</w:t>
      </w:r>
      <w:proofErr w:type="spellEnd"/>
      <w:r w:rsidRPr="007D2F3D">
        <w:rPr>
          <w:sz w:val="24"/>
          <w:szCs w:val="24"/>
        </w:rPr>
        <w:t xml:space="preserve">, directed by Robert A. </w:t>
      </w:r>
      <w:proofErr w:type="spellStart"/>
      <w:r w:rsidRPr="007D2F3D">
        <w:rPr>
          <w:sz w:val="24"/>
          <w:szCs w:val="24"/>
        </w:rPr>
        <w:t>Stemmle</w:t>
      </w:r>
      <w:proofErr w:type="spellEnd"/>
      <w:r w:rsidRPr="007D2F3D">
        <w:rPr>
          <w:sz w:val="24"/>
          <w:szCs w:val="24"/>
        </w:rPr>
        <w:t xml:space="preserve">, was the first feature-length West German work to explore the subject of "black occupation children" in postwar Germany. Its release date was not coincidental: as </w:t>
      </w:r>
      <w:proofErr w:type="spellStart"/>
      <w:r w:rsidRPr="007D2F3D">
        <w:rPr>
          <w:sz w:val="24"/>
          <w:szCs w:val="24"/>
        </w:rPr>
        <w:t>Fehrenbach</w:t>
      </w:r>
      <w:proofErr w:type="spellEnd"/>
      <w:r w:rsidRPr="007D2F3D">
        <w:rPr>
          <w:sz w:val="24"/>
          <w:szCs w:val="24"/>
        </w:rPr>
        <w:t xml:space="preserve"> notes, it "coincided with the start of the school year for the oldest of the postwar black German children," making it simultaneously a commercial film and a public intervention in the ongoing welfare debate</w:t>
      </w:r>
      <w:r w:rsidR="0020243D">
        <w:rPr>
          <w:rStyle w:val="a5"/>
          <w:sz w:val="24"/>
          <w:szCs w:val="24"/>
        </w:rPr>
        <w:footnoteReference w:id="19"/>
      </w:r>
      <w:r w:rsidR="0020243D">
        <w:rPr>
          <w:sz w:val="24"/>
          <w:szCs w:val="24"/>
        </w:rPr>
        <w:t>.</w:t>
      </w:r>
      <w:r w:rsidRPr="007D2F3D">
        <w:rPr>
          <w:sz w:val="24"/>
          <w:szCs w:val="24"/>
        </w:rPr>
        <w:t xml:space="preserve"> Its box-office success indicates broad public fascination with the phenomenon it addressed</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20243D">
      <w:pPr>
        <w:spacing w:line="480" w:lineRule="auto"/>
        <w:rPr>
          <w:sz w:val="24"/>
          <w:szCs w:val="24"/>
        </w:rPr>
      </w:pPr>
      <w:r w:rsidRPr="007D2F3D">
        <w:rPr>
          <w:sz w:val="24"/>
          <w:szCs w:val="24"/>
        </w:rPr>
        <w:t xml:space="preserve">Angelica </w:t>
      </w:r>
      <w:proofErr w:type="spellStart"/>
      <w:r w:rsidRPr="007D2F3D">
        <w:rPr>
          <w:sz w:val="24"/>
          <w:szCs w:val="24"/>
        </w:rPr>
        <w:t>Fenner's</w:t>
      </w:r>
      <w:proofErr w:type="spellEnd"/>
      <w:r w:rsidRPr="007D2F3D">
        <w:rPr>
          <w:sz w:val="24"/>
          <w:szCs w:val="24"/>
        </w:rPr>
        <w:t xml:space="preserve"> monograph-length study of the film offers the most detailed scholarly analysis of its visual and narrative politics. </w:t>
      </w:r>
      <w:proofErr w:type="spellStart"/>
      <w:r w:rsidRPr="007D2F3D">
        <w:rPr>
          <w:sz w:val="24"/>
          <w:szCs w:val="24"/>
        </w:rPr>
        <w:t>Fenner</w:t>
      </w:r>
      <w:proofErr w:type="spellEnd"/>
      <w:r w:rsidRPr="007D2F3D">
        <w:rPr>
          <w:sz w:val="24"/>
          <w:szCs w:val="24"/>
        </w:rPr>
        <w:t xml:space="preserve"> demonstrates that </w:t>
      </w:r>
      <w:proofErr w:type="spellStart"/>
      <w:r w:rsidRPr="007D2F3D">
        <w:rPr>
          <w:sz w:val="24"/>
          <w:szCs w:val="24"/>
        </w:rPr>
        <w:t>Toxi's</w:t>
      </w:r>
      <w:proofErr w:type="spellEnd"/>
      <w:r w:rsidRPr="007D2F3D">
        <w:rPr>
          <w:sz w:val="24"/>
          <w:szCs w:val="24"/>
        </w:rPr>
        <w:t xml:space="preserve"> primary contribution was to shape West German "discourses on race and integration" around the early postwar terms of "citizenly belonging," and that the film consistently defined that belonging as contingent on whiteness</w:t>
      </w:r>
      <w:r w:rsidR="0020243D">
        <w:rPr>
          <w:rStyle w:val="a5"/>
          <w:sz w:val="24"/>
          <w:szCs w:val="24"/>
        </w:rPr>
        <w:footnoteReference w:id="20"/>
      </w:r>
      <w:r w:rsidR="0020243D">
        <w:rPr>
          <w:sz w:val="24"/>
          <w:szCs w:val="24"/>
        </w:rPr>
        <w:t>.</w:t>
      </w:r>
      <w:r w:rsidRPr="007D2F3D">
        <w:rPr>
          <w:sz w:val="24"/>
          <w:szCs w:val="24"/>
        </w:rPr>
        <w:t xml:space="preserve"> The Afro-German child at the center of the film is tolerated and even loved, but only insofar as she remains non-threatening, childlike, and entirely dependent on white goodwill. The film's resolution — the arrival of the girl's African American grandfather, who takes her "home" to the United States — dispenses with the question of Black German belonging by removing the Black German body from the German national space altogether</w:t>
      </w:r>
      <w:r w:rsidR="0020243D">
        <w:rPr>
          <w:rStyle w:val="a5"/>
          <w:sz w:val="24"/>
          <w:szCs w:val="24"/>
        </w:rPr>
        <w:footnoteReference w:id="21"/>
      </w:r>
      <w:r w:rsidR="0020243D">
        <w:rPr>
          <w:sz w:val="24"/>
          <w:szCs w:val="24"/>
        </w:rPr>
        <w:t>.</w:t>
      </w:r>
    </w:p>
    <w:p w:rsidR="007D2F3D" w:rsidRPr="007D2F3D" w:rsidRDefault="007D2F3D" w:rsidP="00ED3D3A">
      <w:pPr>
        <w:spacing w:line="480" w:lineRule="auto"/>
        <w:rPr>
          <w:sz w:val="24"/>
          <w:szCs w:val="24"/>
          <w:rtl/>
        </w:rPr>
      </w:pPr>
    </w:p>
    <w:p w:rsidR="007D2F3D" w:rsidRPr="007D2F3D" w:rsidRDefault="007D2F3D" w:rsidP="0020243D">
      <w:pPr>
        <w:spacing w:line="480" w:lineRule="auto"/>
        <w:rPr>
          <w:sz w:val="24"/>
          <w:szCs w:val="24"/>
        </w:rPr>
      </w:pPr>
      <w:proofErr w:type="spellStart"/>
      <w:r w:rsidRPr="007D2F3D">
        <w:rPr>
          <w:sz w:val="24"/>
          <w:szCs w:val="24"/>
        </w:rPr>
        <w:lastRenderedPageBreak/>
        <w:t>Fehrenbach</w:t>
      </w:r>
      <w:proofErr w:type="spellEnd"/>
      <w:r w:rsidRPr="007D2F3D">
        <w:rPr>
          <w:sz w:val="24"/>
          <w:szCs w:val="24"/>
        </w:rPr>
        <w:t xml:space="preserve">, analyzing </w:t>
      </w:r>
      <w:proofErr w:type="spellStart"/>
      <w:r w:rsidRPr="007D2F3D">
        <w:rPr>
          <w:sz w:val="24"/>
          <w:szCs w:val="24"/>
        </w:rPr>
        <w:t>Toxi</w:t>
      </w:r>
      <w:proofErr w:type="spellEnd"/>
      <w:r w:rsidRPr="007D2F3D">
        <w:rPr>
          <w:sz w:val="24"/>
          <w:szCs w:val="24"/>
        </w:rPr>
        <w:t xml:space="preserve"> alongside its less-studied 1952 successor Der </w:t>
      </w:r>
      <w:proofErr w:type="spellStart"/>
      <w:r w:rsidRPr="007D2F3D">
        <w:rPr>
          <w:sz w:val="24"/>
          <w:szCs w:val="24"/>
        </w:rPr>
        <w:t>dunkle</w:t>
      </w:r>
      <w:proofErr w:type="spellEnd"/>
      <w:r w:rsidRPr="007D2F3D">
        <w:rPr>
          <w:sz w:val="24"/>
          <w:szCs w:val="24"/>
        </w:rPr>
        <w:t xml:space="preserve"> Stern, argues that the </w:t>
      </w:r>
      <w:proofErr w:type="spellStart"/>
      <w:r w:rsidRPr="007D2F3D">
        <w:rPr>
          <w:sz w:val="24"/>
          <w:szCs w:val="24"/>
        </w:rPr>
        <w:t>Toxi</w:t>
      </w:r>
      <w:proofErr w:type="spellEnd"/>
      <w:r w:rsidRPr="007D2F3D">
        <w:rPr>
          <w:sz w:val="24"/>
          <w:szCs w:val="24"/>
        </w:rPr>
        <w:t xml:space="preserve"> films collectively illustrate a key postwar displacement: shifting the location of "race" from Jewishness to Blackness in order to distance it from the Holocaust and from German crimes against humanity, while simultaneously "facilitating the articulation of a liberalized discourse of 'race' as proof of West Germany's successful racial reeducation and rehabilitation</w:t>
      </w:r>
      <w:r w:rsidR="0020243D">
        <w:rPr>
          <w:sz w:val="24"/>
          <w:szCs w:val="24"/>
        </w:rPr>
        <w:t>"</w:t>
      </w:r>
      <w:r w:rsidR="0020243D">
        <w:rPr>
          <w:rStyle w:val="a5"/>
          <w:sz w:val="24"/>
          <w:szCs w:val="24"/>
        </w:rPr>
        <w:footnoteReference w:id="22"/>
      </w:r>
      <w:r w:rsidR="0020243D">
        <w:rPr>
          <w:sz w:val="24"/>
          <w:szCs w:val="24"/>
        </w:rPr>
        <w:t>.</w:t>
      </w:r>
      <w:r w:rsidRPr="007D2F3D">
        <w:rPr>
          <w:sz w:val="24"/>
          <w:szCs w:val="24"/>
        </w:rPr>
        <w:t xml:space="preserve"> In this reading, </w:t>
      </w:r>
      <w:proofErr w:type="spellStart"/>
      <w:r w:rsidRPr="007D2F3D">
        <w:rPr>
          <w:sz w:val="24"/>
          <w:szCs w:val="24"/>
        </w:rPr>
        <w:t>Toxi</w:t>
      </w:r>
      <w:proofErr w:type="spellEnd"/>
      <w:r w:rsidRPr="007D2F3D">
        <w:rPr>
          <w:sz w:val="24"/>
          <w:szCs w:val="24"/>
        </w:rPr>
        <w:t xml:space="preserve"> is not a progressive text about racial tolerance, but a symptom of the racial reorganization that </w:t>
      </w:r>
      <w:proofErr w:type="spellStart"/>
      <w:r w:rsidRPr="007D2F3D">
        <w:rPr>
          <w:sz w:val="24"/>
          <w:szCs w:val="24"/>
        </w:rPr>
        <w:t>Fehrenbach</w:t>
      </w:r>
      <w:proofErr w:type="spellEnd"/>
      <w:r w:rsidRPr="007D2F3D">
        <w:rPr>
          <w:sz w:val="24"/>
          <w:szCs w:val="24"/>
        </w:rPr>
        <w:t xml:space="preserve"> identifies as the central dynamic of postwar West German culture</w:t>
      </w:r>
      <w:r w:rsidRPr="007D2F3D">
        <w:rPr>
          <w:rFonts w:cs="Arial"/>
          <w:sz w:val="24"/>
          <w:szCs w:val="24"/>
          <w:rtl/>
        </w:rPr>
        <w:t>.</w:t>
      </w:r>
    </w:p>
    <w:p w:rsidR="007D2F3D" w:rsidRPr="007D2F3D" w:rsidRDefault="007D2F3D" w:rsidP="00ED3D3A">
      <w:pPr>
        <w:spacing w:line="480" w:lineRule="auto"/>
        <w:rPr>
          <w:sz w:val="24"/>
          <w:szCs w:val="24"/>
          <w:rtl/>
        </w:rPr>
      </w:pPr>
    </w:p>
    <w:p w:rsidR="007D2F3D" w:rsidRPr="001F793B" w:rsidRDefault="001F793B" w:rsidP="001F793B">
      <w:pPr>
        <w:pStyle w:val="1"/>
      </w:pPr>
      <w:bookmarkStart w:id="12" w:name="_Toc223043964"/>
      <w:bookmarkStart w:id="13" w:name="_Toc223044079"/>
      <w:r w:rsidRPr="001F793B">
        <w:rPr>
          <w:rFonts w:cs="Arial"/>
        </w:rPr>
        <w:t xml:space="preserve">7. </w:t>
      </w:r>
      <w:r w:rsidR="007D2F3D" w:rsidRPr="001F793B">
        <w:t>The Road to Visibility: Afro-German Identity and Activism</w:t>
      </w:r>
      <w:bookmarkEnd w:id="12"/>
      <w:bookmarkEnd w:id="13"/>
    </w:p>
    <w:p w:rsidR="007D2F3D" w:rsidRPr="007D2F3D" w:rsidRDefault="007D2F3D" w:rsidP="0020243D">
      <w:pPr>
        <w:spacing w:line="480" w:lineRule="auto"/>
        <w:rPr>
          <w:sz w:val="24"/>
          <w:szCs w:val="24"/>
        </w:rPr>
      </w:pPr>
      <w:r w:rsidRPr="007D2F3D">
        <w:rPr>
          <w:sz w:val="24"/>
          <w:szCs w:val="24"/>
        </w:rPr>
        <w:t xml:space="preserve">The 1986 publication of </w:t>
      </w:r>
      <w:proofErr w:type="spellStart"/>
      <w:r w:rsidRPr="007D2F3D">
        <w:rPr>
          <w:sz w:val="24"/>
          <w:szCs w:val="24"/>
        </w:rPr>
        <w:t>Farbe</w:t>
      </w:r>
      <w:proofErr w:type="spellEnd"/>
      <w:r w:rsidRPr="007D2F3D">
        <w:rPr>
          <w:sz w:val="24"/>
          <w:szCs w:val="24"/>
        </w:rPr>
        <w:t xml:space="preserve"> </w:t>
      </w:r>
      <w:proofErr w:type="spellStart"/>
      <w:r w:rsidRPr="007D2F3D">
        <w:rPr>
          <w:sz w:val="24"/>
          <w:szCs w:val="24"/>
        </w:rPr>
        <w:t>bekennen</w:t>
      </w:r>
      <w:proofErr w:type="spellEnd"/>
      <w:r w:rsidRPr="007D2F3D">
        <w:rPr>
          <w:sz w:val="24"/>
          <w:szCs w:val="24"/>
        </w:rPr>
        <w:t xml:space="preserve">: Afro-deutsche Frauen auf den </w:t>
      </w:r>
      <w:proofErr w:type="spellStart"/>
      <w:r w:rsidRPr="007D2F3D">
        <w:rPr>
          <w:sz w:val="24"/>
          <w:szCs w:val="24"/>
        </w:rPr>
        <w:t>Spuren</w:t>
      </w:r>
      <w:proofErr w:type="spellEnd"/>
      <w:r w:rsidRPr="007D2F3D">
        <w:rPr>
          <w:sz w:val="24"/>
          <w:szCs w:val="24"/>
        </w:rPr>
        <w:t xml:space="preserve"> </w:t>
      </w:r>
      <w:proofErr w:type="spellStart"/>
      <w:r w:rsidRPr="007D2F3D">
        <w:rPr>
          <w:sz w:val="24"/>
          <w:szCs w:val="24"/>
        </w:rPr>
        <w:t>ihrer</w:t>
      </w:r>
      <w:proofErr w:type="spellEnd"/>
      <w:r w:rsidRPr="007D2F3D">
        <w:rPr>
          <w:sz w:val="24"/>
          <w:szCs w:val="24"/>
        </w:rPr>
        <w:t xml:space="preserve"> Geschichte (Showing Our Colors: Afro-German Women Speak Out), edited by Katharina </w:t>
      </w:r>
      <w:proofErr w:type="spellStart"/>
      <w:r w:rsidRPr="007D2F3D">
        <w:rPr>
          <w:sz w:val="24"/>
          <w:szCs w:val="24"/>
        </w:rPr>
        <w:t>Oguntoye</w:t>
      </w:r>
      <w:proofErr w:type="spellEnd"/>
      <w:r w:rsidRPr="007D2F3D">
        <w:rPr>
          <w:sz w:val="24"/>
          <w:szCs w:val="24"/>
        </w:rPr>
        <w:t xml:space="preserve">, May </w:t>
      </w:r>
      <w:proofErr w:type="spellStart"/>
      <w:r w:rsidRPr="007D2F3D">
        <w:rPr>
          <w:sz w:val="24"/>
          <w:szCs w:val="24"/>
        </w:rPr>
        <w:t>Opitz</w:t>
      </w:r>
      <w:proofErr w:type="spellEnd"/>
      <w:r w:rsidRPr="007D2F3D">
        <w:rPr>
          <w:sz w:val="24"/>
          <w:szCs w:val="24"/>
        </w:rPr>
        <w:t xml:space="preserve"> (later May </w:t>
      </w:r>
      <w:proofErr w:type="spellStart"/>
      <w:r w:rsidRPr="007D2F3D">
        <w:rPr>
          <w:sz w:val="24"/>
          <w:szCs w:val="24"/>
        </w:rPr>
        <w:t>Ayim</w:t>
      </w:r>
      <w:proofErr w:type="spellEnd"/>
      <w:r w:rsidRPr="007D2F3D">
        <w:rPr>
          <w:sz w:val="24"/>
          <w:szCs w:val="24"/>
        </w:rPr>
        <w:t>), and Dagmar Schultz, marked a decisive turning point in the history of Black German self-representation</w:t>
      </w:r>
      <w:r w:rsidR="0020243D">
        <w:rPr>
          <w:rStyle w:val="a5"/>
          <w:sz w:val="24"/>
          <w:szCs w:val="24"/>
        </w:rPr>
        <w:footnoteReference w:id="23"/>
      </w:r>
      <w:r w:rsidR="0020243D">
        <w:rPr>
          <w:sz w:val="24"/>
          <w:szCs w:val="24"/>
        </w:rPr>
        <w:t>.</w:t>
      </w:r>
      <w:r w:rsidRPr="007D2F3D">
        <w:rPr>
          <w:sz w:val="24"/>
          <w:szCs w:val="24"/>
        </w:rPr>
        <w:t xml:space="preserve"> Inspired by the visit of African American feminist poet Audre Lorde to West Berlin in the mid-1980s, the volume brought together historical essays, autobiographical sketches, and photographs documenting the lives of Black German women across the twentieth century</w:t>
      </w:r>
      <w:r w:rsidR="0020243D">
        <w:rPr>
          <w:rStyle w:val="a5"/>
          <w:sz w:val="24"/>
          <w:szCs w:val="24"/>
        </w:rPr>
        <w:footnoteReference w:id="24"/>
      </w:r>
      <w:r w:rsidR="0020243D">
        <w:rPr>
          <w:sz w:val="24"/>
          <w:szCs w:val="24"/>
        </w:rPr>
        <w:t xml:space="preserve">. </w:t>
      </w:r>
      <w:r w:rsidRPr="007D2F3D">
        <w:rPr>
          <w:sz w:val="24"/>
          <w:szCs w:val="24"/>
        </w:rPr>
        <w:t xml:space="preserve">It introduced the concept of "Afro-German" as a positive identity category, directly challenging the </w:t>
      </w:r>
      <w:proofErr w:type="spellStart"/>
      <w:r w:rsidRPr="007D2F3D">
        <w:rPr>
          <w:sz w:val="24"/>
          <w:szCs w:val="24"/>
        </w:rPr>
        <w:t>Mischlingskinder</w:t>
      </w:r>
      <w:proofErr w:type="spellEnd"/>
      <w:r w:rsidRPr="007D2F3D">
        <w:rPr>
          <w:sz w:val="24"/>
          <w:szCs w:val="24"/>
        </w:rPr>
        <w:t xml:space="preserve"> framing that had defined this population since the late 1940s</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20243D">
      <w:pPr>
        <w:spacing w:line="480" w:lineRule="auto"/>
        <w:rPr>
          <w:sz w:val="24"/>
          <w:szCs w:val="24"/>
        </w:rPr>
      </w:pPr>
      <w:r w:rsidRPr="007D2F3D">
        <w:rPr>
          <w:sz w:val="24"/>
          <w:szCs w:val="24"/>
        </w:rPr>
        <w:lastRenderedPageBreak/>
        <w:t>The anthology also inserted questions of race and Blackness into the white-dominated West German feminist movement, demanding recognition of the intersections of racism and sexism. The contributions, as the editors argued, highlighted "the importance of gender solidarity among German women of all colors in the face of a white feminist movement that excluded Black women and ignored intersections between racism and sexism</w:t>
      </w:r>
      <w:r w:rsidR="0020243D">
        <w:rPr>
          <w:sz w:val="24"/>
          <w:szCs w:val="24"/>
        </w:rPr>
        <w:t>"</w:t>
      </w:r>
      <w:r w:rsidR="0020243D">
        <w:rPr>
          <w:rStyle w:val="a5"/>
          <w:sz w:val="24"/>
          <w:szCs w:val="24"/>
        </w:rPr>
        <w:footnoteReference w:id="25"/>
      </w:r>
      <w:r w:rsidR="0020243D">
        <w:rPr>
          <w:sz w:val="24"/>
          <w:szCs w:val="24"/>
        </w:rPr>
        <w:t>.</w:t>
      </w:r>
      <w:r w:rsidRPr="007D2F3D">
        <w:rPr>
          <w:sz w:val="24"/>
          <w:szCs w:val="24"/>
        </w:rPr>
        <w:t xml:space="preserve"> This double intervention — into racial and feminist politics simultaneously — made </w:t>
      </w:r>
      <w:proofErr w:type="spellStart"/>
      <w:r w:rsidRPr="007D2F3D">
        <w:rPr>
          <w:sz w:val="24"/>
          <w:szCs w:val="24"/>
        </w:rPr>
        <w:t>Farbe</w:t>
      </w:r>
      <w:proofErr w:type="spellEnd"/>
      <w:r w:rsidRPr="007D2F3D">
        <w:rPr>
          <w:sz w:val="24"/>
          <w:szCs w:val="24"/>
        </w:rPr>
        <w:t xml:space="preserve"> </w:t>
      </w:r>
      <w:proofErr w:type="spellStart"/>
      <w:r w:rsidRPr="007D2F3D">
        <w:rPr>
          <w:sz w:val="24"/>
          <w:szCs w:val="24"/>
        </w:rPr>
        <w:t>bekennen</w:t>
      </w:r>
      <w:proofErr w:type="spellEnd"/>
      <w:r w:rsidRPr="007D2F3D">
        <w:rPr>
          <w:sz w:val="24"/>
          <w:szCs w:val="24"/>
        </w:rPr>
        <w:t xml:space="preserve"> foundational to the Afro-German movement that gathered pace in the late 1980s</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Pr>
      </w:pPr>
      <w:r w:rsidRPr="007D2F3D">
        <w:rPr>
          <w:sz w:val="24"/>
          <w:szCs w:val="24"/>
        </w:rPr>
        <w:t xml:space="preserve">The </w:t>
      </w:r>
      <w:proofErr w:type="spellStart"/>
      <w:r w:rsidRPr="007D2F3D">
        <w:rPr>
          <w:sz w:val="24"/>
          <w:szCs w:val="24"/>
        </w:rPr>
        <w:t>Mischlingskinder</w:t>
      </w:r>
      <w:proofErr w:type="spellEnd"/>
      <w:r w:rsidRPr="007D2F3D">
        <w:rPr>
          <w:sz w:val="24"/>
          <w:szCs w:val="24"/>
        </w:rPr>
        <w:t xml:space="preserve"> story thus connects to the broader questions of German social history that this course has addressed: questions about who counts as "German," who is included in the national community, and how democratic societies negotiate the legacies of racial thinking that survive formal political rupture. The experience of Afro-German children reveals that the postwar Federal Republic, despite its commitment to democratic equality and anti-racism, continued to negotiate the boundaries of national belonging through racial categories. As </w:t>
      </w:r>
      <w:proofErr w:type="spellStart"/>
      <w:r w:rsidRPr="007D2F3D">
        <w:rPr>
          <w:sz w:val="24"/>
          <w:szCs w:val="24"/>
        </w:rPr>
        <w:t>Schildt</w:t>
      </w:r>
      <w:proofErr w:type="spellEnd"/>
      <w:r w:rsidRPr="007D2F3D">
        <w:rPr>
          <w:sz w:val="24"/>
          <w:szCs w:val="24"/>
        </w:rPr>
        <w:t xml:space="preserve"> and </w:t>
      </w:r>
      <w:proofErr w:type="spellStart"/>
      <w:r w:rsidRPr="007D2F3D">
        <w:rPr>
          <w:sz w:val="24"/>
          <w:szCs w:val="24"/>
        </w:rPr>
        <w:t>Sywottek</w:t>
      </w:r>
      <w:proofErr w:type="spellEnd"/>
      <w:r w:rsidRPr="007D2F3D">
        <w:rPr>
          <w:sz w:val="24"/>
          <w:szCs w:val="24"/>
        </w:rPr>
        <w:t xml:space="preserve"> and others have noted in the context of the course's central methodological framework, postwar West German "reconstruction" and "modernization" were not simple progressions — they were contested, uneven, and marked by significant continuity with pre-democratic forms of social exclusion</w:t>
      </w:r>
      <w:r w:rsidRPr="007D2F3D">
        <w:rPr>
          <w:rFonts w:cs="Arial"/>
          <w:sz w:val="24"/>
          <w:szCs w:val="24"/>
          <w:rtl/>
        </w:rPr>
        <w:t>.</w:t>
      </w:r>
    </w:p>
    <w:p w:rsidR="007D2F3D" w:rsidRPr="007D2F3D" w:rsidRDefault="007D2F3D" w:rsidP="00ED3D3A">
      <w:pPr>
        <w:spacing w:line="480" w:lineRule="auto"/>
        <w:rPr>
          <w:sz w:val="24"/>
          <w:szCs w:val="24"/>
          <w:rtl/>
        </w:rPr>
      </w:pPr>
      <w:r w:rsidRPr="007D2F3D">
        <w:rPr>
          <w:sz w:val="24"/>
          <w:szCs w:val="24"/>
        </w:rPr>
        <w:t>​</w:t>
      </w:r>
    </w:p>
    <w:p w:rsidR="007D2F3D" w:rsidRPr="007D2F3D" w:rsidRDefault="007D2F3D" w:rsidP="00ED3D3A">
      <w:pPr>
        <w:spacing w:line="480" w:lineRule="auto"/>
        <w:rPr>
          <w:sz w:val="24"/>
          <w:szCs w:val="24"/>
          <w:rtl/>
        </w:rPr>
      </w:pPr>
    </w:p>
    <w:p w:rsidR="007D2F3D" w:rsidRPr="0020243D" w:rsidRDefault="0020243D" w:rsidP="001F793B">
      <w:pPr>
        <w:pStyle w:val="1"/>
      </w:pPr>
      <w:bookmarkStart w:id="14" w:name="_Toc223043965"/>
      <w:bookmarkStart w:id="15" w:name="_Toc223044080"/>
      <w:r w:rsidRPr="0020243D">
        <w:rPr>
          <w:rFonts w:cs="Arial"/>
        </w:rPr>
        <w:lastRenderedPageBreak/>
        <w:t xml:space="preserve">8. </w:t>
      </w:r>
      <w:r w:rsidR="007D2F3D" w:rsidRPr="0020243D">
        <w:rPr>
          <w:rFonts w:cs="Arial"/>
          <w:rtl/>
        </w:rPr>
        <w:t xml:space="preserve"> </w:t>
      </w:r>
      <w:bookmarkStart w:id="16" w:name="_GoBack"/>
      <w:bookmarkEnd w:id="16"/>
      <w:r w:rsidR="007D2F3D" w:rsidRPr="0020243D">
        <w:t>Conclusion</w:t>
      </w:r>
      <w:bookmarkEnd w:id="14"/>
      <w:bookmarkEnd w:id="15"/>
    </w:p>
    <w:p w:rsidR="007D2F3D" w:rsidRPr="007D2F3D" w:rsidRDefault="007D2F3D" w:rsidP="00ED3D3A">
      <w:pPr>
        <w:spacing w:line="480" w:lineRule="auto"/>
        <w:rPr>
          <w:sz w:val="24"/>
          <w:szCs w:val="24"/>
        </w:rPr>
      </w:pPr>
      <w:r w:rsidRPr="007D2F3D">
        <w:rPr>
          <w:sz w:val="24"/>
          <w:szCs w:val="24"/>
        </w:rPr>
        <w:t xml:space="preserve">This paper has argued that the postwar West German treatment of the </w:t>
      </w:r>
      <w:proofErr w:type="spellStart"/>
      <w:r w:rsidRPr="007D2F3D">
        <w:rPr>
          <w:sz w:val="24"/>
          <w:szCs w:val="24"/>
        </w:rPr>
        <w:t>Mischlingskinder</w:t>
      </w:r>
      <w:proofErr w:type="spellEnd"/>
      <w:r w:rsidRPr="007D2F3D">
        <w:rPr>
          <w:sz w:val="24"/>
          <w:szCs w:val="24"/>
        </w:rPr>
        <w:t xml:space="preserve"> reveals a fundamental continuity in racial thinking that survived Germany's formal break with National Socialism. Rather than abandoning racial categories in the wake of Nazi defeat, West German society, institutions, and culture reorganized them around the new axis of Black-white skin color difference. The </w:t>
      </w:r>
      <w:proofErr w:type="spellStart"/>
      <w:r w:rsidRPr="007D2F3D">
        <w:rPr>
          <w:sz w:val="24"/>
          <w:szCs w:val="24"/>
        </w:rPr>
        <w:t>Mischlingskinder</w:t>
      </w:r>
      <w:proofErr w:type="spellEnd"/>
      <w:r w:rsidRPr="007D2F3D">
        <w:rPr>
          <w:sz w:val="24"/>
          <w:szCs w:val="24"/>
        </w:rPr>
        <w:t xml:space="preserve"> were simultaneously objects of humanitarian concern and targets of racial exclusion; their removal through adoption or institutionalization was simultaneously an act of "care" and an exercise in social purification</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Pr>
      </w:pPr>
      <w:r w:rsidRPr="007D2F3D">
        <w:rPr>
          <w:sz w:val="24"/>
          <w:szCs w:val="24"/>
        </w:rPr>
        <w:t xml:space="preserve">The lived experience documented in </w:t>
      </w:r>
      <w:proofErr w:type="spellStart"/>
      <w:r w:rsidRPr="007D2F3D">
        <w:rPr>
          <w:sz w:val="24"/>
          <w:szCs w:val="24"/>
        </w:rPr>
        <w:t>Hügel</w:t>
      </w:r>
      <w:proofErr w:type="spellEnd"/>
      <w:r w:rsidRPr="007D2F3D">
        <w:rPr>
          <w:sz w:val="24"/>
          <w:szCs w:val="24"/>
        </w:rPr>
        <w:t xml:space="preserve">-Marshall's memoir, the activism codified in </w:t>
      </w:r>
      <w:proofErr w:type="spellStart"/>
      <w:r w:rsidRPr="007D2F3D">
        <w:rPr>
          <w:sz w:val="24"/>
          <w:szCs w:val="24"/>
        </w:rPr>
        <w:t>Farbe</w:t>
      </w:r>
      <w:proofErr w:type="spellEnd"/>
      <w:r w:rsidRPr="007D2F3D">
        <w:rPr>
          <w:sz w:val="24"/>
          <w:szCs w:val="24"/>
        </w:rPr>
        <w:t xml:space="preserve"> </w:t>
      </w:r>
      <w:proofErr w:type="spellStart"/>
      <w:r w:rsidRPr="007D2F3D">
        <w:rPr>
          <w:sz w:val="24"/>
          <w:szCs w:val="24"/>
        </w:rPr>
        <w:t>bekennen</w:t>
      </w:r>
      <w:proofErr w:type="spellEnd"/>
      <w:r w:rsidRPr="007D2F3D">
        <w:rPr>
          <w:sz w:val="24"/>
          <w:szCs w:val="24"/>
        </w:rPr>
        <w:t xml:space="preserve">, and the cultural politics embedded in </w:t>
      </w:r>
      <w:proofErr w:type="spellStart"/>
      <w:r w:rsidRPr="007D2F3D">
        <w:rPr>
          <w:sz w:val="24"/>
          <w:szCs w:val="24"/>
        </w:rPr>
        <w:t>Toxi</w:t>
      </w:r>
      <w:proofErr w:type="spellEnd"/>
      <w:r w:rsidRPr="007D2F3D">
        <w:rPr>
          <w:sz w:val="24"/>
          <w:szCs w:val="24"/>
        </w:rPr>
        <w:t xml:space="preserve"> together constitute a complex archive of this history. They demonstrate that the children themselves, and the Afro-German women who later gave this history a political voice, were never passive victims of these processes. Their eventual self-organization into a movement that insisted on Black German identity constitutes one of the postwar period's most significant challenges to the racial limits of the German national imagination</w:t>
      </w:r>
      <w:r w:rsidRPr="007D2F3D">
        <w:rPr>
          <w:rFonts w:cs="Arial"/>
          <w:sz w:val="24"/>
          <w:szCs w:val="24"/>
          <w:rtl/>
        </w:rPr>
        <w:t>.</w:t>
      </w:r>
    </w:p>
    <w:p w:rsidR="007D2F3D" w:rsidRPr="007D2F3D" w:rsidRDefault="007D2F3D" w:rsidP="00ED3D3A">
      <w:pPr>
        <w:spacing w:line="480" w:lineRule="auto"/>
        <w:rPr>
          <w:sz w:val="24"/>
          <w:szCs w:val="24"/>
          <w:rtl/>
        </w:rPr>
      </w:pPr>
    </w:p>
    <w:p w:rsidR="007D2F3D" w:rsidRPr="007D2F3D" w:rsidRDefault="007D2F3D" w:rsidP="00ED3D3A">
      <w:pPr>
        <w:spacing w:line="480" w:lineRule="auto"/>
        <w:rPr>
          <w:sz w:val="24"/>
          <w:szCs w:val="24"/>
        </w:rPr>
      </w:pPr>
      <w:r w:rsidRPr="007D2F3D">
        <w:rPr>
          <w:sz w:val="24"/>
          <w:szCs w:val="24"/>
        </w:rPr>
        <w:t xml:space="preserve">The limitations of this study are significant. It relies primarily on English-language secondary scholarship and focuses exclusively on West Germany, largely setting aside the experiences of Afro-German individuals in the GDR, where the political framework for addressing race differed markedly. Future research should investigate the comparative East-West dimension of Black German experience, and engage more directly with the German-language archival record of welfare agencies and </w:t>
      </w:r>
      <w:proofErr w:type="spellStart"/>
      <w:r w:rsidRPr="007D2F3D">
        <w:rPr>
          <w:sz w:val="24"/>
          <w:szCs w:val="24"/>
        </w:rPr>
        <w:t>Jugendämter</w:t>
      </w:r>
      <w:proofErr w:type="spellEnd"/>
      <w:r w:rsidRPr="007D2F3D">
        <w:rPr>
          <w:sz w:val="24"/>
          <w:szCs w:val="24"/>
        </w:rPr>
        <w:t xml:space="preserve"> in the 1950s, allowing for a more granular understanding of how racial policy was implemented at the local level, and of how the </w:t>
      </w:r>
      <w:r w:rsidRPr="007D2F3D">
        <w:rPr>
          <w:sz w:val="24"/>
          <w:szCs w:val="24"/>
        </w:rPr>
        <w:lastRenderedPageBreak/>
        <w:t>children and their families navigated, resisted, or complied with institutional frameworks imposed upon them</w:t>
      </w:r>
      <w:r w:rsidRPr="007D2F3D">
        <w:rPr>
          <w:rFonts w:cs="Arial"/>
          <w:sz w:val="24"/>
          <w:szCs w:val="24"/>
          <w:rtl/>
        </w:rPr>
        <w:t>.</w:t>
      </w:r>
    </w:p>
    <w:p w:rsidR="001F793B" w:rsidRDefault="001F793B" w:rsidP="00ED3D3A">
      <w:pPr>
        <w:spacing w:line="480" w:lineRule="auto"/>
        <w:rPr>
          <w:sz w:val="24"/>
          <w:szCs w:val="24"/>
        </w:rPr>
      </w:pPr>
    </w:p>
    <w:p w:rsidR="007D2F3D" w:rsidRPr="001F793B" w:rsidRDefault="001F793B" w:rsidP="001F793B">
      <w:pPr>
        <w:pStyle w:val="1"/>
      </w:pPr>
      <w:bookmarkStart w:id="17" w:name="_Toc223043966"/>
      <w:bookmarkStart w:id="18" w:name="_Toc223044081"/>
      <w:r w:rsidRPr="001F793B">
        <w:t xml:space="preserve">9. </w:t>
      </w:r>
      <w:r w:rsidR="007D2F3D" w:rsidRPr="001F793B">
        <w:t>Bibliography</w:t>
      </w:r>
      <w:bookmarkEnd w:id="17"/>
      <w:bookmarkEnd w:id="18"/>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Fehrenbach</w:t>
      </w:r>
      <w:proofErr w:type="spellEnd"/>
      <w:r w:rsidRPr="0020243D">
        <w:rPr>
          <w:sz w:val="24"/>
          <w:szCs w:val="24"/>
        </w:rPr>
        <w:t>, Heide. Race after Hitler: Black Occupation Children in Postwar Germany and America. Princeton: Princeton University Press, 2005</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Fehrenbach</w:t>
      </w:r>
      <w:proofErr w:type="spellEnd"/>
      <w:r w:rsidRPr="0020243D">
        <w:rPr>
          <w:sz w:val="24"/>
          <w:szCs w:val="24"/>
        </w:rPr>
        <w:t xml:space="preserve">, Heide. "Narrating 'Race' in 1950s' West Germany: The Phenomenon of the </w:t>
      </w:r>
      <w:proofErr w:type="spellStart"/>
      <w:r w:rsidRPr="0020243D">
        <w:rPr>
          <w:sz w:val="24"/>
          <w:szCs w:val="24"/>
        </w:rPr>
        <w:t>Toxi</w:t>
      </w:r>
      <w:proofErr w:type="spellEnd"/>
      <w:r w:rsidRPr="0020243D">
        <w:rPr>
          <w:sz w:val="24"/>
          <w:szCs w:val="24"/>
        </w:rPr>
        <w:t xml:space="preserve"> Films." In Not So Plain as Black and White: Afro-German Culture and History, 1890–2000, edited by Patricia </w:t>
      </w:r>
      <w:proofErr w:type="spellStart"/>
      <w:r w:rsidRPr="0020243D">
        <w:rPr>
          <w:sz w:val="24"/>
          <w:szCs w:val="24"/>
        </w:rPr>
        <w:t>Mazon</w:t>
      </w:r>
      <w:proofErr w:type="spellEnd"/>
      <w:r w:rsidRPr="0020243D">
        <w:rPr>
          <w:sz w:val="24"/>
          <w:szCs w:val="24"/>
        </w:rPr>
        <w:t xml:space="preserve"> and </w:t>
      </w:r>
      <w:proofErr w:type="spellStart"/>
      <w:r w:rsidRPr="0020243D">
        <w:rPr>
          <w:sz w:val="24"/>
          <w:szCs w:val="24"/>
        </w:rPr>
        <w:t>Reinhild</w:t>
      </w:r>
      <w:proofErr w:type="spellEnd"/>
      <w:r w:rsidRPr="0020243D">
        <w:rPr>
          <w:sz w:val="24"/>
          <w:szCs w:val="24"/>
        </w:rPr>
        <w:t xml:space="preserve"> </w:t>
      </w:r>
      <w:proofErr w:type="spellStart"/>
      <w:r w:rsidRPr="0020243D">
        <w:rPr>
          <w:sz w:val="24"/>
          <w:szCs w:val="24"/>
        </w:rPr>
        <w:t>Steingröver</w:t>
      </w:r>
      <w:proofErr w:type="spellEnd"/>
      <w:r w:rsidRPr="0020243D">
        <w:rPr>
          <w:sz w:val="24"/>
          <w:szCs w:val="24"/>
        </w:rPr>
        <w:t>, 136–162. Rochester, NY: University of Rochester Press, 2005</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Fenner</w:t>
      </w:r>
      <w:proofErr w:type="spellEnd"/>
      <w:r w:rsidRPr="0020243D">
        <w:rPr>
          <w:sz w:val="24"/>
          <w:szCs w:val="24"/>
        </w:rPr>
        <w:t xml:space="preserve">, Angelica. Race under Reconstruction in German Cinema: Robert </w:t>
      </w:r>
      <w:proofErr w:type="spellStart"/>
      <w:r w:rsidRPr="0020243D">
        <w:rPr>
          <w:sz w:val="24"/>
          <w:szCs w:val="24"/>
        </w:rPr>
        <w:t>Stemmle's</w:t>
      </w:r>
      <w:proofErr w:type="spellEnd"/>
      <w:r w:rsidRPr="0020243D">
        <w:rPr>
          <w:sz w:val="24"/>
          <w:szCs w:val="24"/>
        </w:rPr>
        <w:t xml:space="preserve"> </w:t>
      </w:r>
      <w:proofErr w:type="spellStart"/>
      <w:r w:rsidRPr="0020243D">
        <w:rPr>
          <w:sz w:val="24"/>
          <w:szCs w:val="24"/>
        </w:rPr>
        <w:t>Toxi</w:t>
      </w:r>
      <w:proofErr w:type="spellEnd"/>
      <w:r w:rsidRPr="0020243D">
        <w:rPr>
          <w:sz w:val="24"/>
          <w:szCs w:val="24"/>
        </w:rPr>
        <w:t>. Toronto: University of Toronto Press, 2011</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Höhn</w:t>
      </w:r>
      <w:proofErr w:type="spellEnd"/>
      <w:r w:rsidRPr="0020243D">
        <w:rPr>
          <w:sz w:val="24"/>
          <w:szCs w:val="24"/>
        </w:rPr>
        <w:t xml:space="preserve">, Maria. GIs and </w:t>
      </w:r>
      <w:proofErr w:type="spellStart"/>
      <w:r w:rsidRPr="0020243D">
        <w:rPr>
          <w:sz w:val="24"/>
          <w:szCs w:val="24"/>
        </w:rPr>
        <w:t>Fräuleins</w:t>
      </w:r>
      <w:proofErr w:type="spellEnd"/>
      <w:r w:rsidRPr="0020243D">
        <w:rPr>
          <w:sz w:val="24"/>
          <w:szCs w:val="24"/>
        </w:rPr>
        <w:t>: The German-American Encounter in 1950s West Germany. Chapel Hill: University of North Carolina Press, 2002</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Hügel</w:t>
      </w:r>
      <w:proofErr w:type="spellEnd"/>
      <w:r w:rsidRPr="0020243D">
        <w:rPr>
          <w:sz w:val="24"/>
          <w:szCs w:val="24"/>
        </w:rPr>
        <w:t xml:space="preserve">-Marshall, </w:t>
      </w:r>
      <w:proofErr w:type="spellStart"/>
      <w:r w:rsidRPr="0020243D">
        <w:rPr>
          <w:sz w:val="24"/>
          <w:szCs w:val="24"/>
        </w:rPr>
        <w:t>Ika</w:t>
      </w:r>
      <w:proofErr w:type="spellEnd"/>
      <w:r w:rsidRPr="0020243D">
        <w:rPr>
          <w:sz w:val="24"/>
          <w:szCs w:val="24"/>
        </w:rPr>
        <w:t>. Invisible Woman: Growing Up Black in Germany. Translated by Elizabeth Gaffney. New York: Continuum, 2001</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r w:rsidRPr="0020243D">
        <w:rPr>
          <w:sz w:val="24"/>
          <w:szCs w:val="24"/>
        </w:rPr>
        <w:t xml:space="preserve">Lemke Muniz de </w:t>
      </w:r>
      <w:proofErr w:type="spellStart"/>
      <w:r w:rsidRPr="0020243D">
        <w:rPr>
          <w:sz w:val="24"/>
          <w:szCs w:val="24"/>
        </w:rPr>
        <w:t>Faria</w:t>
      </w:r>
      <w:proofErr w:type="spellEnd"/>
      <w:r w:rsidRPr="0020243D">
        <w:rPr>
          <w:sz w:val="24"/>
          <w:szCs w:val="24"/>
        </w:rPr>
        <w:t xml:space="preserve">, </w:t>
      </w:r>
      <w:proofErr w:type="spellStart"/>
      <w:r w:rsidRPr="0020243D">
        <w:rPr>
          <w:sz w:val="24"/>
          <w:szCs w:val="24"/>
        </w:rPr>
        <w:t>Yara</w:t>
      </w:r>
      <w:proofErr w:type="spellEnd"/>
      <w:r w:rsidRPr="0020243D">
        <w:rPr>
          <w:sz w:val="24"/>
          <w:szCs w:val="24"/>
        </w:rPr>
        <w:t xml:space="preserve">-Colette. "'Germany's Brown Babies Must Be Helped! Will You?': U.S. Adoption Plans for Afro-German Children, 1950–1955." </w:t>
      </w:r>
      <w:proofErr w:type="spellStart"/>
      <w:r w:rsidRPr="0020243D">
        <w:rPr>
          <w:sz w:val="24"/>
          <w:szCs w:val="24"/>
        </w:rPr>
        <w:t>Callaloo</w:t>
      </w:r>
      <w:proofErr w:type="spellEnd"/>
      <w:r w:rsidRPr="0020243D">
        <w:rPr>
          <w:sz w:val="24"/>
          <w:szCs w:val="24"/>
        </w:rPr>
        <w:t xml:space="preserve"> 26, no. 2 (Spring 2003): 342–362. https://doi.org/10.1353/cal.2003.0052</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Lindenberger</w:t>
      </w:r>
      <w:proofErr w:type="spellEnd"/>
      <w:r w:rsidRPr="0020243D">
        <w:rPr>
          <w:sz w:val="24"/>
          <w:szCs w:val="24"/>
        </w:rPr>
        <w:t xml:space="preserve">, Thomas. "Everyday History: New Approaches to the History of the Post-War Germanys." In The Divided Past: Rewriting Post-War German History, edited by Christoph </w:t>
      </w:r>
      <w:proofErr w:type="spellStart"/>
      <w:r w:rsidRPr="0020243D">
        <w:rPr>
          <w:sz w:val="24"/>
          <w:szCs w:val="24"/>
        </w:rPr>
        <w:t>Klessmann</w:t>
      </w:r>
      <w:proofErr w:type="spellEnd"/>
      <w:r w:rsidRPr="0020243D">
        <w:rPr>
          <w:sz w:val="24"/>
          <w:szCs w:val="24"/>
        </w:rPr>
        <w:t>, 43–67. Oxford: Berg, 2001</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Oguntoye</w:t>
      </w:r>
      <w:proofErr w:type="spellEnd"/>
      <w:r w:rsidRPr="0020243D">
        <w:rPr>
          <w:sz w:val="24"/>
          <w:szCs w:val="24"/>
        </w:rPr>
        <w:t xml:space="preserve">, Katharina, May </w:t>
      </w:r>
      <w:proofErr w:type="spellStart"/>
      <w:r w:rsidRPr="0020243D">
        <w:rPr>
          <w:sz w:val="24"/>
          <w:szCs w:val="24"/>
        </w:rPr>
        <w:t>Opitz</w:t>
      </w:r>
      <w:proofErr w:type="spellEnd"/>
      <w:r w:rsidRPr="0020243D">
        <w:rPr>
          <w:sz w:val="24"/>
          <w:szCs w:val="24"/>
        </w:rPr>
        <w:t xml:space="preserve">, and Dagmar Schultz, eds. </w:t>
      </w:r>
      <w:proofErr w:type="spellStart"/>
      <w:r w:rsidRPr="0020243D">
        <w:rPr>
          <w:sz w:val="24"/>
          <w:szCs w:val="24"/>
        </w:rPr>
        <w:t>Farbe</w:t>
      </w:r>
      <w:proofErr w:type="spellEnd"/>
      <w:r w:rsidRPr="0020243D">
        <w:rPr>
          <w:sz w:val="24"/>
          <w:szCs w:val="24"/>
        </w:rPr>
        <w:t xml:space="preserve"> </w:t>
      </w:r>
      <w:proofErr w:type="spellStart"/>
      <w:r w:rsidRPr="0020243D">
        <w:rPr>
          <w:sz w:val="24"/>
          <w:szCs w:val="24"/>
        </w:rPr>
        <w:t>bekennen</w:t>
      </w:r>
      <w:proofErr w:type="spellEnd"/>
      <w:r w:rsidRPr="0020243D">
        <w:rPr>
          <w:sz w:val="24"/>
          <w:szCs w:val="24"/>
        </w:rPr>
        <w:t xml:space="preserve">: Afro-deutsche Frauen auf den </w:t>
      </w:r>
      <w:proofErr w:type="spellStart"/>
      <w:r w:rsidRPr="0020243D">
        <w:rPr>
          <w:sz w:val="24"/>
          <w:szCs w:val="24"/>
        </w:rPr>
        <w:t>Spuren</w:t>
      </w:r>
      <w:proofErr w:type="spellEnd"/>
      <w:r w:rsidRPr="0020243D">
        <w:rPr>
          <w:sz w:val="24"/>
          <w:szCs w:val="24"/>
        </w:rPr>
        <w:t xml:space="preserve"> </w:t>
      </w:r>
      <w:proofErr w:type="spellStart"/>
      <w:r w:rsidRPr="0020243D">
        <w:rPr>
          <w:sz w:val="24"/>
          <w:szCs w:val="24"/>
        </w:rPr>
        <w:t>ihrer</w:t>
      </w:r>
      <w:proofErr w:type="spellEnd"/>
      <w:r w:rsidRPr="0020243D">
        <w:rPr>
          <w:sz w:val="24"/>
          <w:szCs w:val="24"/>
        </w:rPr>
        <w:t xml:space="preserve"> Geschichte. Berlin: </w:t>
      </w:r>
      <w:proofErr w:type="spellStart"/>
      <w:r w:rsidRPr="0020243D">
        <w:rPr>
          <w:sz w:val="24"/>
          <w:szCs w:val="24"/>
        </w:rPr>
        <w:t>Orlanda</w:t>
      </w:r>
      <w:proofErr w:type="spellEnd"/>
      <w:r w:rsidRPr="0020243D">
        <w:rPr>
          <w:sz w:val="24"/>
          <w:szCs w:val="24"/>
        </w:rPr>
        <w:t xml:space="preserve"> </w:t>
      </w:r>
      <w:proofErr w:type="spellStart"/>
      <w:r w:rsidRPr="0020243D">
        <w:rPr>
          <w:sz w:val="24"/>
          <w:szCs w:val="24"/>
        </w:rPr>
        <w:t>Frauenverlag</w:t>
      </w:r>
      <w:proofErr w:type="spellEnd"/>
      <w:r w:rsidRPr="0020243D">
        <w:rPr>
          <w:sz w:val="24"/>
          <w:szCs w:val="24"/>
        </w:rPr>
        <w:t>, 1986. English translation: Showing Our Colors: Afro-German Women Speak Out. Translated by Anne V. Adams. Amherst: University of Massachusetts Press, 1992</w:t>
      </w:r>
      <w:r w:rsidRPr="0020243D">
        <w:rPr>
          <w:rFonts w:cs="Arial"/>
          <w:sz w:val="24"/>
          <w:szCs w:val="24"/>
          <w:rtl/>
        </w:rPr>
        <w:t>.</w:t>
      </w:r>
    </w:p>
    <w:p w:rsidR="007D2F3D" w:rsidRPr="0020243D" w:rsidRDefault="007D2F3D" w:rsidP="0074552A">
      <w:pPr>
        <w:pStyle w:val="a6"/>
        <w:numPr>
          <w:ilvl w:val="0"/>
          <w:numId w:val="1"/>
        </w:numPr>
        <w:spacing w:before="100" w:after="100"/>
        <w:ind w:left="714" w:hanging="357"/>
        <w:contextualSpacing w:val="0"/>
        <w:rPr>
          <w:sz w:val="24"/>
          <w:szCs w:val="24"/>
        </w:rPr>
      </w:pPr>
      <w:r w:rsidRPr="0020243D">
        <w:rPr>
          <w:sz w:val="24"/>
          <w:szCs w:val="24"/>
        </w:rPr>
        <w:t xml:space="preserve">Port, Andrew I. "Democracy and Dictatorship in the Cold War: The Two </w:t>
      </w:r>
      <w:proofErr w:type="spellStart"/>
      <w:r w:rsidRPr="0020243D">
        <w:rPr>
          <w:sz w:val="24"/>
          <w:szCs w:val="24"/>
        </w:rPr>
        <w:t>Germanies</w:t>
      </w:r>
      <w:proofErr w:type="spellEnd"/>
      <w:r w:rsidRPr="0020243D">
        <w:rPr>
          <w:sz w:val="24"/>
          <w:szCs w:val="24"/>
        </w:rPr>
        <w:t>, 1949–1961." In The Oxford Handbook of Modern German History, edited by Helmut Walser Smith, 613–639. Oxford: Oxford University Press, 2011</w:t>
      </w:r>
      <w:r w:rsidRPr="0020243D">
        <w:rPr>
          <w:rFonts w:cs="Arial"/>
          <w:sz w:val="24"/>
          <w:szCs w:val="24"/>
          <w:rtl/>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Schildt</w:t>
      </w:r>
      <w:proofErr w:type="spellEnd"/>
      <w:r w:rsidRPr="0020243D">
        <w:rPr>
          <w:sz w:val="24"/>
          <w:szCs w:val="24"/>
        </w:rPr>
        <w:t xml:space="preserve">, Axel, and Arnold </w:t>
      </w:r>
      <w:proofErr w:type="spellStart"/>
      <w:r w:rsidRPr="0020243D">
        <w:rPr>
          <w:sz w:val="24"/>
          <w:szCs w:val="24"/>
        </w:rPr>
        <w:t>Sywottek</w:t>
      </w:r>
      <w:proofErr w:type="spellEnd"/>
      <w:r w:rsidRPr="0020243D">
        <w:rPr>
          <w:sz w:val="24"/>
          <w:szCs w:val="24"/>
        </w:rPr>
        <w:t>. "'Reconstruction' and 'Modernization': West German Social History during the 1950s." In West Germany under Construction: Politics, Society, and Culture in the Adenauer Era, edited by Robert G. Moeller, 413–443. Ann Arbor: University of Michigan Press, 1997</w:t>
      </w:r>
      <w:r w:rsidR="0074552A">
        <w:rPr>
          <w:rFonts w:cs="Arial"/>
          <w:sz w:val="24"/>
          <w:szCs w:val="24"/>
        </w:rPr>
        <w:t>.</w:t>
      </w:r>
    </w:p>
    <w:p w:rsidR="007D2F3D" w:rsidRPr="0020243D" w:rsidRDefault="007D2F3D" w:rsidP="0074552A">
      <w:pPr>
        <w:pStyle w:val="a6"/>
        <w:numPr>
          <w:ilvl w:val="0"/>
          <w:numId w:val="1"/>
        </w:numPr>
        <w:spacing w:before="100" w:after="100"/>
        <w:ind w:left="714" w:hanging="357"/>
        <w:contextualSpacing w:val="0"/>
        <w:rPr>
          <w:sz w:val="24"/>
          <w:szCs w:val="24"/>
        </w:rPr>
      </w:pPr>
      <w:proofErr w:type="spellStart"/>
      <w:r w:rsidRPr="0020243D">
        <w:rPr>
          <w:sz w:val="24"/>
          <w:szCs w:val="24"/>
        </w:rPr>
        <w:t>Toxi</w:t>
      </w:r>
      <w:proofErr w:type="spellEnd"/>
      <w:r w:rsidRPr="0020243D">
        <w:rPr>
          <w:sz w:val="24"/>
          <w:szCs w:val="24"/>
        </w:rPr>
        <w:t xml:space="preserve">. Directed by Robert A. </w:t>
      </w:r>
      <w:proofErr w:type="spellStart"/>
      <w:r w:rsidRPr="0020243D">
        <w:rPr>
          <w:sz w:val="24"/>
          <w:szCs w:val="24"/>
        </w:rPr>
        <w:t>Stemmle</w:t>
      </w:r>
      <w:proofErr w:type="spellEnd"/>
      <w:r w:rsidRPr="0020243D">
        <w:rPr>
          <w:sz w:val="24"/>
          <w:szCs w:val="24"/>
        </w:rPr>
        <w:t xml:space="preserve">. West Germany: </w:t>
      </w:r>
      <w:proofErr w:type="spellStart"/>
      <w:r w:rsidRPr="0020243D">
        <w:rPr>
          <w:sz w:val="24"/>
          <w:szCs w:val="24"/>
        </w:rPr>
        <w:t>Berolina</w:t>
      </w:r>
      <w:proofErr w:type="spellEnd"/>
      <w:r w:rsidRPr="0020243D">
        <w:rPr>
          <w:sz w:val="24"/>
          <w:szCs w:val="24"/>
        </w:rPr>
        <w:t>-Film GmbH, 1952. Film</w:t>
      </w:r>
      <w:r w:rsidR="0074552A">
        <w:rPr>
          <w:rFonts w:cs="Arial"/>
          <w:sz w:val="24"/>
          <w:szCs w:val="24"/>
        </w:rPr>
        <w:t>.</w:t>
      </w:r>
    </w:p>
    <w:p w:rsidR="000C3EE3" w:rsidRPr="007D2F3D" w:rsidRDefault="007464E9" w:rsidP="00ED3D3A">
      <w:pPr>
        <w:spacing w:line="480" w:lineRule="auto"/>
        <w:rPr>
          <w:sz w:val="24"/>
          <w:szCs w:val="24"/>
        </w:rPr>
      </w:pPr>
    </w:p>
    <w:sectPr w:rsidR="000C3EE3" w:rsidRPr="007D2F3D" w:rsidSect="00AD079B">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E9" w:rsidRDefault="007464E9" w:rsidP="00ED3D3A">
      <w:r>
        <w:separator/>
      </w:r>
    </w:p>
  </w:endnote>
  <w:endnote w:type="continuationSeparator" w:id="0">
    <w:p w:rsidR="007464E9" w:rsidRDefault="007464E9" w:rsidP="00ED3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E9" w:rsidRDefault="007464E9" w:rsidP="00ED3D3A">
      <w:r>
        <w:separator/>
      </w:r>
    </w:p>
  </w:footnote>
  <w:footnote w:type="continuationSeparator" w:id="0">
    <w:p w:rsidR="007464E9" w:rsidRDefault="007464E9" w:rsidP="00ED3D3A">
      <w:r>
        <w:continuationSeparator/>
      </w:r>
    </w:p>
  </w:footnote>
  <w:footnote w:id="1">
    <w:p w:rsidR="00ED3D3A" w:rsidRDefault="00ED3D3A" w:rsidP="00C941DD">
      <w:pPr>
        <w:pStyle w:val="a3"/>
        <w:ind w:left="113" w:hanging="113"/>
      </w:pPr>
      <w:r>
        <w:rPr>
          <w:rStyle w:val="a5"/>
        </w:rPr>
        <w:footnoteRef/>
      </w:r>
      <w:r>
        <w:rPr>
          <w:rtl/>
        </w:rPr>
        <w:t xml:space="preserve"> </w:t>
      </w:r>
      <w:r w:rsidR="00144D66" w:rsidRPr="00144D66">
        <w:t xml:space="preserve">Heide </w:t>
      </w:r>
      <w:proofErr w:type="spellStart"/>
      <w:r w:rsidR="00144D66" w:rsidRPr="00144D66">
        <w:t>Fehrenbach</w:t>
      </w:r>
      <w:proofErr w:type="spellEnd"/>
      <w:r w:rsidR="00144D66" w:rsidRPr="00144D66">
        <w:t>, Race after Hitler: Black Occupation Children in Postwar Germany and America (Princeton: Princeton University Press, 2005), 76.</w:t>
      </w:r>
    </w:p>
  </w:footnote>
  <w:footnote w:id="2">
    <w:p w:rsidR="00144D66" w:rsidRDefault="00144D66" w:rsidP="00C941DD">
      <w:pPr>
        <w:pStyle w:val="a3"/>
        <w:ind w:left="113" w:hanging="113"/>
      </w:pPr>
      <w:r>
        <w:rPr>
          <w:rStyle w:val="a5"/>
        </w:rPr>
        <w:footnoteRef/>
      </w:r>
      <w:r>
        <w:rPr>
          <w:rtl/>
        </w:rPr>
        <w:t xml:space="preserve"> </w:t>
      </w:r>
      <w:proofErr w:type="gramStart"/>
      <w:r w:rsidRPr="00144D66">
        <w:t>Ibid.,</w:t>
      </w:r>
      <w:proofErr w:type="gramEnd"/>
      <w:r w:rsidRPr="00144D66">
        <w:t xml:space="preserve"> 1–10</w:t>
      </w:r>
      <w:r w:rsidRPr="00144D66">
        <w:rPr>
          <w:rtl/>
        </w:rPr>
        <w:t>.</w:t>
      </w:r>
    </w:p>
  </w:footnote>
  <w:footnote w:id="3">
    <w:p w:rsidR="00144D66" w:rsidRDefault="00144D66" w:rsidP="00C941DD">
      <w:pPr>
        <w:pStyle w:val="a3"/>
        <w:ind w:left="113" w:hanging="113"/>
      </w:pPr>
      <w:r>
        <w:rPr>
          <w:rStyle w:val="a5"/>
        </w:rPr>
        <w:footnoteRef/>
      </w:r>
      <w:r>
        <w:rPr>
          <w:rFonts w:hint="cs"/>
          <w:rtl/>
        </w:rPr>
        <w:t xml:space="preserve"> </w:t>
      </w:r>
      <w:r w:rsidRPr="00144D66">
        <w:t xml:space="preserve">Maria </w:t>
      </w:r>
      <w:proofErr w:type="spellStart"/>
      <w:r w:rsidRPr="00144D66">
        <w:t>Höhn</w:t>
      </w:r>
      <w:proofErr w:type="spellEnd"/>
      <w:r w:rsidRPr="00144D66">
        <w:t xml:space="preserve">, GIs and </w:t>
      </w:r>
      <w:proofErr w:type="spellStart"/>
      <w:r w:rsidRPr="00144D66">
        <w:t>Fräuleins</w:t>
      </w:r>
      <w:proofErr w:type="spellEnd"/>
      <w:r w:rsidRPr="00144D66">
        <w:t>: The German-American Encounter in 1950s West Germany (Chapel Hill: University of North Carolina Press, 2002), 3–8</w:t>
      </w:r>
      <w:r w:rsidRPr="00144D66">
        <w:rPr>
          <w:rtl/>
        </w:rPr>
        <w:t>.</w:t>
      </w:r>
    </w:p>
  </w:footnote>
  <w:footnote w:id="4">
    <w:p w:rsidR="00144D66" w:rsidRDefault="00144D66" w:rsidP="00C941DD">
      <w:pPr>
        <w:pStyle w:val="a3"/>
        <w:ind w:left="113" w:hanging="113"/>
        <w:rPr>
          <w:rFonts w:hint="cs"/>
          <w:rtl/>
        </w:rPr>
      </w:pPr>
      <w:r>
        <w:rPr>
          <w:rStyle w:val="a5"/>
        </w:rPr>
        <w:footnoteRef/>
      </w:r>
      <w:r>
        <w:rPr>
          <w:rtl/>
        </w:rPr>
        <w:t xml:space="preserve"> </w:t>
      </w:r>
      <w:proofErr w:type="spellStart"/>
      <w:r w:rsidRPr="00144D66">
        <w:t>Fehrenbach</w:t>
      </w:r>
      <w:proofErr w:type="spellEnd"/>
      <w:r w:rsidRPr="00144D66">
        <w:t>, Race after Hitler, 61</w:t>
      </w:r>
      <w:r w:rsidRPr="00144D66">
        <w:rPr>
          <w:rtl/>
        </w:rPr>
        <w:t>.</w:t>
      </w:r>
    </w:p>
  </w:footnote>
  <w:footnote w:id="5">
    <w:p w:rsidR="00144D66" w:rsidRDefault="00144D66" w:rsidP="00C941DD">
      <w:pPr>
        <w:pStyle w:val="a3"/>
        <w:ind w:left="113" w:hanging="113"/>
      </w:pPr>
      <w:r>
        <w:rPr>
          <w:rStyle w:val="a5"/>
        </w:rPr>
        <w:footnoteRef/>
      </w:r>
      <w:r>
        <w:t xml:space="preserve"> </w:t>
      </w:r>
      <w:proofErr w:type="spellStart"/>
      <w:r w:rsidRPr="00144D66">
        <w:t>Höhn</w:t>
      </w:r>
      <w:proofErr w:type="spellEnd"/>
      <w:r w:rsidRPr="00144D66">
        <w:t xml:space="preserve">, GIs and </w:t>
      </w:r>
      <w:proofErr w:type="spellStart"/>
      <w:r w:rsidRPr="00144D66">
        <w:t>Fräuleins</w:t>
      </w:r>
      <w:proofErr w:type="spellEnd"/>
      <w:r w:rsidRPr="00144D66">
        <w:t>, 5</w:t>
      </w:r>
      <w:r w:rsidRPr="00144D66">
        <w:rPr>
          <w:rtl/>
        </w:rPr>
        <w:t>.</w:t>
      </w:r>
    </w:p>
  </w:footnote>
  <w:footnote w:id="6">
    <w:p w:rsidR="00144D66" w:rsidRDefault="00144D66" w:rsidP="00C941DD">
      <w:pPr>
        <w:pStyle w:val="a3"/>
        <w:ind w:left="113" w:hanging="113"/>
      </w:pPr>
      <w:r>
        <w:rPr>
          <w:rStyle w:val="a5"/>
        </w:rPr>
        <w:footnoteRef/>
      </w:r>
      <w:r>
        <w:t xml:space="preserve"> </w:t>
      </w:r>
      <w:proofErr w:type="spellStart"/>
      <w:r w:rsidRPr="00144D66">
        <w:t>Fehrenbach</w:t>
      </w:r>
      <w:proofErr w:type="spellEnd"/>
      <w:r w:rsidRPr="00144D66">
        <w:t>, Race after Hitler, 89</w:t>
      </w:r>
      <w:r w:rsidRPr="00144D66">
        <w:rPr>
          <w:rtl/>
        </w:rPr>
        <w:t>.</w:t>
      </w:r>
    </w:p>
  </w:footnote>
  <w:footnote w:id="7">
    <w:p w:rsidR="00EC55A6" w:rsidRPr="00EC55A6" w:rsidRDefault="00EC55A6" w:rsidP="00C941DD">
      <w:pPr>
        <w:pStyle w:val="a3"/>
        <w:ind w:left="113" w:hanging="113"/>
      </w:pPr>
      <w:r>
        <w:rPr>
          <w:rStyle w:val="a5"/>
        </w:rPr>
        <w:footnoteRef/>
      </w:r>
      <w:r>
        <w:t xml:space="preserve"> </w:t>
      </w:r>
      <w:r w:rsidRPr="00EC55A6">
        <w:t xml:space="preserve">Heide </w:t>
      </w:r>
      <w:proofErr w:type="spellStart"/>
      <w:r w:rsidRPr="00EC55A6">
        <w:t>Fehrenbach</w:t>
      </w:r>
      <w:proofErr w:type="spellEnd"/>
      <w:r w:rsidRPr="00EC55A6">
        <w:t xml:space="preserve">, "Narrating 'Race' in 1950s' West Germany: The Phenomenon of the </w:t>
      </w:r>
      <w:proofErr w:type="spellStart"/>
      <w:r w:rsidRPr="00EC55A6">
        <w:t>Toxi</w:t>
      </w:r>
      <w:proofErr w:type="spellEnd"/>
      <w:r w:rsidRPr="00EC55A6">
        <w:t xml:space="preserve"> Films," in Not </w:t>
      </w:r>
      <w:proofErr w:type="gramStart"/>
      <w:r w:rsidRPr="00EC55A6">
        <w:t>So</w:t>
      </w:r>
      <w:proofErr w:type="gramEnd"/>
      <w:r w:rsidRPr="00EC55A6">
        <w:t xml:space="preserve"> Plain as Black and White: Afro-German Culture and History, 1890–2000, ed. Patricia </w:t>
      </w:r>
      <w:proofErr w:type="spellStart"/>
      <w:r w:rsidRPr="00EC55A6">
        <w:t>Mazon</w:t>
      </w:r>
      <w:proofErr w:type="spellEnd"/>
      <w:r w:rsidRPr="00EC55A6">
        <w:t xml:space="preserve"> and </w:t>
      </w:r>
      <w:proofErr w:type="spellStart"/>
      <w:r w:rsidRPr="00EC55A6">
        <w:t>Reinhild</w:t>
      </w:r>
      <w:proofErr w:type="spellEnd"/>
      <w:r w:rsidRPr="00EC55A6">
        <w:t xml:space="preserve"> </w:t>
      </w:r>
      <w:proofErr w:type="spellStart"/>
      <w:r w:rsidRPr="00EC55A6">
        <w:t>Steingröver</w:t>
      </w:r>
      <w:proofErr w:type="spellEnd"/>
      <w:r w:rsidRPr="00EC55A6">
        <w:t xml:space="preserve"> (Rochester, NY: University of Rochester Press, 2005), 139–140</w:t>
      </w:r>
      <w:r w:rsidRPr="00EC55A6">
        <w:rPr>
          <w:rtl/>
        </w:rPr>
        <w:t>.</w:t>
      </w:r>
    </w:p>
    <w:p w:rsidR="00EC55A6" w:rsidRDefault="00EC55A6" w:rsidP="00C941DD">
      <w:pPr>
        <w:pStyle w:val="a3"/>
        <w:ind w:left="113" w:hanging="113"/>
      </w:pPr>
    </w:p>
  </w:footnote>
  <w:footnote w:id="8">
    <w:p w:rsidR="00EC55A6" w:rsidRDefault="00EC55A6" w:rsidP="00C941DD">
      <w:pPr>
        <w:pStyle w:val="a3"/>
        <w:ind w:left="113" w:hanging="113"/>
      </w:pPr>
      <w:r>
        <w:rPr>
          <w:rStyle w:val="a5"/>
        </w:rPr>
        <w:footnoteRef/>
      </w:r>
      <w:r>
        <w:t xml:space="preserve"> </w:t>
      </w:r>
      <w:proofErr w:type="spellStart"/>
      <w:r w:rsidRPr="00EC55A6">
        <w:t>Höhn</w:t>
      </w:r>
      <w:proofErr w:type="spellEnd"/>
      <w:r w:rsidRPr="00EC55A6">
        <w:t xml:space="preserve">, GIs and </w:t>
      </w:r>
      <w:proofErr w:type="spellStart"/>
      <w:r w:rsidRPr="00EC55A6">
        <w:t>Fräuleins</w:t>
      </w:r>
      <w:proofErr w:type="spellEnd"/>
      <w:r w:rsidRPr="00EC55A6">
        <w:t>, 112–135</w:t>
      </w:r>
      <w:r w:rsidRPr="00EC55A6">
        <w:rPr>
          <w:rtl/>
        </w:rPr>
        <w:t>.</w:t>
      </w:r>
    </w:p>
  </w:footnote>
  <w:footnote w:id="9">
    <w:p w:rsidR="00EC55A6" w:rsidRDefault="00EC55A6" w:rsidP="00C941DD">
      <w:pPr>
        <w:pStyle w:val="a3"/>
        <w:ind w:left="113" w:hanging="113"/>
      </w:pPr>
      <w:r>
        <w:rPr>
          <w:rStyle w:val="a5"/>
        </w:rPr>
        <w:footnoteRef/>
      </w:r>
      <w:r>
        <w:t xml:space="preserve"> </w:t>
      </w:r>
      <w:proofErr w:type="spellStart"/>
      <w:r w:rsidRPr="00EC55A6">
        <w:t>Ika</w:t>
      </w:r>
      <w:proofErr w:type="spellEnd"/>
      <w:r w:rsidRPr="00EC55A6">
        <w:t xml:space="preserve"> </w:t>
      </w:r>
      <w:proofErr w:type="spellStart"/>
      <w:r w:rsidRPr="00EC55A6">
        <w:t>Hügel</w:t>
      </w:r>
      <w:proofErr w:type="spellEnd"/>
      <w:r w:rsidRPr="00EC55A6">
        <w:t>-Marshall, Invisible Woman: Growing Up Black in Germany, trans. Elizabeth Gaffney (New York: Continuum, 2001), 3</w:t>
      </w:r>
      <w:r w:rsidRPr="00EC55A6">
        <w:rPr>
          <w:rtl/>
        </w:rPr>
        <w:t>.</w:t>
      </w:r>
    </w:p>
  </w:footnote>
  <w:footnote w:id="10">
    <w:p w:rsidR="00EC55A6" w:rsidRPr="00EC55A6" w:rsidRDefault="00EC55A6" w:rsidP="00C941DD">
      <w:pPr>
        <w:pStyle w:val="a3"/>
        <w:ind w:left="113" w:hanging="113"/>
      </w:pPr>
      <w:r>
        <w:rPr>
          <w:rStyle w:val="a5"/>
        </w:rPr>
        <w:footnoteRef/>
      </w:r>
      <w:r>
        <w:t xml:space="preserve"> </w:t>
      </w:r>
      <w:proofErr w:type="spellStart"/>
      <w:r w:rsidRPr="00EC55A6">
        <w:t>Yara</w:t>
      </w:r>
      <w:proofErr w:type="spellEnd"/>
      <w:r w:rsidRPr="00EC55A6">
        <w:t xml:space="preserve">-Colette Lemke Muniz de </w:t>
      </w:r>
      <w:proofErr w:type="spellStart"/>
      <w:r w:rsidRPr="00EC55A6">
        <w:t>Faria</w:t>
      </w:r>
      <w:proofErr w:type="spellEnd"/>
      <w:r w:rsidRPr="00EC55A6">
        <w:t xml:space="preserve">, "'Germany's Brown Babies Must Be Helped! Will You?': U.S. Adoption Plans for Afro-German Children, 1950–1955," </w:t>
      </w:r>
      <w:proofErr w:type="spellStart"/>
      <w:r w:rsidRPr="00EC55A6">
        <w:t>Callaloo</w:t>
      </w:r>
      <w:proofErr w:type="spellEnd"/>
      <w:r w:rsidRPr="00EC55A6">
        <w:t xml:space="preserve"> 26, no. 2 (Spring 2003): 344</w:t>
      </w:r>
      <w:r w:rsidRPr="00EC55A6">
        <w:rPr>
          <w:rtl/>
        </w:rPr>
        <w:t>.</w:t>
      </w:r>
    </w:p>
    <w:p w:rsidR="00EC55A6" w:rsidRDefault="00EC55A6" w:rsidP="00C941DD">
      <w:pPr>
        <w:pStyle w:val="a3"/>
        <w:ind w:left="113" w:hanging="113"/>
      </w:pPr>
    </w:p>
  </w:footnote>
  <w:footnote w:id="11">
    <w:p w:rsidR="00EC55A6" w:rsidRDefault="00EC55A6" w:rsidP="00C941DD">
      <w:pPr>
        <w:pStyle w:val="a3"/>
        <w:ind w:left="113" w:hanging="113"/>
      </w:pPr>
      <w:r>
        <w:rPr>
          <w:rStyle w:val="a5"/>
        </w:rPr>
        <w:footnoteRef/>
      </w:r>
      <w:r>
        <w:t xml:space="preserve"> </w:t>
      </w:r>
      <w:proofErr w:type="spellStart"/>
      <w:r w:rsidRPr="00EC55A6">
        <w:t>Fehrenbach</w:t>
      </w:r>
      <w:proofErr w:type="spellEnd"/>
      <w:r w:rsidRPr="00EC55A6">
        <w:t>, Race after Hitler, 130–150</w:t>
      </w:r>
      <w:r>
        <w:t>.</w:t>
      </w:r>
    </w:p>
  </w:footnote>
  <w:footnote w:id="12">
    <w:p w:rsidR="00EC55A6" w:rsidRDefault="00EC55A6" w:rsidP="00C941DD">
      <w:pPr>
        <w:pStyle w:val="a3"/>
        <w:ind w:left="113" w:hanging="113"/>
      </w:pPr>
      <w:r>
        <w:rPr>
          <w:rStyle w:val="a5"/>
        </w:rPr>
        <w:footnoteRef/>
      </w:r>
      <w:r>
        <w:t xml:space="preserve"> </w:t>
      </w:r>
      <w:r w:rsidRPr="00EC55A6">
        <w:t xml:space="preserve">Lemke Muniz de </w:t>
      </w:r>
      <w:proofErr w:type="spellStart"/>
      <w:r w:rsidRPr="00EC55A6">
        <w:t>Faria</w:t>
      </w:r>
      <w:proofErr w:type="spellEnd"/>
      <w:r w:rsidRPr="00EC55A6">
        <w:t>, "Germany's Brown Babies," 345</w:t>
      </w:r>
      <w:r>
        <w:t>.</w:t>
      </w:r>
    </w:p>
  </w:footnote>
  <w:footnote w:id="13">
    <w:p w:rsidR="00EC55A6" w:rsidRDefault="00EC55A6" w:rsidP="00C941DD">
      <w:pPr>
        <w:pStyle w:val="a3"/>
        <w:ind w:left="113" w:hanging="113"/>
      </w:pPr>
      <w:r>
        <w:rPr>
          <w:rStyle w:val="a5"/>
        </w:rPr>
        <w:footnoteRef/>
      </w:r>
      <w:r>
        <w:t xml:space="preserve"> </w:t>
      </w:r>
      <w:r w:rsidRPr="00EC55A6">
        <w:t>Ibid., 350–355</w:t>
      </w:r>
    </w:p>
  </w:footnote>
  <w:footnote w:id="14">
    <w:p w:rsidR="00EC55A6" w:rsidRDefault="00EC55A6" w:rsidP="00C941DD">
      <w:pPr>
        <w:pStyle w:val="a3"/>
        <w:ind w:left="113" w:hanging="113"/>
      </w:pPr>
      <w:r>
        <w:rPr>
          <w:rStyle w:val="a5"/>
        </w:rPr>
        <w:footnoteRef/>
      </w:r>
      <w:r>
        <w:t xml:space="preserve"> </w:t>
      </w:r>
      <w:r w:rsidRPr="00EC55A6">
        <w:t>Ibid, 355–358</w:t>
      </w:r>
      <w:r>
        <w:t>.</w:t>
      </w:r>
    </w:p>
  </w:footnote>
  <w:footnote w:id="15">
    <w:p w:rsidR="00EC55A6" w:rsidRDefault="00EC55A6" w:rsidP="00C941DD">
      <w:pPr>
        <w:pStyle w:val="a3"/>
        <w:ind w:left="113" w:hanging="113"/>
      </w:pPr>
      <w:r>
        <w:rPr>
          <w:rStyle w:val="a5"/>
        </w:rPr>
        <w:footnoteRef/>
      </w:r>
      <w:r>
        <w:t xml:space="preserve"> </w:t>
      </w:r>
      <w:r w:rsidRPr="00EC55A6">
        <w:t>Ibid, 342</w:t>
      </w:r>
      <w:r>
        <w:t>.</w:t>
      </w:r>
    </w:p>
  </w:footnote>
  <w:footnote w:id="16">
    <w:p w:rsidR="00EC55A6" w:rsidRDefault="00EC55A6" w:rsidP="00C941DD">
      <w:pPr>
        <w:pStyle w:val="a3"/>
        <w:ind w:left="113" w:hanging="113"/>
      </w:pPr>
      <w:r>
        <w:rPr>
          <w:rStyle w:val="a5"/>
        </w:rPr>
        <w:footnoteRef/>
      </w:r>
      <w:r>
        <w:t xml:space="preserve"> </w:t>
      </w:r>
      <w:proofErr w:type="spellStart"/>
      <w:r w:rsidRPr="00EC55A6">
        <w:t>Hügel</w:t>
      </w:r>
      <w:proofErr w:type="spellEnd"/>
      <w:r w:rsidRPr="00EC55A6">
        <w:t>-Marshall, Invisible Woman, 1</w:t>
      </w:r>
      <w:r>
        <w:t>.</w:t>
      </w:r>
    </w:p>
  </w:footnote>
  <w:footnote w:id="17">
    <w:p w:rsidR="0020243D" w:rsidRDefault="0020243D" w:rsidP="00C941DD">
      <w:pPr>
        <w:pStyle w:val="a3"/>
        <w:ind w:left="113" w:hanging="113"/>
      </w:pPr>
      <w:r>
        <w:rPr>
          <w:rStyle w:val="a5"/>
        </w:rPr>
        <w:footnoteRef/>
      </w:r>
      <w:r>
        <w:t xml:space="preserve"> </w:t>
      </w:r>
      <w:r w:rsidRPr="0020243D">
        <w:t>Ibid., 20–25</w:t>
      </w:r>
    </w:p>
  </w:footnote>
  <w:footnote w:id="18">
    <w:p w:rsidR="0020243D" w:rsidRDefault="0020243D" w:rsidP="00C941DD">
      <w:pPr>
        <w:pStyle w:val="a3"/>
        <w:ind w:left="113" w:hanging="113"/>
      </w:pPr>
      <w:r>
        <w:rPr>
          <w:rStyle w:val="a5"/>
        </w:rPr>
        <w:footnoteRef/>
      </w:r>
      <w:r>
        <w:t xml:space="preserve"> </w:t>
      </w:r>
      <w:r w:rsidRPr="0020243D">
        <w:t>Ibid., 3–10</w:t>
      </w:r>
    </w:p>
  </w:footnote>
  <w:footnote w:id="19">
    <w:p w:rsidR="0020243D" w:rsidRDefault="0020243D" w:rsidP="00C941DD">
      <w:pPr>
        <w:pStyle w:val="a3"/>
        <w:ind w:left="113" w:hanging="113"/>
      </w:pPr>
      <w:r>
        <w:rPr>
          <w:rStyle w:val="a5"/>
        </w:rPr>
        <w:footnoteRef/>
      </w:r>
      <w:r>
        <w:t xml:space="preserve"> </w:t>
      </w:r>
      <w:proofErr w:type="spellStart"/>
      <w:r w:rsidRPr="0020243D">
        <w:t>Fehrenbach</w:t>
      </w:r>
      <w:proofErr w:type="spellEnd"/>
      <w:r w:rsidRPr="0020243D">
        <w:t>, "Narrating 'Race,'" 136</w:t>
      </w:r>
    </w:p>
  </w:footnote>
  <w:footnote w:id="20">
    <w:p w:rsidR="0020243D" w:rsidRDefault="0020243D" w:rsidP="00C941DD">
      <w:pPr>
        <w:pStyle w:val="a3"/>
        <w:ind w:left="113" w:hanging="113"/>
      </w:pPr>
      <w:r>
        <w:rPr>
          <w:rStyle w:val="a5"/>
        </w:rPr>
        <w:footnoteRef/>
      </w:r>
      <w:r>
        <w:t xml:space="preserve"> </w:t>
      </w:r>
      <w:r w:rsidRPr="0020243D">
        <w:t xml:space="preserve">Angelica </w:t>
      </w:r>
      <w:proofErr w:type="spellStart"/>
      <w:r w:rsidRPr="0020243D">
        <w:t>Fenner</w:t>
      </w:r>
      <w:proofErr w:type="spellEnd"/>
      <w:r w:rsidRPr="0020243D">
        <w:t xml:space="preserve">, Race under Reconstruction in German Cinema: Robert </w:t>
      </w:r>
      <w:proofErr w:type="spellStart"/>
      <w:r w:rsidRPr="0020243D">
        <w:t>Stemmle's</w:t>
      </w:r>
      <w:proofErr w:type="spellEnd"/>
      <w:r w:rsidRPr="0020243D">
        <w:t xml:space="preserve"> </w:t>
      </w:r>
      <w:proofErr w:type="spellStart"/>
      <w:r w:rsidRPr="0020243D">
        <w:t>Toxi</w:t>
      </w:r>
      <w:proofErr w:type="spellEnd"/>
      <w:r w:rsidRPr="0020243D">
        <w:t xml:space="preserve"> (Toronto: University of Toronto Press, 2011), 4–7</w:t>
      </w:r>
    </w:p>
  </w:footnote>
  <w:footnote w:id="21">
    <w:p w:rsidR="0020243D" w:rsidRDefault="0020243D" w:rsidP="00C941DD">
      <w:pPr>
        <w:pStyle w:val="a3"/>
        <w:ind w:left="113" w:hanging="113"/>
      </w:pPr>
      <w:r>
        <w:rPr>
          <w:rStyle w:val="a5"/>
        </w:rPr>
        <w:footnoteRef/>
      </w:r>
      <w:r>
        <w:t xml:space="preserve"> Ibid</w:t>
      </w:r>
      <w:r w:rsidRPr="0020243D">
        <w:t>, 80–100</w:t>
      </w:r>
      <w:r>
        <w:t>.</w:t>
      </w:r>
    </w:p>
  </w:footnote>
  <w:footnote w:id="22">
    <w:p w:rsidR="0020243D" w:rsidRDefault="0020243D" w:rsidP="00C941DD">
      <w:pPr>
        <w:pStyle w:val="a3"/>
        <w:ind w:left="113" w:hanging="113"/>
      </w:pPr>
      <w:r>
        <w:rPr>
          <w:rStyle w:val="a5"/>
        </w:rPr>
        <w:footnoteRef/>
      </w:r>
      <w:r>
        <w:t xml:space="preserve"> </w:t>
      </w:r>
      <w:proofErr w:type="spellStart"/>
      <w:r w:rsidRPr="0020243D">
        <w:t>Fehrenbach</w:t>
      </w:r>
      <w:proofErr w:type="spellEnd"/>
      <w:r w:rsidRPr="0020243D">
        <w:t>, "Narrating 'Race,'" 158–160</w:t>
      </w:r>
      <w:r>
        <w:t>.</w:t>
      </w:r>
    </w:p>
  </w:footnote>
  <w:footnote w:id="23">
    <w:p w:rsidR="0020243D" w:rsidRDefault="0020243D" w:rsidP="00C941DD">
      <w:pPr>
        <w:pStyle w:val="a3"/>
        <w:ind w:left="113" w:hanging="113"/>
      </w:pPr>
      <w:r>
        <w:rPr>
          <w:rStyle w:val="a5"/>
        </w:rPr>
        <w:footnoteRef/>
      </w:r>
      <w:r>
        <w:t xml:space="preserve"> </w:t>
      </w:r>
      <w:r w:rsidRPr="0020243D">
        <w:t xml:space="preserve">Katharina </w:t>
      </w:r>
      <w:proofErr w:type="spellStart"/>
      <w:r w:rsidRPr="0020243D">
        <w:t>Oguntoye</w:t>
      </w:r>
      <w:proofErr w:type="spellEnd"/>
      <w:r w:rsidRPr="0020243D">
        <w:t xml:space="preserve">, May </w:t>
      </w:r>
      <w:proofErr w:type="spellStart"/>
      <w:r w:rsidRPr="0020243D">
        <w:t>Opitz</w:t>
      </w:r>
      <w:proofErr w:type="spellEnd"/>
      <w:r w:rsidRPr="0020243D">
        <w:t xml:space="preserve">, and Dagmar Schultz, eds., </w:t>
      </w:r>
      <w:proofErr w:type="spellStart"/>
      <w:r w:rsidRPr="0020243D">
        <w:t>Farbe</w:t>
      </w:r>
      <w:proofErr w:type="spellEnd"/>
      <w:r w:rsidRPr="0020243D">
        <w:t xml:space="preserve"> </w:t>
      </w:r>
      <w:proofErr w:type="spellStart"/>
      <w:r w:rsidRPr="0020243D">
        <w:t>bekennen</w:t>
      </w:r>
      <w:proofErr w:type="spellEnd"/>
      <w:r w:rsidRPr="0020243D">
        <w:t xml:space="preserve">: Afro-deutsche Frauen auf den </w:t>
      </w:r>
      <w:proofErr w:type="spellStart"/>
      <w:r w:rsidRPr="0020243D">
        <w:t>Spuren</w:t>
      </w:r>
      <w:proofErr w:type="spellEnd"/>
      <w:r w:rsidRPr="0020243D">
        <w:t xml:space="preserve"> </w:t>
      </w:r>
      <w:proofErr w:type="spellStart"/>
      <w:r w:rsidRPr="0020243D">
        <w:t>ihrer</w:t>
      </w:r>
      <w:proofErr w:type="spellEnd"/>
      <w:r w:rsidRPr="0020243D">
        <w:t xml:space="preserve"> Geschichte (Ber</w:t>
      </w:r>
      <w:r>
        <w:t xml:space="preserve">lin: </w:t>
      </w:r>
      <w:proofErr w:type="spellStart"/>
      <w:r>
        <w:t>Orlanda</w:t>
      </w:r>
      <w:proofErr w:type="spellEnd"/>
      <w:r>
        <w:t xml:space="preserve"> </w:t>
      </w:r>
      <w:proofErr w:type="spellStart"/>
      <w:r>
        <w:t>Frauenverlag</w:t>
      </w:r>
      <w:proofErr w:type="spellEnd"/>
      <w:r>
        <w:t>, 1986).</w:t>
      </w:r>
    </w:p>
  </w:footnote>
  <w:footnote w:id="24">
    <w:p w:rsidR="0020243D" w:rsidRDefault="0020243D" w:rsidP="00C941DD">
      <w:pPr>
        <w:pStyle w:val="a3"/>
        <w:ind w:left="113" w:hanging="113"/>
      </w:pPr>
      <w:r>
        <w:rPr>
          <w:rStyle w:val="a5"/>
        </w:rPr>
        <w:footnoteRef/>
      </w:r>
      <w:r>
        <w:t xml:space="preserve"> </w:t>
      </w:r>
      <w:proofErr w:type="gramStart"/>
      <w:r w:rsidRPr="0020243D">
        <w:t>Ibid.;</w:t>
      </w:r>
      <w:proofErr w:type="gramEnd"/>
      <w:r w:rsidRPr="0020243D">
        <w:t xml:space="preserve"> see also the foreword by Audre Lorde in the English translation: Showing Our Colors: Afro-German Women Speak Out, trans. Anne V. Adams (Amherst: University of Massachusetts Press, 1992)</w:t>
      </w:r>
      <w:r>
        <w:t>.</w:t>
      </w:r>
    </w:p>
  </w:footnote>
  <w:footnote w:id="25">
    <w:p w:rsidR="0020243D" w:rsidRPr="0020243D" w:rsidRDefault="0020243D" w:rsidP="00C941DD">
      <w:pPr>
        <w:pStyle w:val="a3"/>
        <w:ind w:left="113" w:hanging="113"/>
      </w:pPr>
      <w:r>
        <w:rPr>
          <w:rStyle w:val="a5"/>
        </w:rPr>
        <w:footnoteRef/>
      </w:r>
      <w:r>
        <w:t xml:space="preserve"> </w:t>
      </w:r>
      <w:proofErr w:type="spellStart"/>
      <w:r w:rsidRPr="0020243D">
        <w:t>Oguntoye</w:t>
      </w:r>
      <w:proofErr w:type="spellEnd"/>
      <w:r w:rsidRPr="0020243D">
        <w:t xml:space="preserve">, </w:t>
      </w:r>
      <w:proofErr w:type="spellStart"/>
      <w:r w:rsidRPr="0020243D">
        <w:t>Opitz</w:t>
      </w:r>
      <w:proofErr w:type="spellEnd"/>
      <w:r w:rsidRPr="0020243D">
        <w:t xml:space="preserve">, and Schultz, </w:t>
      </w:r>
      <w:proofErr w:type="spellStart"/>
      <w:r w:rsidRPr="0020243D">
        <w:t>Farbe</w:t>
      </w:r>
      <w:proofErr w:type="spellEnd"/>
      <w:r w:rsidRPr="0020243D">
        <w:t xml:space="preserve"> </w:t>
      </w:r>
      <w:proofErr w:type="spellStart"/>
      <w:r w:rsidRPr="0020243D">
        <w:t>bekennen</w:t>
      </w:r>
      <w:proofErr w:type="spellEnd"/>
      <w:r w:rsidRPr="0020243D">
        <w:t>; summarized in Kata Bowen, "Showing Our Colors: Afro-German Women Speak Out (1986)," BlackCentralEurope.com, accessed February 2026, https://blackcentraleurope.com/showing-our-colors-afro-german-women-speak-out-1986</w:t>
      </w:r>
      <w:r w:rsidRPr="0020243D">
        <w:rPr>
          <w:rtl/>
        </w:rPr>
        <w:t>/.</w:t>
      </w:r>
    </w:p>
    <w:p w:rsidR="0020243D" w:rsidRDefault="0020243D" w:rsidP="00C941DD">
      <w:pPr>
        <w:pStyle w:val="a3"/>
        <w:ind w:left="113" w:hanging="11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C72708"/>
    <w:multiLevelType w:val="hybridMultilevel"/>
    <w:tmpl w:val="1D4A0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F3D"/>
    <w:rsid w:val="00144D66"/>
    <w:rsid w:val="001F793B"/>
    <w:rsid w:val="0020243D"/>
    <w:rsid w:val="0028236E"/>
    <w:rsid w:val="0074552A"/>
    <w:rsid w:val="007464E9"/>
    <w:rsid w:val="007D2F3D"/>
    <w:rsid w:val="00AD079B"/>
    <w:rsid w:val="00B436E2"/>
    <w:rsid w:val="00BF3788"/>
    <w:rsid w:val="00BF6D32"/>
    <w:rsid w:val="00C941DD"/>
    <w:rsid w:val="00EC55A6"/>
    <w:rsid w:val="00ED3D3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7FBD4F-9CF2-4448-B114-5D7E297EF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F793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ED3D3A"/>
    <w:rPr>
      <w:sz w:val="20"/>
      <w:szCs w:val="20"/>
    </w:rPr>
  </w:style>
  <w:style w:type="character" w:customStyle="1" w:styleId="a4">
    <w:name w:val="טקסט הערת שוליים תו"/>
    <w:basedOn w:val="a0"/>
    <w:link w:val="a3"/>
    <w:uiPriority w:val="99"/>
    <w:semiHidden/>
    <w:rsid w:val="00ED3D3A"/>
    <w:rPr>
      <w:sz w:val="20"/>
      <w:szCs w:val="20"/>
    </w:rPr>
  </w:style>
  <w:style w:type="character" w:styleId="a5">
    <w:name w:val="footnote reference"/>
    <w:basedOn w:val="a0"/>
    <w:uiPriority w:val="99"/>
    <w:semiHidden/>
    <w:unhideWhenUsed/>
    <w:rsid w:val="00ED3D3A"/>
    <w:rPr>
      <w:vertAlign w:val="superscript"/>
    </w:rPr>
  </w:style>
  <w:style w:type="paragraph" w:styleId="a6">
    <w:name w:val="List Paragraph"/>
    <w:basedOn w:val="a"/>
    <w:uiPriority w:val="34"/>
    <w:qFormat/>
    <w:rsid w:val="0020243D"/>
    <w:pPr>
      <w:ind w:left="720"/>
      <w:contextualSpacing/>
    </w:pPr>
  </w:style>
  <w:style w:type="character" w:customStyle="1" w:styleId="10">
    <w:name w:val="כותרת 1 תו"/>
    <w:basedOn w:val="a0"/>
    <w:link w:val="1"/>
    <w:uiPriority w:val="9"/>
    <w:rsid w:val="001F793B"/>
    <w:rPr>
      <w:rFonts w:asciiTheme="majorHAnsi" w:eastAsiaTheme="majorEastAsia" w:hAnsiTheme="majorHAnsi" w:cstheme="majorBidi"/>
      <w:color w:val="2E74B5" w:themeColor="accent1" w:themeShade="BF"/>
      <w:sz w:val="32"/>
      <w:szCs w:val="32"/>
    </w:rPr>
  </w:style>
  <w:style w:type="paragraph" w:styleId="a7">
    <w:name w:val="TOC Heading"/>
    <w:basedOn w:val="1"/>
    <w:next w:val="a"/>
    <w:uiPriority w:val="39"/>
    <w:unhideWhenUsed/>
    <w:qFormat/>
    <w:rsid w:val="001F793B"/>
    <w:pPr>
      <w:bidi/>
      <w:spacing w:line="259" w:lineRule="auto"/>
      <w:outlineLvl w:val="9"/>
    </w:pPr>
    <w:rPr>
      <w:rtl/>
      <w:cs/>
    </w:rPr>
  </w:style>
  <w:style w:type="character" w:styleId="Hyperlink">
    <w:name w:val="Hyperlink"/>
    <w:basedOn w:val="a0"/>
    <w:uiPriority w:val="99"/>
    <w:unhideWhenUsed/>
    <w:rsid w:val="001F793B"/>
    <w:rPr>
      <w:color w:val="0563C1" w:themeColor="hyperlink"/>
      <w:u w:val="single"/>
    </w:rPr>
  </w:style>
  <w:style w:type="paragraph" w:styleId="TOC1">
    <w:name w:val="toc 1"/>
    <w:basedOn w:val="a"/>
    <w:next w:val="a"/>
    <w:autoRedefine/>
    <w:uiPriority w:val="39"/>
    <w:unhideWhenUsed/>
    <w:rsid w:val="001F793B"/>
    <w:pPr>
      <w:pBdr>
        <w:between w:val="double" w:sz="6" w:space="0" w:color="auto"/>
      </w:pBdr>
      <w:bidi/>
      <w:spacing w:before="120" w:after="120"/>
      <w:jc w:val="center"/>
    </w:pPr>
    <w:rPr>
      <w:rFonts w:cstheme="minorHAnsi"/>
      <w:b/>
      <w:bCs/>
      <w:i/>
      <w:iCs/>
      <w:sz w:val="24"/>
      <w:szCs w:val="24"/>
    </w:rPr>
  </w:style>
  <w:style w:type="paragraph" w:styleId="TOC2">
    <w:name w:val="toc 2"/>
    <w:basedOn w:val="a"/>
    <w:next w:val="a"/>
    <w:autoRedefine/>
    <w:uiPriority w:val="39"/>
    <w:unhideWhenUsed/>
    <w:rsid w:val="00C941DD"/>
    <w:pPr>
      <w:pBdr>
        <w:between w:val="double" w:sz="6" w:space="0" w:color="auto"/>
      </w:pBdr>
      <w:bidi/>
      <w:spacing w:before="120" w:after="120"/>
      <w:jc w:val="center"/>
    </w:pPr>
    <w:rPr>
      <w:rFonts w:cstheme="minorHAnsi"/>
      <w:i/>
      <w:iCs/>
      <w:sz w:val="20"/>
      <w:szCs w:val="20"/>
    </w:rPr>
  </w:style>
  <w:style w:type="paragraph" w:styleId="TOC3">
    <w:name w:val="toc 3"/>
    <w:basedOn w:val="a"/>
    <w:next w:val="a"/>
    <w:autoRedefine/>
    <w:uiPriority w:val="39"/>
    <w:unhideWhenUsed/>
    <w:rsid w:val="00C941DD"/>
    <w:pPr>
      <w:pBdr>
        <w:between w:val="double" w:sz="6" w:space="0" w:color="auto"/>
      </w:pBdr>
      <w:bidi/>
      <w:spacing w:before="120" w:after="120"/>
      <w:ind w:left="220"/>
      <w:jc w:val="center"/>
    </w:pPr>
    <w:rPr>
      <w:rFonts w:cstheme="minorHAnsi"/>
      <w:sz w:val="20"/>
      <w:szCs w:val="20"/>
    </w:rPr>
  </w:style>
  <w:style w:type="paragraph" w:styleId="TOC4">
    <w:name w:val="toc 4"/>
    <w:basedOn w:val="a"/>
    <w:next w:val="a"/>
    <w:autoRedefine/>
    <w:uiPriority w:val="39"/>
    <w:unhideWhenUsed/>
    <w:rsid w:val="00C941DD"/>
    <w:pPr>
      <w:pBdr>
        <w:between w:val="double" w:sz="6" w:space="0" w:color="auto"/>
      </w:pBdr>
      <w:bidi/>
      <w:spacing w:before="120" w:after="120"/>
      <w:ind w:left="440"/>
      <w:jc w:val="center"/>
    </w:pPr>
    <w:rPr>
      <w:rFonts w:cstheme="minorHAnsi"/>
      <w:sz w:val="20"/>
      <w:szCs w:val="20"/>
    </w:rPr>
  </w:style>
  <w:style w:type="paragraph" w:styleId="TOC5">
    <w:name w:val="toc 5"/>
    <w:basedOn w:val="a"/>
    <w:next w:val="a"/>
    <w:autoRedefine/>
    <w:uiPriority w:val="39"/>
    <w:unhideWhenUsed/>
    <w:rsid w:val="00C941DD"/>
    <w:pPr>
      <w:pBdr>
        <w:between w:val="double" w:sz="6" w:space="0" w:color="auto"/>
      </w:pBdr>
      <w:bidi/>
      <w:spacing w:before="120" w:after="120"/>
      <w:ind w:left="660"/>
      <w:jc w:val="center"/>
    </w:pPr>
    <w:rPr>
      <w:rFonts w:cstheme="minorHAnsi"/>
      <w:sz w:val="20"/>
      <w:szCs w:val="20"/>
    </w:rPr>
  </w:style>
  <w:style w:type="paragraph" w:styleId="TOC6">
    <w:name w:val="toc 6"/>
    <w:basedOn w:val="a"/>
    <w:next w:val="a"/>
    <w:autoRedefine/>
    <w:uiPriority w:val="39"/>
    <w:unhideWhenUsed/>
    <w:rsid w:val="00C941DD"/>
    <w:pPr>
      <w:pBdr>
        <w:between w:val="double" w:sz="6" w:space="0" w:color="auto"/>
      </w:pBdr>
      <w:bidi/>
      <w:spacing w:before="120" w:after="120"/>
      <w:ind w:left="880"/>
      <w:jc w:val="center"/>
    </w:pPr>
    <w:rPr>
      <w:rFonts w:cstheme="minorHAnsi"/>
      <w:sz w:val="20"/>
      <w:szCs w:val="20"/>
    </w:rPr>
  </w:style>
  <w:style w:type="paragraph" w:styleId="TOC7">
    <w:name w:val="toc 7"/>
    <w:basedOn w:val="a"/>
    <w:next w:val="a"/>
    <w:autoRedefine/>
    <w:uiPriority w:val="39"/>
    <w:unhideWhenUsed/>
    <w:rsid w:val="00C941DD"/>
    <w:pPr>
      <w:pBdr>
        <w:between w:val="double" w:sz="6" w:space="0" w:color="auto"/>
      </w:pBdr>
      <w:bidi/>
      <w:spacing w:before="120" w:after="120"/>
      <w:ind w:left="1100"/>
      <w:jc w:val="center"/>
    </w:pPr>
    <w:rPr>
      <w:rFonts w:cstheme="minorHAnsi"/>
      <w:sz w:val="20"/>
      <w:szCs w:val="20"/>
    </w:rPr>
  </w:style>
  <w:style w:type="paragraph" w:styleId="TOC8">
    <w:name w:val="toc 8"/>
    <w:basedOn w:val="a"/>
    <w:next w:val="a"/>
    <w:autoRedefine/>
    <w:uiPriority w:val="39"/>
    <w:unhideWhenUsed/>
    <w:rsid w:val="00C941DD"/>
    <w:pPr>
      <w:pBdr>
        <w:between w:val="double" w:sz="6" w:space="0" w:color="auto"/>
      </w:pBdr>
      <w:bidi/>
      <w:spacing w:before="120" w:after="120"/>
      <w:ind w:left="1320"/>
      <w:jc w:val="center"/>
    </w:pPr>
    <w:rPr>
      <w:rFonts w:cstheme="minorHAnsi"/>
      <w:sz w:val="20"/>
      <w:szCs w:val="20"/>
    </w:rPr>
  </w:style>
  <w:style w:type="paragraph" w:styleId="TOC9">
    <w:name w:val="toc 9"/>
    <w:basedOn w:val="a"/>
    <w:next w:val="a"/>
    <w:autoRedefine/>
    <w:uiPriority w:val="39"/>
    <w:unhideWhenUsed/>
    <w:rsid w:val="00C941DD"/>
    <w:pPr>
      <w:pBdr>
        <w:between w:val="double" w:sz="6" w:space="0" w:color="auto"/>
      </w:pBdr>
      <w:bidi/>
      <w:spacing w:before="120" w:after="120"/>
      <w:ind w:left="1540"/>
      <w:jc w:val="center"/>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6D8BD-F7CF-43C1-92C2-F57EB414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3195</Words>
  <Characters>15979</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חשבון Microsoft</dc:creator>
  <cp:keywords/>
  <dc:description/>
  <cp:lastModifiedBy>חשבון Microsoft</cp:lastModifiedBy>
  <cp:revision>2</cp:revision>
  <dcterms:created xsi:type="dcterms:W3CDTF">2026-02-26T22:40:00Z</dcterms:created>
  <dcterms:modified xsi:type="dcterms:W3CDTF">2026-02-26T22:40:00Z</dcterms:modified>
</cp:coreProperties>
</file>