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C4F" w:rsidRPr="00A13C4F" w:rsidRDefault="00A13C4F" w:rsidP="00A13C4F">
      <w:pPr>
        <w:rPr>
          <w:b/>
          <w:bCs/>
          <w:sz w:val="28"/>
          <w:szCs w:val="28"/>
          <w:rtl/>
        </w:rPr>
      </w:pPr>
      <w:r w:rsidRPr="00A13C4F">
        <w:rPr>
          <w:b/>
          <w:bCs/>
          <w:sz w:val="28"/>
          <w:szCs w:val="28"/>
          <w:rtl/>
        </w:rPr>
        <w:t xml:space="preserve">ה"משכורת הקובעת" לגבי תקופת המינוי תיעשה לפי סעיף 12(א)(2) לחוזה הבכירים, </w:t>
      </w:r>
    </w:p>
    <w:p w:rsidR="00A13C4F" w:rsidRPr="00A13C4F" w:rsidRDefault="00A13C4F" w:rsidP="00A13C4F">
      <w:pPr>
        <w:rPr>
          <w:b/>
          <w:bCs/>
          <w:sz w:val="28"/>
          <w:szCs w:val="28"/>
          <w:rtl/>
        </w:rPr>
      </w:pPr>
      <w:r w:rsidRPr="00A13C4F">
        <w:rPr>
          <w:b/>
          <w:bCs/>
          <w:sz w:val="28"/>
          <w:szCs w:val="28"/>
          <w:rtl/>
        </w:rPr>
        <w:t>כלומר</w:t>
      </w:r>
      <w:r>
        <w:rPr>
          <w:rFonts w:hint="cs"/>
          <w:b/>
          <w:bCs/>
          <w:sz w:val="28"/>
          <w:szCs w:val="28"/>
          <w:rtl/>
        </w:rPr>
        <w:t xml:space="preserve">: </w:t>
      </w:r>
      <w:r w:rsidRPr="00A13C4F">
        <w:rPr>
          <w:b/>
          <w:bCs/>
          <w:sz w:val="28"/>
          <w:szCs w:val="28"/>
          <w:rtl/>
        </w:rPr>
        <w:t>המקור לעדכון המשכורת הקובעת</w:t>
      </w:r>
      <w:r w:rsidRPr="00A13C4F">
        <w:rPr>
          <w:b/>
          <w:bCs/>
          <w:sz w:val="28"/>
          <w:szCs w:val="28"/>
          <w:rtl/>
        </w:rPr>
        <w:t xml:space="preserve"> הוא חוזי</w:t>
      </w:r>
      <w:r w:rsidRPr="00A13C4F">
        <w:rPr>
          <w:rFonts w:hint="cs"/>
          <w:b/>
          <w:bCs/>
          <w:sz w:val="28"/>
          <w:szCs w:val="28"/>
          <w:rtl/>
        </w:rPr>
        <w:t xml:space="preserve"> </w:t>
      </w:r>
      <w:r w:rsidRPr="00A13C4F">
        <w:rPr>
          <w:b/>
          <w:bCs/>
          <w:sz w:val="28"/>
          <w:szCs w:val="28"/>
          <w:rtl/>
        </w:rPr>
        <w:t>עצמאי חיצוני לחוק</w:t>
      </w:r>
    </w:p>
    <w:p w:rsidR="00A13C4F" w:rsidRDefault="00CB3020" w:rsidP="00CB3020">
      <w:pPr>
        <w:spacing w:after="0"/>
        <w:rPr>
          <w:rtl/>
        </w:rPr>
      </w:pPr>
      <w:r>
        <w:rPr>
          <w:rFonts w:hint="cs"/>
          <w:rtl/>
        </w:rPr>
        <w:t>מתוך</w:t>
      </w:r>
      <w:r>
        <w:t xml:space="preserve">: </w:t>
      </w:r>
      <w:hyperlink r:id="rId4" w:history="1">
        <w:r>
          <w:rPr>
            <w:rStyle w:val="Hyperlink"/>
            <w:rtl/>
          </w:rPr>
          <w:t>חוזה בכירים בשירות המדינה</w:t>
        </w:r>
        <w:r>
          <w:rPr>
            <w:rStyle w:val="Hyperlink"/>
          </w:rPr>
          <w:t xml:space="preserve"> (fridmanwork.com)</w:t>
        </w:r>
      </w:hyperlink>
    </w:p>
    <w:p w:rsidR="00CB3020" w:rsidRDefault="00CB3020" w:rsidP="00CB3020">
      <w:pPr>
        <w:spacing w:after="0"/>
        <w:rPr>
          <w:rFonts w:hint="cs"/>
          <w:rtl/>
        </w:rPr>
      </w:pPr>
      <w:hyperlink r:id="rId5" w:history="1">
        <w:r w:rsidRPr="00F33C18">
          <w:rPr>
            <w:rStyle w:val="Hyperlink"/>
          </w:rPr>
          <w:t>https://www.fridmanwork.com/lawyers4105.html</w:t>
        </w:r>
      </w:hyperlink>
      <w:r>
        <w:rPr>
          <w:rFonts w:hint="cs"/>
          <w:rtl/>
        </w:rPr>
        <w:t xml:space="preserve"> </w:t>
      </w:r>
    </w:p>
    <w:p w:rsidR="00CB3020" w:rsidRDefault="00CB3020" w:rsidP="00CB3020">
      <w:pPr>
        <w:spacing w:after="0"/>
        <w:rPr>
          <w:rFonts w:ascii="Arial" w:hAnsi="Arial" w:cs="Arial"/>
          <w:color w:val="555555"/>
          <w:sz w:val="27"/>
          <w:szCs w:val="27"/>
          <w:u w:val="single"/>
          <w:shd w:val="clear" w:color="auto" w:fill="FFFFFF"/>
          <w:rtl/>
        </w:rPr>
      </w:pPr>
    </w:p>
    <w:p w:rsidR="00207671" w:rsidRDefault="00CB3020" w:rsidP="00207671">
      <w:pPr>
        <w:spacing w:after="0"/>
        <w:rPr>
          <w:rFonts w:ascii="Arial" w:hAnsi="Arial" w:cs="Arial"/>
          <w:color w:val="555555"/>
          <w:sz w:val="27"/>
          <w:szCs w:val="27"/>
          <w:u w:val="single"/>
          <w:shd w:val="clear" w:color="auto" w:fill="FFFFFF"/>
          <w:rtl/>
        </w:rPr>
      </w:pPr>
      <w:r w:rsidRPr="00CB3020">
        <w:rPr>
          <w:rFonts w:ascii="Arial" w:hAnsi="Arial" w:cs="Arial"/>
          <w:color w:val="555555"/>
          <w:sz w:val="27"/>
          <w:szCs w:val="27"/>
          <w:u w:val="single"/>
          <w:shd w:val="clear" w:color="auto" w:fill="FFFFFF"/>
          <w:rtl/>
        </w:rPr>
        <w:t xml:space="preserve">השופט עמירם </w:t>
      </w:r>
      <w:proofErr w:type="spellStart"/>
      <w:r w:rsidRPr="00CB3020">
        <w:rPr>
          <w:rFonts w:ascii="Arial" w:hAnsi="Arial" w:cs="Arial"/>
          <w:color w:val="555555"/>
          <w:sz w:val="27"/>
          <w:szCs w:val="27"/>
          <w:u w:val="single"/>
          <w:shd w:val="clear" w:color="auto" w:fill="FFFFFF"/>
          <w:rtl/>
        </w:rPr>
        <w:t>רבינוביץ</w:t>
      </w:r>
      <w:proofErr w:type="spellEnd"/>
    </w:p>
    <w:p w:rsidR="00CB3020" w:rsidRPr="00CB3020" w:rsidRDefault="00207671" w:rsidP="00207671">
      <w:pPr>
        <w:spacing w:after="0"/>
        <w:rPr>
          <w:rFonts w:hint="cs"/>
          <w:rtl/>
        </w:rPr>
      </w:pPr>
      <w:r>
        <w:rPr>
          <w:rFonts w:hint="cs"/>
          <w:rtl/>
        </w:rPr>
        <w:t xml:space="preserve"> </w:t>
      </w:r>
      <w:r w:rsidR="00CB3020">
        <w:rPr>
          <w:rFonts w:hint="cs"/>
          <w:rtl/>
        </w:rPr>
        <w:t xml:space="preserve"> </w:t>
      </w:r>
    </w:p>
    <w:p w:rsidR="00A13C4F" w:rsidRPr="00A13C4F" w:rsidRDefault="00A13C4F" w:rsidP="00A13C4F">
      <w:r>
        <w:rPr>
          <w:rFonts w:hint="cs"/>
          <w:rtl/>
        </w:rPr>
        <w:t xml:space="preserve">2.  </w:t>
      </w:r>
      <w:r w:rsidRPr="00A13C4F">
        <w:rPr>
          <w:rtl/>
        </w:rPr>
        <w:t>נקודת המוצא שלי הוא שעדכון ה"משכורת הקובעת" של המערערת לגבי תקופת המינוי תיעשה לפי סעיף 12(א)(2) לחוזה הבכירים, כלומר "על פי דרגה אחת נמוכה מהדרגה העליונה, כפי שהייתה בסולם הדירוג אליו משתייך העובד</w:t>
      </w:r>
      <w:r w:rsidRPr="00A13C4F">
        <w:t>"...</w:t>
      </w:r>
    </w:p>
    <w:p w:rsidR="00A13C4F" w:rsidRPr="00A13C4F" w:rsidRDefault="00A13C4F" w:rsidP="00A13C4F">
      <w:r w:rsidRPr="00A13C4F">
        <w:rPr>
          <w:rtl/>
        </w:rPr>
        <w:t>אין מחלוקת שדרגה זו הייתה דרגה 24</w:t>
      </w:r>
      <w:r w:rsidRPr="00A13C4F">
        <w:t>+.</w:t>
      </w:r>
    </w:p>
    <w:p w:rsidR="00A13C4F" w:rsidRPr="00A13C4F" w:rsidRDefault="00A13C4F" w:rsidP="00A13C4F">
      <w:r>
        <w:rPr>
          <w:rFonts w:hint="cs"/>
          <w:rtl/>
        </w:rPr>
        <w:t>3</w:t>
      </w:r>
      <w:r w:rsidRPr="00A13C4F">
        <w:t xml:space="preserve">. </w:t>
      </w:r>
      <w:r>
        <w:rPr>
          <w:rFonts w:hint="cs"/>
          <w:rtl/>
        </w:rPr>
        <w:t xml:space="preserve">  </w:t>
      </w:r>
      <w:r w:rsidRPr="00A13C4F">
        <w:rPr>
          <w:rtl/>
        </w:rPr>
        <w:t xml:space="preserve">יוצא </w:t>
      </w:r>
      <w:proofErr w:type="spellStart"/>
      <w:r w:rsidRPr="00A13C4F">
        <w:rPr>
          <w:rtl/>
        </w:rPr>
        <w:t>איפוא</w:t>
      </w:r>
      <w:proofErr w:type="spellEnd"/>
      <w:r w:rsidRPr="00A13C4F">
        <w:rPr>
          <w:rtl/>
        </w:rPr>
        <w:t xml:space="preserve"> שהמקור לעדכון המשכורת הקובעת של המערערת לעניין גובה גמלתה לאחר פרישתה לגמלאות (להלן -</w:t>
      </w:r>
      <w:r w:rsidRPr="00A13C4F">
        <w:rPr>
          <w:rtl/>
        </w:rPr>
        <w:softHyphen/>
        <w:t xml:space="preserve"> הגמלה) הוא חוזי. על פי נקודת מוצא זו אין נפקא מינה, מה הייתה דרגתה של המערערת בתקופת עבודתה, ומה הייתה צריכה להיות דרגתה בתקופת זו בין לפני פסק דין עשת ובין לאחריו. המקור החוזי הוא שיקבע את דרך עדכון המשכורת הקובעת של המערערת לאחר פרישתה לגמלאות. מקור זה הוא מקור עצמאי חיצוני לחוק</w:t>
      </w:r>
      <w:r w:rsidRPr="00A13C4F">
        <w:t>.</w:t>
      </w:r>
    </w:p>
    <w:p w:rsidR="00A13C4F" w:rsidRPr="00A13C4F" w:rsidRDefault="00A13C4F" w:rsidP="00A13C4F">
      <w:r>
        <w:rPr>
          <w:rFonts w:hint="cs"/>
          <w:rtl/>
        </w:rPr>
        <w:t xml:space="preserve">4.  </w:t>
      </w:r>
      <w:r w:rsidRPr="00A13C4F">
        <w:rPr>
          <w:rtl/>
        </w:rPr>
        <w:t xml:space="preserve">מבחינה זו אין לתמוה על כך, שדרגתה של המערערת לצורך חישוב הגמלה עשויה להיות זהה לדרגת ראש נתיב בתקופת עבודתו ואף גבוהה הימנה, מפני שהמקור לדרגה זו הוא חוזי, וככזה כל עוד אין פגם בחוזה - אין סיבה לא לאכוף את ההסכמה החוזית, האישית </w:t>
      </w:r>
      <w:proofErr w:type="spellStart"/>
      <w:r w:rsidRPr="00A13C4F">
        <w:rPr>
          <w:rtl/>
        </w:rPr>
        <w:t>היחודית</w:t>
      </w:r>
      <w:proofErr w:type="spellEnd"/>
      <w:r w:rsidRPr="00A13C4F">
        <w:rPr>
          <w:rtl/>
        </w:rPr>
        <w:t xml:space="preserve"> למערערת, שכמובן יכולה להוסיף על הוראות החוק, או על הסדר אחר</w:t>
      </w:r>
      <w:r w:rsidRPr="00A13C4F">
        <w:t>.</w:t>
      </w:r>
    </w:p>
    <w:p w:rsidR="00207671" w:rsidRDefault="00207671" w:rsidP="00207671">
      <w:pPr>
        <w:spacing w:after="0"/>
        <w:rPr>
          <w:rtl/>
        </w:rPr>
      </w:pPr>
    </w:p>
    <w:p w:rsidR="00207671" w:rsidRPr="00207671" w:rsidRDefault="00207671" w:rsidP="00207671">
      <w:pPr>
        <w:spacing w:after="0"/>
        <w:rPr>
          <w:b/>
          <w:bCs/>
          <w:u w:val="single"/>
          <w:rtl/>
        </w:rPr>
      </w:pPr>
      <w:r w:rsidRPr="00207671">
        <w:rPr>
          <w:rFonts w:hint="cs"/>
          <w:b/>
          <w:bCs/>
          <w:u w:val="single"/>
          <w:rtl/>
        </w:rPr>
        <w:t>הערה:</w:t>
      </w:r>
    </w:p>
    <w:p w:rsidR="00207671" w:rsidRDefault="00207671" w:rsidP="00207671">
      <w:pPr>
        <w:spacing w:after="0"/>
        <w:rPr>
          <w:rtl/>
        </w:rPr>
      </w:pPr>
      <w:r>
        <w:rPr>
          <w:rFonts w:hint="cs"/>
          <w:rtl/>
        </w:rPr>
        <w:t>(בנסיב</w:t>
      </w:r>
      <w:r>
        <w:rPr>
          <w:rFonts w:hint="cs"/>
          <w:rtl/>
        </w:rPr>
        <w:t xml:space="preserve">ות </w:t>
      </w:r>
      <w:proofErr w:type="spellStart"/>
      <w:r>
        <w:rPr>
          <w:rFonts w:hint="cs"/>
          <w:rtl/>
        </w:rPr>
        <w:t>העירעור</w:t>
      </w:r>
      <w:proofErr w:type="spellEnd"/>
      <w:r>
        <w:rPr>
          <w:rFonts w:hint="cs"/>
          <w:rtl/>
        </w:rPr>
        <w:t xml:space="preserve"> פסק הדין שהוצע על ידי השופט ע. </w:t>
      </w:r>
      <w:proofErr w:type="spellStart"/>
      <w:r>
        <w:rPr>
          <w:rFonts w:hint="cs"/>
          <w:rtl/>
        </w:rPr>
        <w:t>רבינוביץ</w:t>
      </w:r>
      <w:proofErr w:type="spellEnd"/>
      <w:r>
        <w:rPr>
          <w:rFonts w:hint="cs"/>
          <w:rtl/>
        </w:rPr>
        <w:t xml:space="preserve"> לא התקבל לאור ה</w:t>
      </w:r>
      <w:r>
        <w:rPr>
          <w:rFonts w:hint="cs"/>
          <w:rtl/>
        </w:rPr>
        <w:t xml:space="preserve">נסיבות </w:t>
      </w:r>
      <w:r>
        <w:rPr>
          <w:rFonts w:hint="cs"/>
          <w:rtl/>
        </w:rPr>
        <w:t xml:space="preserve">והעובדות </w:t>
      </w:r>
      <w:r>
        <w:rPr>
          <w:rFonts w:hint="cs"/>
          <w:rtl/>
        </w:rPr>
        <w:t xml:space="preserve">המורכבות של המקרה, אך אף שופט לא הסתייג ולא </w:t>
      </w:r>
      <w:proofErr w:type="spellStart"/>
      <w:r>
        <w:rPr>
          <w:rFonts w:hint="cs"/>
          <w:rtl/>
        </w:rPr>
        <w:t>היתה</w:t>
      </w:r>
      <w:proofErr w:type="spellEnd"/>
      <w:r>
        <w:rPr>
          <w:rFonts w:hint="cs"/>
          <w:rtl/>
        </w:rPr>
        <w:t xml:space="preserve"> מחלוקת לגבי הפרשנות </w:t>
      </w:r>
      <w:r>
        <w:rPr>
          <w:rFonts w:hint="cs"/>
          <w:rtl/>
        </w:rPr>
        <w:t xml:space="preserve">שבכותרת </w:t>
      </w:r>
      <w:bookmarkStart w:id="0" w:name="_GoBack"/>
      <w:bookmarkEnd w:id="0"/>
      <w:r>
        <w:rPr>
          <w:rFonts w:hint="cs"/>
          <w:rtl/>
        </w:rPr>
        <w:t>הנ"ל)</w:t>
      </w:r>
    </w:p>
    <w:p w:rsidR="002649DF" w:rsidRPr="00A13C4F" w:rsidRDefault="002649DF"/>
    <w:sectPr w:rsidR="002649DF" w:rsidRPr="00A13C4F" w:rsidSect="004E26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C4F"/>
    <w:rsid w:val="00207671"/>
    <w:rsid w:val="002649DF"/>
    <w:rsid w:val="00464D9E"/>
    <w:rsid w:val="004E2616"/>
    <w:rsid w:val="00A13C4F"/>
    <w:rsid w:val="00CB30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5E21F-9BB6-4258-B523-77E9AE40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CB30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18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ridmanwork.com/lawyers4105.html" TargetMode="External"/><Relationship Id="rId4" Type="http://schemas.openxmlformats.org/officeDocument/2006/relationships/hyperlink" Target="https://www.fridmanwork.com/lawyers4105.htm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248</Words>
  <Characters>1240</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1</cp:revision>
  <dcterms:created xsi:type="dcterms:W3CDTF">2020-12-24T10:27:00Z</dcterms:created>
  <dcterms:modified xsi:type="dcterms:W3CDTF">2020-12-24T13:28:00Z</dcterms:modified>
</cp:coreProperties>
</file>