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30" w:rsidRPr="00AC2939" w:rsidRDefault="00EE0B30" w:rsidP="00EE0B30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בס"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שמעון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:rsidR="00EE0B30" w:rsidRPr="00CC6B53" w:rsidRDefault="00EE0B30" w:rsidP="00CC6B53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="00CC6B53" w:rsidRPr="00CC6B53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AC2939" w:rsidRDefault="00FB4724" w:rsidP="00E63130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עו"ד י.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חיסדאי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EE0B30"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ירושלים, </w:t>
      </w:r>
      <w:r w:rsidR="00BF4E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63130">
        <w:rPr>
          <w:rFonts w:ascii="Times New Roman" w:eastAsia="Times New Roman" w:hAnsi="Times New Roman" w:cs="David" w:hint="cs"/>
          <w:sz w:val="24"/>
          <w:szCs w:val="24"/>
          <w:rtl/>
        </w:rPr>
        <w:t>ז</w:t>
      </w:r>
      <w:r w:rsidR="00111E0C">
        <w:rPr>
          <w:rFonts w:ascii="Times New Roman" w:eastAsia="Times New Roman" w:hAnsi="Times New Roman" w:cs="David" w:hint="cs"/>
          <w:sz w:val="24"/>
          <w:szCs w:val="24"/>
          <w:rtl/>
        </w:rPr>
        <w:t xml:space="preserve">' </w:t>
      </w:r>
      <w:r w:rsidR="00E63130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אייר </w:t>
      </w:r>
      <w:r w:rsidR="00BF4E65">
        <w:rPr>
          <w:rFonts w:ascii="Times New Roman" w:eastAsia="Times New Roman" w:hAnsi="Times New Roman" w:cs="David" w:hint="cs"/>
          <w:sz w:val="24"/>
          <w:szCs w:val="24"/>
          <w:rtl/>
        </w:rPr>
        <w:t>תשפ"ב</w:t>
      </w:r>
    </w:p>
    <w:p w:rsidR="00EE0B30" w:rsidRPr="00AC2939" w:rsidRDefault="00EE0B30" w:rsidP="00E63130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</w:t>
      </w:r>
      <w:r w:rsidR="00E63130">
        <w:rPr>
          <w:rFonts w:ascii="Times New Roman" w:eastAsia="Times New Roman" w:hAnsi="Times New Roman" w:cs="David" w:hint="cs"/>
          <w:sz w:val="24"/>
          <w:szCs w:val="24"/>
          <w:rtl/>
        </w:rPr>
        <w:t>8.5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>.2022</w:t>
      </w:r>
    </w:p>
    <w:p w:rsidR="00E63130" w:rsidRDefault="00C13E9A" w:rsidP="00CC35B9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</w:t>
      </w:r>
      <w:r w:rsidR="00EE0B30"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="0072566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תביעה לתיקון </w:t>
      </w:r>
      <w:proofErr w:type="spellStart"/>
      <w:r w:rsidR="0072566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111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EE0B30" w:rsidRPr="00E13D69">
        <w:rPr>
          <w:rFonts w:cs="David" w:hint="cs"/>
          <w:b/>
          <w:bCs/>
          <w:sz w:val="24"/>
          <w:szCs w:val="24"/>
          <w:rtl/>
        </w:rPr>
        <w:t xml:space="preserve"> </w:t>
      </w:r>
      <w:r w:rsidR="00725668" w:rsidRPr="00725668">
        <w:rPr>
          <w:rFonts w:cs="David" w:hint="cs"/>
          <w:b/>
          <w:bCs/>
          <w:sz w:val="24"/>
          <w:szCs w:val="24"/>
          <w:u w:val="single"/>
          <w:rtl/>
        </w:rPr>
        <w:t xml:space="preserve">נתונים </w:t>
      </w:r>
      <w:r w:rsidR="00725668">
        <w:rPr>
          <w:rFonts w:cs="David" w:hint="cs"/>
          <w:b/>
          <w:bCs/>
          <w:sz w:val="24"/>
          <w:szCs w:val="24"/>
          <w:u w:val="single"/>
          <w:rtl/>
        </w:rPr>
        <w:t xml:space="preserve">ועובדות </w:t>
      </w:r>
      <w:r w:rsidR="00725668" w:rsidRPr="00725668">
        <w:rPr>
          <w:rFonts w:cs="David" w:hint="cs"/>
          <w:b/>
          <w:bCs/>
          <w:sz w:val="24"/>
          <w:szCs w:val="24"/>
          <w:u w:val="single"/>
          <w:rtl/>
        </w:rPr>
        <w:t>עיקריים</w:t>
      </w:r>
      <w:r w:rsidR="00725668">
        <w:rPr>
          <w:rFonts w:cs="David" w:hint="cs"/>
          <w:b/>
          <w:bCs/>
          <w:sz w:val="24"/>
          <w:szCs w:val="24"/>
          <w:rtl/>
        </w:rPr>
        <w:t xml:space="preserve"> .</w:t>
      </w:r>
      <w:r w:rsidR="00EE0B30" w:rsidRPr="00E13D69">
        <w:rPr>
          <w:rFonts w:cs="David" w:hint="cs"/>
          <w:b/>
          <w:bCs/>
          <w:sz w:val="24"/>
          <w:szCs w:val="24"/>
          <w:rtl/>
        </w:rPr>
        <w:t xml:space="preserve">  </w:t>
      </w:r>
    </w:p>
    <w:p w:rsidR="00E63130" w:rsidRDefault="00E63130" w:rsidP="00CC35B9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                       סימוכין: </w:t>
      </w:r>
      <w:r w:rsidR="00D71F83">
        <w:rPr>
          <w:rFonts w:cs="David" w:hint="cs"/>
          <w:sz w:val="24"/>
          <w:szCs w:val="24"/>
          <w:rtl/>
        </w:rPr>
        <w:t xml:space="preserve">בעקבות </w:t>
      </w:r>
      <w:r>
        <w:rPr>
          <w:rFonts w:cs="David" w:hint="cs"/>
          <w:sz w:val="24"/>
          <w:szCs w:val="24"/>
          <w:rtl/>
        </w:rPr>
        <w:t xml:space="preserve">סיכום ראשוני </w:t>
      </w:r>
      <w:r w:rsidR="00D71F83">
        <w:rPr>
          <w:rFonts w:cs="David" w:hint="cs"/>
          <w:sz w:val="24"/>
          <w:szCs w:val="24"/>
          <w:rtl/>
        </w:rPr>
        <w:t xml:space="preserve">שלך </w:t>
      </w:r>
      <w:r>
        <w:rPr>
          <w:rFonts w:cs="David" w:hint="cs"/>
          <w:sz w:val="24"/>
          <w:szCs w:val="24"/>
          <w:rtl/>
        </w:rPr>
        <w:t>מ-3.5.22 של פסה"ד בית הדין האזורי</w:t>
      </w:r>
      <w:r w:rsidR="00EE0B30" w:rsidRPr="00E13D69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6B36C2" w:rsidRPr="00FC5AC1" w:rsidRDefault="00E63130" w:rsidP="00FC5AC1">
      <w:pPr>
        <w:pStyle w:val="a3"/>
        <w:numPr>
          <w:ilvl w:val="0"/>
          <w:numId w:val="7"/>
        </w:numPr>
        <w:spacing w:after="0" w:line="240" w:lineRule="auto"/>
        <w:ind w:left="226" w:hanging="284"/>
        <w:jc w:val="both"/>
        <w:rPr>
          <w:rFonts w:cs="David"/>
          <w:sz w:val="24"/>
          <w:szCs w:val="24"/>
          <w:rtl/>
        </w:rPr>
      </w:pPr>
      <w:r w:rsidRPr="00FC5AC1">
        <w:rPr>
          <w:rFonts w:cs="David" w:hint="cs"/>
          <w:b/>
          <w:bCs/>
          <w:sz w:val="28"/>
          <w:szCs w:val="28"/>
          <w:u w:val="single"/>
          <w:rtl/>
        </w:rPr>
        <w:t>כללי</w:t>
      </w:r>
      <w:r w:rsidR="00656423" w:rsidRPr="00FC5AC1">
        <w:rPr>
          <w:rFonts w:cs="David" w:hint="cs"/>
          <w:b/>
          <w:bCs/>
          <w:sz w:val="28"/>
          <w:szCs w:val="28"/>
          <w:u w:val="single"/>
          <w:rtl/>
        </w:rPr>
        <w:t>. נתוני רקע.</w:t>
      </w:r>
      <w:r w:rsidR="007802F5" w:rsidRPr="00FC5AC1">
        <w:rPr>
          <w:rFonts w:cs="David" w:hint="cs"/>
          <w:sz w:val="24"/>
          <w:szCs w:val="24"/>
          <w:rtl/>
        </w:rPr>
        <w:t xml:space="preserve">  </w:t>
      </w:r>
      <w:r w:rsidR="006B36C2" w:rsidRPr="00FC5AC1">
        <w:rPr>
          <w:rFonts w:cs="David" w:hint="cs"/>
          <w:sz w:val="24"/>
          <w:szCs w:val="24"/>
          <w:rtl/>
        </w:rPr>
        <w:t>תקופת עבודה בשרות המדינה</w:t>
      </w:r>
      <w:r w:rsidR="00E13D69" w:rsidRPr="00FC5AC1">
        <w:rPr>
          <w:rFonts w:cs="David" w:hint="cs"/>
          <w:sz w:val="24"/>
          <w:szCs w:val="24"/>
          <w:rtl/>
        </w:rPr>
        <w:t xml:space="preserve"> </w:t>
      </w:r>
      <w:r w:rsidR="006B36C2" w:rsidRPr="00FC5AC1">
        <w:rPr>
          <w:rFonts w:cs="David" w:hint="cs"/>
          <w:sz w:val="24"/>
          <w:szCs w:val="24"/>
          <w:rtl/>
        </w:rPr>
        <w:t xml:space="preserve">(אגף החשב הכללי-משרד האוצר): </w:t>
      </w:r>
    </w:p>
    <w:p w:rsidR="006B36C2" w:rsidRDefault="006B36C2" w:rsidP="00E63130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</w:t>
      </w:r>
      <w:r w:rsidR="00FC5AC1">
        <w:rPr>
          <w:rFonts w:cs="David" w:hint="cs"/>
          <w:sz w:val="24"/>
          <w:szCs w:val="24"/>
          <w:rtl/>
        </w:rPr>
        <w:t xml:space="preserve">                 </w:t>
      </w:r>
      <w:r>
        <w:rPr>
          <w:rFonts w:cs="David" w:hint="cs"/>
          <w:sz w:val="24"/>
          <w:szCs w:val="24"/>
          <w:rtl/>
        </w:rPr>
        <w:t xml:space="preserve">  </w:t>
      </w:r>
      <w:r w:rsidR="00A52F95">
        <w:rPr>
          <w:rFonts w:cs="David" w:hint="cs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20</w:t>
      </w:r>
      <w:r w:rsidR="00A52F95">
        <w:rPr>
          <w:rFonts w:cs="David" w:hint="cs"/>
          <w:sz w:val="24"/>
          <w:szCs w:val="24"/>
          <w:rtl/>
        </w:rPr>
        <w:t xml:space="preserve">.33 </w:t>
      </w:r>
      <w:r>
        <w:rPr>
          <w:rFonts w:cs="David" w:hint="cs"/>
          <w:sz w:val="24"/>
          <w:szCs w:val="24"/>
          <w:rtl/>
        </w:rPr>
        <w:t xml:space="preserve"> שנה בכתב מינוי (1970-1990),</w:t>
      </w:r>
      <w:r w:rsidR="00DC6832">
        <w:rPr>
          <w:rFonts w:cs="David" w:hint="cs"/>
          <w:sz w:val="24"/>
          <w:szCs w:val="24"/>
          <w:rtl/>
        </w:rPr>
        <w:t xml:space="preserve">בצרוף </w:t>
      </w:r>
      <w:r>
        <w:rPr>
          <w:rFonts w:cs="David" w:hint="cs"/>
          <w:sz w:val="24"/>
          <w:szCs w:val="24"/>
          <w:rtl/>
        </w:rPr>
        <w:t>8 חודשים כ"עובד ארעי"</w:t>
      </w:r>
      <w:r w:rsidR="00A52F95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</w:p>
    <w:p w:rsidR="00A52F95" w:rsidRDefault="006B36C2" w:rsidP="007802F5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</w:t>
      </w:r>
      <w:r w:rsidR="00FC5AC1">
        <w:rPr>
          <w:rFonts w:cs="David" w:hint="cs"/>
          <w:sz w:val="24"/>
          <w:szCs w:val="24"/>
          <w:rtl/>
        </w:rPr>
        <w:t xml:space="preserve">                 </w:t>
      </w:r>
      <w:r>
        <w:rPr>
          <w:rFonts w:cs="David" w:hint="cs"/>
          <w:sz w:val="24"/>
          <w:szCs w:val="24"/>
          <w:rtl/>
        </w:rPr>
        <w:t xml:space="preserve"> </w:t>
      </w:r>
      <w:r w:rsidRPr="00A52F95">
        <w:rPr>
          <w:rFonts w:cs="David" w:hint="cs"/>
          <w:sz w:val="24"/>
          <w:szCs w:val="24"/>
          <w:u w:val="single"/>
          <w:rtl/>
        </w:rPr>
        <w:t>22.33</w:t>
      </w:r>
      <w:r>
        <w:rPr>
          <w:rFonts w:cs="David" w:hint="cs"/>
          <w:sz w:val="24"/>
          <w:szCs w:val="24"/>
          <w:rtl/>
        </w:rPr>
        <w:t xml:space="preserve"> שנה בחוזה בכירים (1990-2012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A52F9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E63130" w:rsidRDefault="00A52F95" w:rsidP="00FC5AC1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</w:t>
      </w:r>
      <w:r w:rsidR="00FC5AC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ס</w:t>
      </w:r>
      <w:r w:rsidRPr="00A52F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ה"כ</w:t>
      </w:r>
      <w:r w:rsidR="00FC5AC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Pr="00A52F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42.66 שנות עבודה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E63130" w:rsidRDefault="00A52F95" w:rsidP="007C298A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ב-1990, </w:t>
      </w:r>
      <w:r w:rsidR="00C13E9A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כיהנתי כחשב בכיר במשרד המשפטים </w:t>
      </w:r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כעובד קבוע ("כתב מינוי") בדרגה 12 </w:t>
      </w:r>
      <w:proofErr w:type="spellStart"/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>מח"ר</w:t>
      </w:r>
      <w:proofErr w:type="spellEnd"/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AD08C6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דרגה אחת מתחת לדרגה העליונה</w:t>
      </w:r>
      <w:r w:rsidR="0072566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25668" w:rsidRPr="00725668">
        <w:rPr>
          <w:rFonts w:ascii="Times New Roman" w:eastAsia="Times New Roman" w:hAnsi="Times New Roman" w:cs="David" w:hint="cs"/>
          <w:sz w:val="24"/>
          <w:szCs w:val="24"/>
          <w:rtl/>
        </w:rPr>
        <w:t>(13)</w:t>
      </w:r>
      <w:r w:rsidR="00AD08C6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בדירוג </w:t>
      </w:r>
      <w:proofErr w:type="spellStart"/>
      <w:r w:rsidR="00AD08C6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המח"ר</w:t>
      </w:r>
      <w:proofErr w:type="spellEnd"/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C214DD" w:rsidRPr="00C214DD" w:rsidRDefault="00C214DD" w:rsidP="007C298A">
      <w:pPr>
        <w:spacing w:after="0" w:line="276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63130" w:rsidRDefault="00E0583C" w:rsidP="00E63130">
      <w:pPr>
        <w:spacing w:after="0" w:line="276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E0583C">
        <w:rPr>
          <w:rFonts w:ascii="Times New Roman" w:eastAsia="Times New Roman" w:hAnsi="Times New Roman" w:cs="David"/>
          <w:sz w:val="24"/>
          <w:szCs w:val="24"/>
          <w:rtl/>
        </w:rPr>
        <w:t>המ</w:t>
      </w:r>
      <w:r w:rsidR="00E95D05">
        <w:rPr>
          <w:rFonts w:ascii="Times New Roman" w:eastAsia="Times New Roman" w:hAnsi="Times New Roman" w:cs="David" w:hint="cs"/>
          <w:sz w:val="24"/>
          <w:szCs w:val="24"/>
          <w:rtl/>
        </w:rPr>
        <w:t>משלה, ש</w:t>
      </w:r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התקשתה בזמנו </w:t>
      </w:r>
      <w:r w:rsidRPr="00E0583C">
        <w:rPr>
          <w:rFonts w:ascii="Times New Roman" w:eastAsia="Times New Roman" w:hAnsi="Times New Roman" w:cs="David"/>
          <w:sz w:val="24"/>
          <w:szCs w:val="24"/>
          <w:rtl/>
        </w:rPr>
        <w:t>להשיג ולשמר</w:t>
      </w:r>
      <w:r w:rsidR="00D431FA">
        <w:rPr>
          <w:rFonts w:ascii="Times New Roman" w:eastAsia="Times New Roman" w:hAnsi="Times New Roman" w:cs="David"/>
          <w:sz w:val="24"/>
          <w:szCs w:val="24"/>
          <w:rtl/>
        </w:rPr>
        <w:t xml:space="preserve"> עובדים בכירים מיומנים</w:t>
      </w:r>
      <w:r w:rsidR="00D431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E0583C">
        <w:rPr>
          <w:rFonts w:ascii="Times New Roman" w:eastAsia="Times New Roman" w:hAnsi="Times New Roman" w:cs="David"/>
          <w:sz w:val="24"/>
          <w:szCs w:val="24"/>
          <w:rtl/>
        </w:rPr>
        <w:t>בתנאי השכר והפנסיה המקובלים ב</w:t>
      </w:r>
      <w:r>
        <w:rPr>
          <w:rFonts w:ascii="Times New Roman" w:eastAsia="Times New Roman" w:hAnsi="Times New Roman" w:cs="David"/>
          <w:sz w:val="24"/>
          <w:szCs w:val="24"/>
          <w:rtl/>
        </w:rPr>
        <w:t>שרות המדינה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95D05">
        <w:rPr>
          <w:rFonts w:ascii="Times New Roman" w:eastAsia="Times New Roman" w:hAnsi="Times New Roman" w:cs="David" w:hint="cs"/>
          <w:sz w:val="24"/>
          <w:szCs w:val="24"/>
          <w:rtl/>
        </w:rPr>
        <w:t>החליטה אז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95D05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לראשונה</w:t>
      </w:r>
      <w:r w:rsidR="00E95D05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, הציע</w:t>
      </w:r>
      <w:r w:rsidR="00E63130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65642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="00656423" w:rsidRPr="0065642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רק</w:t>
      </w:r>
      <w:r w:rsidR="0065642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לעובדים חיוניים בכירים </w:t>
      </w:r>
      <w:r w:rsidR="00E95D05" w:rsidRPr="00111E0C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ב</w:t>
      </w:r>
      <w:r w:rsidR="00E95D05" w:rsidRPr="00111E0C">
        <w:rPr>
          <w:rFonts w:ascii="Times New Roman" w:eastAsia="Times New Roman" w:hAnsi="Times New Roman" w:cs="David"/>
          <w:sz w:val="24"/>
          <w:szCs w:val="24"/>
          <w:u w:val="single"/>
          <w:rtl/>
        </w:rPr>
        <w:t>שתי הדרגות העליונות</w:t>
      </w:r>
      <w:r w:rsidR="007C29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95D05">
        <w:rPr>
          <w:rFonts w:ascii="Times New Roman" w:eastAsia="Times New Roman" w:hAnsi="Times New Roman" w:cs="David"/>
          <w:sz w:val="24"/>
          <w:szCs w:val="24"/>
          <w:rtl/>
        </w:rPr>
        <w:t>בסולם</w:t>
      </w:r>
      <w:r w:rsidR="005076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דרגות </w:t>
      </w:r>
      <w:proofErr w:type="spellStart"/>
      <w:r w:rsidR="005076B7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65642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את ההצעה הבאה</w:t>
      </w:r>
      <w:r w:rsidR="00C214DD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(להלן: ההבנות)</w:t>
      </w:r>
      <w:r w:rsidR="00E63130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</w:p>
    <w:p w:rsidR="00E63130" w:rsidRDefault="00322ACE" w:rsidP="00322ACE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העובד י</w:t>
      </w:r>
      <w:r w:rsidR="00D431FA" w:rsidRPr="00E6313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וותר על כתב המינוי</w:t>
      </w:r>
      <w:r w:rsidR="006564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D431FA" w:rsidRPr="00E6313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על הקביעות </w:t>
      </w:r>
      <w:proofErr w:type="spellStart"/>
      <w:r w:rsidR="00D431FA" w:rsidRPr="00E6313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הנילוית</w:t>
      </w:r>
      <w:proofErr w:type="spellEnd"/>
      <w:r w:rsidR="00E95D05" w:rsidRPr="00E6313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ועל הגנת ההסתדרות</w:t>
      </w:r>
      <w:r w:rsidR="00BD47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(ר' מבוא לחוזה).</w:t>
      </w:r>
    </w:p>
    <w:p w:rsidR="00656423" w:rsidRPr="00656423" w:rsidRDefault="00322ACE" w:rsidP="00322ACE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המדינה ת</w:t>
      </w:r>
      <w:r w:rsidR="00BD47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פסיק העסקת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העובד </w:t>
      </w:r>
      <w:r w:rsidR="00BD47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ב-</w:t>
      </w:r>
      <w:r w:rsidR="006564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31.3.1990 (לא התאפשר ללא </w:t>
      </w:r>
      <w:proofErr w:type="spellStart"/>
      <w:r w:rsidR="006564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הויתור</w:t>
      </w:r>
      <w:proofErr w:type="spellEnd"/>
      <w:r w:rsidR="006564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</w:t>
      </w:r>
      <w:r w:rsidR="006564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בסעיף 1).</w:t>
      </w:r>
    </w:p>
    <w:p w:rsidR="00BD4731" w:rsidRPr="00E63130" w:rsidRDefault="00322ACE" w:rsidP="00A07B1B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עובד, </w:t>
      </w:r>
      <w:r w:rsidRPr="00322ACE">
        <w:rPr>
          <w:rFonts w:ascii="Times New Roman" w:eastAsia="Times New Roman" w:hAnsi="Times New Roman" w:cs="David" w:hint="cs"/>
          <w:sz w:val="24"/>
          <w:szCs w:val="24"/>
          <w:rtl/>
        </w:rPr>
        <w:t>מעל גיל 40 ובעל ותק של יותר 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 w:rsidR="00A07B1B">
        <w:rPr>
          <w:rFonts w:ascii="Times New Roman" w:eastAsia="Times New Roman" w:hAnsi="Times New Roman" w:cs="David" w:hint="cs"/>
          <w:sz w:val="24"/>
          <w:szCs w:val="24"/>
          <w:rtl/>
        </w:rPr>
        <w:t>10 שנות שרות</w:t>
      </w:r>
      <w:r w:rsidRPr="00322A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214DD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C214DD" w:rsidRPr="00834634"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חוק </w:t>
      </w:r>
      <w:proofErr w:type="spellStart"/>
      <w:r w:rsidR="00C214DD" w:rsidRPr="00834634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C214DD" w:rsidRPr="00834634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A07B1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83463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זכאי לפנסיה </w:t>
      </w:r>
      <w:r w:rsidR="00834634" w:rsidRPr="0083463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מידית</w:t>
      </w:r>
      <w:r w:rsidR="005076B7" w:rsidRPr="0083463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בגין</w:t>
      </w:r>
      <w:r w:rsidR="00BD47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תקופת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עבודתו</w:t>
      </w:r>
      <w:r w:rsidR="00BD47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כתב </w:t>
      </w:r>
      <w:r w:rsidR="00BD47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מינוי</w:t>
      </w:r>
      <w:r w:rsidR="00656423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834634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יקבל במועד זה פנסיה כלשהי בגין תקופת כתב המינוי </w:t>
      </w:r>
      <w:r w:rsidR="00BD4731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5076B7">
        <w:rPr>
          <w:rFonts w:ascii="Times New Roman" w:eastAsia="Times New Roman" w:hAnsi="Times New Roman" w:cs="David" w:hint="cs"/>
          <w:sz w:val="24"/>
          <w:szCs w:val="24"/>
          <w:rtl/>
        </w:rPr>
        <w:t>ר' סעיפים 11 ו-</w:t>
      </w:r>
      <w:r w:rsidR="00BD4731">
        <w:rPr>
          <w:rFonts w:ascii="Times New Roman" w:eastAsia="Times New Roman" w:hAnsi="Times New Roman" w:cs="David" w:hint="cs"/>
          <w:sz w:val="24"/>
          <w:szCs w:val="24"/>
          <w:rtl/>
        </w:rPr>
        <w:t>12א3</w:t>
      </w:r>
      <w:r w:rsidR="005076B7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BD47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לחוזה)</w:t>
      </w:r>
      <w:r w:rsidR="0065642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F6792D" w:rsidRDefault="00834634" w:rsidP="00834634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המדינה תעסיק את העובד, </w:t>
      </w:r>
      <w:r w:rsidR="00BD47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החל מ</w:t>
      </w:r>
      <w:r w:rsidR="006564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-1.4.21990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6564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D431FA" w:rsidRPr="00E6313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בחוזה אישי</w:t>
      </w:r>
      <w:r w:rsidR="00D431FA" w:rsidRPr="00E63130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656423" w:rsidRPr="00F6792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</w:t>
      </w:r>
      <w:r w:rsidR="00BD4731" w:rsidRPr="00F6792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זמן </w:t>
      </w:r>
      <w:r w:rsidR="00E63130" w:rsidRPr="00F6792D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קצוב</w:t>
      </w:r>
      <w:r w:rsidR="00E63130" w:rsidRPr="00E63130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BD4731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4 שנים </w:t>
      </w:r>
      <w:r w:rsidR="00884265">
        <w:rPr>
          <w:rFonts w:ascii="Times New Roman" w:eastAsia="Times New Roman" w:hAnsi="Times New Roman" w:cs="David" w:hint="cs"/>
          <w:sz w:val="24"/>
          <w:szCs w:val="24"/>
          <w:rtl/>
        </w:rPr>
        <w:t>שי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884265">
        <w:rPr>
          <w:rFonts w:ascii="Times New Roman" w:eastAsia="Times New Roman" w:hAnsi="Times New Roman" w:cs="David" w:hint="cs"/>
          <w:sz w:val="24"/>
          <w:szCs w:val="24"/>
          <w:rtl/>
        </w:rPr>
        <w:t>ארך מאליו 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ארבע</w:t>
      </w:r>
      <w:r w:rsidR="008842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שנים נוספות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 פעם</w:t>
      </w:r>
      <w:r w:rsidR="00884265">
        <w:rPr>
          <w:rFonts w:ascii="Times New Roman" w:eastAsia="Times New Roman" w:hAnsi="Times New Roman" w:cs="David" w:hint="cs"/>
          <w:sz w:val="24"/>
          <w:szCs w:val="24"/>
          <w:rtl/>
        </w:rPr>
        <w:t>, אלא אם אחד מהצדדים הודיע מראש על אי רצונ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8842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להאריך את החוזה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84265" w:rsidRPr="00E63130">
        <w:rPr>
          <w:rFonts w:ascii="Times New Roman" w:eastAsia="Times New Roman" w:hAnsi="Times New Roman" w:cs="David" w:hint="cs"/>
          <w:sz w:val="24"/>
          <w:szCs w:val="24"/>
          <w:rtl/>
        </w:rPr>
        <w:t>(ר</w:t>
      </w:r>
      <w:r w:rsidR="00884265">
        <w:rPr>
          <w:rFonts w:ascii="Times New Roman" w:eastAsia="Times New Roman" w:hAnsi="Times New Roman" w:cs="David" w:hint="cs"/>
          <w:sz w:val="24"/>
          <w:szCs w:val="24"/>
          <w:rtl/>
        </w:rPr>
        <w:t>' סעיף 4 לחוזה),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וזאת</w:t>
      </w:r>
      <w:r w:rsidR="008842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0583C" w:rsidRPr="000E2B72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בתנאי שכר</w:t>
      </w:r>
      <w:r w:rsidR="00D431FA" w:rsidRPr="000E2B7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טובים יותר</w:t>
      </w:r>
      <w:r w:rsidR="00D431FA" w:rsidRPr="00F6792D">
        <w:rPr>
          <w:rFonts w:ascii="Times New Roman" w:eastAsia="Times New Roman" w:hAnsi="Times New Roman" w:cs="David" w:hint="cs"/>
          <w:sz w:val="24"/>
          <w:szCs w:val="24"/>
          <w:rtl/>
        </w:rPr>
        <w:t xml:space="preserve"> (90% משכר סגן שר</w:t>
      </w:r>
      <w:r w:rsidR="00F6792D" w:rsidRPr="00F6792D"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  <w:r w:rsidR="00E0583C" w:rsidRPr="000E2B72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ו</w:t>
      </w:r>
      <w:r w:rsidR="00656423" w:rsidRPr="000E2B7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633203" w:rsidRPr="000E2B7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תנאי </w:t>
      </w:r>
      <w:r w:rsidR="00E0583C" w:rsidRPr="000E2B72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פנסיה משופ</w:t>
      </w:r>
      <w:r w:rsidR="00D431FA" w:rsidRPr="000E2B7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ר</w:t>
      </w:r>
      <w:r w:rsidR="00E95D05" w:rsidRPr="000E2B7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ים</w:t>
      </w:r>
      <w:r w:rsidR="00656423" w:rsidRPr="000E2B7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בגין</w:t>
      </w:r>
      <w:r w:rsidR="00F6792D" w:rsidRPr="000E2B7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שתי התקופות</w:t>
      </w:r>
      <w:r w:rsidR="00F6792D" w:rsidRPr="00F6792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CB4DA5" w:rsidRPr="0088426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שתשולם </w:t>
      </w:r>
      <w:r w:rsidR="00884265" w:rsidRPr="0088426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מיד </w:t>
      </w:r>
      <w:r w:rsidR="00CB4DA5" w:rsidRPr="0088426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החל ממועד הפרישה בפועל</w:t>
      </w:r>
      <w:r w:rsidR="00884265" w:rsidRPr="0088426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CB4DA5" w:rsidRPr="0088426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מהשרות</w:t>
      </w:r>
      <w:r w:rsidR="00CB4DA5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בשיעורים </w:t>
      </w:r>
      <w:r w:rsidR="00F6792D" w:rsidRPr="00F6792D">
        <w:rPr>
          <w:rFonts w:ascii="Times New Roman" w:eastAsia="Times New Roman" w:hAnsi="Times New Roman" w:cs="David" w:hint="cs"/>
          <w:sz w:val="24"/>
          <w:szCs w:val="24"/>
          <w:rtl/>
        </w:rPr>
        <w:t>כלהל</w:t>
      </w:r>
      <w:r w:rsidR="00F6792D">
        <w:rPr>
          <w:rFonts w:ascii="Times New Roman" w:eastAsia="Times New Roman" w:hAnsi="Times New Roman" w:cs="David" w:hint="cs"/>
          <w:sz w:val="24"/>
          <w:szCs w:val="24"/>
          <w:rtl/>
        </w:rPr>
        <w:t>ן:</w:t>
      </w:r>
    </w:p>
    <w:p w:rsidR="00F6792D" w:rsidRPr="00F6792D" w:rsidRDefault="00F6792D" w:rsidP="000E2B72">
      <w:pPr>
        <w:spacing w:after="0" w:line="276" w:lineRule="auto"/>
        <w:ind w:left="935" w:hanging="215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F6792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א:</w:t>
      </w:r>
      <w:r w:rsidR="000E2B72" w:rsidRPr="007D05E6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</w:t>
      </w:r>
      <w:proofErr w:type="spellStart"/>
      <w:r w:rsidR="000E2B72" w:rsidRPr="007D05E6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0E2B72" w:rsidRPr="007D05E6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לתקופת החוזה</w:t>
      </w:r>
      <w:r w:rsidR="000E2B7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: 2% </w:t>
      </w:r>
      <w:r w:rsidRPr="00F6792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מהמשכורת המעודכנת לפי החוזה, על כל שנת עבודה בתקופת החוזה</w:t>
      </w:r>
      <w:r w:rsidR="00CB4DA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CB4DA5" w:rsidRPr="00CB4DA5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CB4DA5">
        <w:rPr>
          <w:rFonts w:ascii="Times New Roman" w:eastAsia="Times New Roman" w:hAnsi="Times New Roman" w:cs="David" w:hint="cs"/>
          <w:sz w:val="24"/>
          <w:szCs w:val="24"/>
          <w:rtl/>
        </w:rPr>
        <w:t>סעיף 12ב לחוזה)</w:t>
      </w:r>
      <w:r w:rsidR="00884265">
        <w:rPr>
          <w:rFonts w:ascii="Times New Roman" w:eastAsia="Times New Roman" w:hAnsi="Times New Roman" w:cs="David" w:hint="cs"/>
          <w:sz w:val="24"/>
          <w:szCs w:val="24"/>
          <w:rtl/>
        </w:rPr>
        <w:t>, ללא שקלול כלשהו.</w:t>
      </w:r>
    </w:p>
    <w:p w:rsidR="007802F5" w:rsidRDefault="00F6792D" w:rsidP="00834634">
      <w:pPr>
        <w:spacing w:after="0" w:line="276" w:lineRule="auto"/>
        <w:ind w:left="1076" w:hanging="356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0E2B7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83463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הגדלת </w:t>
      </w:r>
      <w:proofErr w:type="spellStart"/>
      <w:r w:rsidR="00834634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0E2B72" w:rsidRPr="000E2B7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0E2B72" w:rsidRPr="000E2B7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="0083463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בגין </w:t>
      </w:r>
      <w:r w:rsidRPr="000E2B7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תקופת העבודה בכתב מינוי</w:t>
      </w:r>
      <w:r w:rsidR="0083463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בסכום השווה ל-</w:t>
      </w:r>
      <w:r w:rsidRPr="00F6792D">
        <w:rPr>
          <w:rFonts w:ascii="Times New Roman" w:eastAsia="Times New Roman" w:hAnsi="Times New Roman" w:cs="David" w:hint="cs"/>
          <w:sz w:val="24"/>
          <w:szCs w:val="24"/>
          <w:rtl/>
        </w:rPr>
        <w:t xml:space="preserve">2% </w:t>
      </w:r>
      <w:r w:rsidR="00CB4DA5" w:rsidRPr="00C214D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</w:t>
      </w:r>
      <w:r w:rsidR="000E2B72" w:rsidRPr="00C214D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המשכורת המע</w:t>
      </w:r>
      <w:r w:rsidR="00CB4DA5" w:rsidRPr="00C214D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ודכנת של ה</w:t>
      </w:r>
      <w:r w:rsidR="000E2B72" w:rsidRPr="00C214D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דרגה הגבוהה בדרוג </w:t>
      </w:r>
      <w:proofErr w:type="spellStart"/>
      <w:r w:rsidR="000E2B72" w:rsidRPr="00C214D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המח"ר</w:t>
      </w:r>
      <w:proofErr w:type="spellEnd"/>
      <w:r w:rsidR="00834634" w:rsidRPr="00C214D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בשיא הותק,</w:t>
      </w:r>
      <w:r w:rsidR="000E2B7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כל </w:t>
      </w:r>
      <w:r w:rsidR="00D46888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Pr="00F6792D">
        <w:rPr>
          <w:rFonts w:ascii="Times New Roman" w:eastAsia="Times New Roman" w:hAnsi="Times New Roman" w:cs="David" w:hint="cs"/>
          <w:sz w:val="24"/>
          <w:szCs w:val="24"/>
          <w:rtl/>
        </w:rPr>
        <w:t>נת עבוד</w:t>
      </w:r>
      <w:r w:rsidR="00D46888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F6792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737F3">
        <w:rPr>
          <w:rFonts w:ascii="Times New Roman" w:eastAsia="Times New Roman" w:hAnsi="Times New Roman" w:cs="David" w:hint="cs"/>
          <w:sz w:val="24"/>
          <w:szCs w:val="24"/>
          <w:rtl/>
        </w:rPr>
        <w:t>מעבר לשנות העבודה בחוזה</w:t>
      </w:r>
      <w:r w:rsidR="00884265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0737F3">
        <w:rPr>
          <w:rFonts w:ascii="Times New Roman" w:eastAsia="Times New Roman" w:hAnsi="Times New Roman" w:cs="David" w:hint="cs"/>
          <w:sz w:val="24"/>
          <w:szCs w:val="24"/>
          <w:rtl/>
        </w:rPr>
        <w:t>עד 35 שנה בס"ה</w:t>
      </w:r>
      <w:r w:rsidR="0088426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6A14C2" w:rsidRPr="006A14C2" w:rsidRDefault="006A14C2" w:rsidP="006A14C2">
      <w:pPr>
        <w:spacing w:after="0" w:line="276" w:lineRule="auto"/>
        <w:jc w:val="both"/>
        <w:rPr>
          <w:rFonts w:ascii="Times New Roman" w:eastAsia="Times New Roman" w:hAnsi="Times New Roman" w:cs="David"/>
          <w:u w:val="single"/>
          <w:rtl/>
        </w:rPr>
      </w:pPr>
      <w:r w:rsidRPr="000E3E66">
        <w:rPr>
          <w:rFonts w:ascii="Times New Roman" w:eastAsia="Times New Roman" w:hAnsi="Times New Roman" w:cs="David" w:hint="cs"/>
          <w:rtl/>
        </w:rPr>
        <w:t>בכירים צעירים יחסית בזמנו (להבדיל מהמבוגרים הקרובים לגיל הפרישה) חששו מאד מהסיכון של ויתור על הקביעות ואיבוד הגנת האיגוד המקצועי (</w:t>
      </w:r>
      <w:proofErr w:type="spellStart"/>
      <w:r w:rsidRPr="000E3E66">
        <w:rPr>
          <w:rFonts w:ascii="Times New Roman" w:eastAsia="Times New Roman" w:hAnsi="Times New Roman" w:cs="David" w:hint="cs"/>
          <w:rtl/>
        </w:rPr>
        <w:t>שהיתה</w:t>
      </w:r>
      <w:proofErr w:type="spellEnd"/>
      <w:r w:rsidRPr="000E3E66">
        <w:rPr>
          <w:rFonts w:ascii="Times New Roman" w:eastAsia="Times New Roman" w:hAnsi="Times New Roman" w:cs="David" w:hint="cs"/>
          <w:rtl/>
        </w:rPr>
        <w:t xml:space="preserve"> משמעותית מאד בזמנו) ולא הצטרפו לחוזה החדש. אני העזתי (הייתי בזמנו כבן 44</w:t>
      </w:r>
      <w:r>
        <w:rPr>
          <w:rFonts w:ascii="Times New Roman" w:eastAsia="Times New Roman" w:hAnsi="Times New Roman" w:cs="David" w:hint="cs"/>
          <w:rtl/>
        </w:rPr>
        <w:t>) ו</w:t>
      </w:r>
      <w:r w:rsidRPr="00932BDF">
        <w:rPr>
          <w:rFonts w:ascii="Times New Roman" w:eastAsia="Times New Roman" w:hAnsi="Times New Roman" w:cs="David" w:hint="cs"/>
          <w:b/>
          <w:bCs/>
          <w:rtl/>
        </w:rPr>
        <w:t xml:space="preserve">חתמתי על חוזה הבכירים, </w:t>
      </w:r>
      <w:r w:rsidRPr="00C214DD">
        <w:rPr>
          <w:rFonts w:ascii="Times New Roman" w:eastAsia="Times New Roman" w:hAnsi="Times New Roman" w:cs="David" w:hint="cs"/>
          <w:rtl/>
        </w:rPr>
        <w:t>שהיה הראשון מסוגו בשרות המדינה</w:t>
      </w:r>
      <w:r w:rsidRPr="00932BDF">
        <w:rPr>
          <w:rFonts w:ascii="Times New Roman" w:eastAsia="Times New Roman" w:hAnsi="Times New Roman" w:cs="David" w:hint="cs"/>
          <w:b/>
          <w:bCs/>
          <w:rtl/>
        </w:rPr>
        <w:t xml:space="preserve">, בין היתר תודות לסעיף 17 בחוזה </w:t>
      </w:r>
      <w:r w:rsidRPr="00CB7BBE">
        <w:rPr>
          <w:rFonts w:ascii="Times New Roman" w:eastAsia="Times New Roman" w:hAnsi="Times New Roman" w:cs="David" w:hint="cs"/>
          <w:b/>
          <w:bCs/>
          <w:rtl/>
        </w:rPr>
        <w:t>לפיו כל שינוי לטובת העובדים במעמדי יחול גם עלי</w:t>
      </w:r>
      <w:r>
        <w:rPr>
          <w:rFonts w:ascii="Times New Roman" w:eastAsia="Times New Roman" w:hAnsi="Times New Roman" w:cs="David" w:hint="cs"/>
          <w:b/>
          <w:bCs/>
          <w:rtl/>
        </w:rPr>
        <w:t xml:space="preserve"> </w:t>
      </w:r>
      <w:r w:rsidRPr="006A14C2">
        <w:rPr>
          <w:rFonts w:ascii="Times New Roman" w:eastAsia="Times New Roman" w:hAnsi="Times New Roman" w:cs="David" w:hint="cs"/>
          <w:b/>
          <w:bCs/>
          <w:u w:val="single"/>
          <w:rtl/>
        </w:rPr>
        <w:t xml:space="preserve">ומתוך אמון מלא והסתמכות על ההבהרות וההבנות שניתנו ע"י </w:t>
      </w:r>
      <w:proofErr w:type="spellStart"/>
      <w:r w:rsidRPr="006A14C2">
        <w:rPr>
          <w:rFonts w:ascii="Times New Roman" w:eastAsia="Times New Roman" w:hAnsi="Times New Roman" w:cs="David" w:hint="cs"/>
          <w:b/>
          <w:bCs/>
          <w:u w:val="single"/>
          <w:rtl/>
        </w:rPr>
        <w:t>נש"מ</w:t>
      </w:r>
      <w:proofErr w:type="spellEnd"/>
      <w:r w:rsidRPr="006A14C2">
        <w:rPr>
          <w:rFonts w:ascii="Times New Roman" w:eastAsia="Times New Roman" w:hAnsi="Times New Roman" w:cs="David" w:hint="cs"/>
          <w:u w:val="single"/>
          <w:rtl/>
        </w:rPr>
        <w:t xml:space="preserve">. </w:t>
      </w:r>
    </w:p>
    <w:p w:rsidR="006A14C2" w:rsidRDefault="006A14C2" w:rsidP="006A14C2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0E3E66">
        <w:rPr>
          <w:rFonts w:ascii="Times New Roman" w:eastAsia="Times New Roman" w:hAnsi="Times New Roman" w:cs="David" w:hint="cs"/>
          <w:rtl/>
        </w:rPr>
        <w:t>החוזה שלי (שהוגדר כ"רמה א"</w:t>
      </w:r>
      <w:r>
        <w:rPr>
          <w:rFonts w:ascii="Times New Roman" w:eastAsia="Times New Roman" w:hAnsi="Times New Roman" w:cs="David" w:hint="cs"/>
          <w:rtl/>
        </w:rPr>
        <w:t xml:space="preserve">, כאמור בהנחיות  אהרונוב </w:t>
      </w:r>
      <w:proofErr w:type="spellStart"/>
      <w:r>
        <w:rPr>
          <w:rFonts w:ascii="Times New Roman" w:eastAsia="Times New Roman" w:hAnsi="Times New Roman" w:cs="David" w:hint="cs"/>
          <w:rtl/>
        </w:rPr>
        <w:t>למינהל</w:t>
      </w:r>
      <w:proofErr w:type="spellEnd"/>
      <w:r>
        <w:rPr>
          <w:rFonts w:ascii="Times New Roman" w:eastAsia="Times New Roman" w:hAnsi="Times New Roman" w:cs="David" w:hint="cs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rtl/>
        </w:rPr>
        <w:t xml:space="preserve"> מיום 21.8.2012)</w:t>
      </w:r>
      <w:r w:rsidRPr="000E3E66">
        <w:rPr>
          <w:rFonts w:ascii="Times New Roman" w:eastAsia="Times New Roman" w:hAnsi="Times New Roman" w:cs="David" w:hint="cs"/>
          <w:rtl/>
        </w:rPr>
        <w:t xml:space="preserve">, </w:t>
      </w:r>
      <w:r>
        <w:rPr>
          <w:rFonts w:ascii="Times New Roman" w:eastAsia="Times New Roman" w:hAnsi="Times New Roman" w:cs="David" w:hint="cs"/>
          <w:rtl/>
        </w:rPr>
        <w:t xml:space="preserve">הוארך ע"י </w:t>
      </w:r>
      <w:r w:rsidRPr="000E3E66">
        <w:rPr>
          <w:rFonts w:ascii="Times New Roman" w:eastAsia="Times New Roman" w:hAnsi="Times New Roman" w:cs="David" w:hint="cs"/>
          <w:rtl/>
        </w:rPr>
        <w:t>הנציבות</w:t>
      </w:r>
      <w:r>
        <w:rPr>
          <w:rFonts w:ascii="Times New Roman" w:eastAsia="Times New Roman" w:hAnsi="Times New Roman" w:cs="David" w:hint="cs"/>
          <w:rtl/>
        </w:rPr>
        <w:t xml:space="preserve"> חמש</w:t>
      </w:r>
      <w:r w:rsidRPr="000E3E66">
        <w:rPr>
          <w:rFonts w:ascii="Times New Roman" w:eastAsia="Times New Roman" w:hAnsi="Times New Roman" w:cs="David" w:hint="cs"/>
          <w:rtl/>
        </w:rPr>
        <w:t>(!) פעמים ברציפות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0737F3" w:rsidRPr="00C214DD" w:rsidRDefault="000737F3" w:rsidP="000737F3">
      <w:pPr>
        <w:spacing w:after="0" w:line="276" w:lineRule="auto"/>
        <w:ind w:left="1076" w:hanging="356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974AAE" w:rsidRDefault="00884265" w:rsidP="00343404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יצויין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כי תנאי השכ</w:t>
      </w:r>
      <w:r w:rsidR="00D023AD">
        <w:rPr>
          <w:rFonts w:ascii="Times New Roman" w:eastAsia="Times New Roman" w:hAnsi="Times New Roman" w:cs="David" w:hint="cs"/>
          <w:sz w:val="24"/>
          <w:szCs w:val="24"/>
          <w:rtl/>
        </w:rPr>
        <w:t>ר והפנסיה ה</w:t>
      </w:r>
      <w:r w:rsidR="00FC5AC1">
        <w:rPr>
          <w:rFonts w:ascii="Times New Roman" w:eastAsia="Times New Roman" w:hAnsi="Times New Roman" w:cs="David" w:hint="cs"/>
          <w:sz w:val="24"/>
          <w:szCs w:val="24"/>
          <w:rtl/>
        </w:rPr>
        <w:t xml:space="preserve">נ"ל </w:t>
      </w:r>
      <w:r w:rsidR="00D023AD">
        <w:rPr>
          <w:rFonts w:ascii="Times New Roman" w:eastAsia="Times New Roman" w:hAnsi="Times New Roman" w:cs="David" w:hint="cs"/>
          <w:sz w:val="24"/>
          <w:szCs w:val="24"/>
          <w:rtl/>
        </w:rPr>
        <w:t>הובטחו לתובע</w:t>
      </w:r>
      <w:r w:rsidR="00D71F8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023AD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אך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שניסחה את החוזה, העדיפה </w:t>
      </w:r>
      <w:r w:rsidR="00FC5AC1">
        <w:rPr>
          <w:rFonts w:ascii="Times New Roman" w:eastAsia="Times New Roman" w:hAnsi="Times New Roman" w:cs="David" w:hint="cs"/>
          <w:sz w:val="24"/>
          <w:szCs w:val="24"/>
          <w:rtl/>
        </w:rPr>
        <w:t>שלא לציין</w:t>
      </w:r>
      <w:r w:rsidR="0034340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C5AC1">
        <w:rPr>
          <w:rFonts w:ascii="Times New Roman" w:eastAsia="Times New Roman" w:hAnsi="Times New Roman" w:cs="David" w:hint="cs"/>
          <w:sz w:val="24"/>
          <w:szCs w:val="24"/>
          <w:rtl/>
        </w:rPr>
        <w:t>במפורש ובבהירות את כל ההבנות הנ"ל</w:t>
      </w:r>
      <w:r w:rsidR="0034340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עיקר</w:t>
      </w:r>
      <w:r w:rsidR="008505F5">
        <w:rPr>
          <w:rFonts w:ascii="Times New Roman" w:eastAsia="Times New Roman" w:hAnsi="Times New Roman" w:cs="David" w:hint="cs"/>
          <w:sz w:val="24"/>
          <w:szCs w:val="24"/>
          <w:rtl/>
        </w:rPr>
        <w:t>, כפי שהוסבר לנ</w:t>
      </w:r>
      <w:r w:rsidR="00A07B1B">
        <w:rPr>
          <w:rFonts w:ascii="Times New Roman" w:eastAsia="Times New Roman" w:hAnsi="Times New Roman" w:cs="David" w:hint="cs"/>
          <w:sz w:val="24"/>
          <w:szCs w:val="24"/>
          <w:rtl/>
        </w:rPr>
        <w:t xml:space="preserve">ו, </w:t>
      </w:r>
      <w:r w:rsidR="00343404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חשש </w:t>
      </w:r>
      <w:r w:rsidR="00343404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שההסתדרות תדרוש </w:t>
      </w:r>
      <w:r w:rsidR="00D71F83">
        <w:rPr>
          <w:rFonts w:ascii="Times New Roman" w:eastAsia="Times New Roman" w:hAnsi="Times New Roman" w:cs="David" w:hint="cs"/>
          <w:sz w:val="24"/>
          <w:szCs w:val="24"/>
          <w:rtl/>
        </w:rPr>
        <w:t>להעניק תנאים אלה לקבוצות נוספות</w:t>
      </w:r>
      <w:r w:rsidR="00735C55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343404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בפועל</w:t>
      </w:r>
      <w:r w:rsid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343404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תנאי השכר התבצעו</w:t>
      </w:r>
      <w:r w:rsidR="00343404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במלואם, כמובטח</w:t>
      </w:r>
      <w:r w:rsidR="00D71F8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גם אם </w:t>
      </w:r>
      <w:proofErr w:type="spellStart"/>
      <w:r w:rsidR="00D71F83">
        <w:rPr>
          <w:rFonts w:ascii="Times New Roman" w:eastAsia="Times New Roman" w:hAnsi="Times New Roman" w:cs="David" w:hint="cs"/>
          <w:sz w:val="24"/>
          <w:szCs w:val="24"/>
          <w:rtl/>
        </w:rPr>
        <w:t>ןלמרות</w:t>
      </w:r>
      <w:proofErr w:type="spellEnd"/>
      <w:r w:rsidR="00D71F8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שלא נכתבו בחוזה.</w:t>
      </w:r>
    </w:p>
    <w:p w:rsidR="00C214DD" w:rsidRPr="00C214DD" w:rsidRDefault="00C214DD" w:rsidP="00974AAE">
      <w:pPr>
        <w:spacing w:after="0" w:line="276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8505F5" w:rsidRDefault="00D71F83" w:rsidP="00D71F83">
      <w:pPr>
        <w:spacing w:after="0" w:line="276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 w:rsidRPr="00D71F8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לדוגמא: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023AD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בחוזה נאמר רק </w:t>
      </w:r>
      <w:proofErr w:type="spellStart"/>
      <w:r w:rsidR="00D023AD">
        <w:rPr>
          <w:rFonts w:ascii="Times New Roman" w:eastAsia="Times New Roman" w:hAnsi="Times New Roman" w:cs="David" w:hint="cs"/>
          <w:sz w:val="24"/>
          <w:szCs w:val="24"/>
          <w:rtl/>
        </w:rPr>
        <w:t>ש"..המשכורת</w:t>
      </w:r>
      <w:proofErr w:type="spellEnd"/>
      <w:r w:rsidR="00D023A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תהיה בסך 5,163.36ש"ח</w:t>
      </w:r>
      <w:r w:rsidR="00974AA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לחודש</w:t>
      </w:r>
      <w:r w:rsidR="00D023AD">
        <w:rPr>
          <w:rFonts w:ascii="Times New Roman" w:eastAsia="Times New Roman" w:hAnsi="Times New Roman" w:cs="David" w:hint="cs"/>
          <w:sz w:val="24"/>
          <w:szCs w:val="24"/>
          <w:rtl/>
        </w:rPr>
        <w:t>" (סעיף 6 לחוזה)</w:t>
      </w:r>
      <w:r w:rsidR="00974AA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והיא תעודכן "מעת לעת ע"י שר האוצר" (סעיף 8 לחוזה).</w:t>
      </w:r>
      <w:r w:rsidR="00A07B1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22ACE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אין בחוזה כל </w:t>
      </w:r>
      <w:proofErr w:type="spellStart"/>
      <w:r w:rsidR="00322ACE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איזכור</w:t>
      </w:r>
      <w:proofErr w:type="spellEnd"/>
      <w:r w:rsidR="00322ACE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או רמז לכך </w:t>
      </w:r>
      <w:r w:rsidR="00974AAE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שמשכורת</w:t>
      </w:r>
      <w:r w:rsidR="00322ACE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זו</w:t>
      </w:r>
      <w:r w:rsidR="00974AAE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מקבילה ל</w:t>
      </w:r>
      <w:r w:rsidR="00735C55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-</w:t>
      </w:r>
      <w:r w:rsidR="00974AAE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90% משכר סגן שר</w:t>
      </w:r>
      <w:r w:rsidR="00343404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או שלאחר 35 שנות שרות תוגדל המשכורת ב-5%.</w:t>
      </w:r>
      <w:r w:rsidR="0034340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22ACE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גם </w:t>
      </w:r>
      <w:r w:rsidR="00974AAE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שיטת </w:t>
      </w:r>
      <w:proofErr w:type="spellStart"/>
      <w:r w:rsidR="00974AAE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העידכון</w:t>
      </w:r>
      <w:proofErr w:type="spellEnd"/>
      <w:r w:rsidR="00974AAE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או מועד העדכון</w:t>
      </w:r>
      <w:r w:rsidR="00343404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43404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 מובהר</w:t>
      </w:r>
      <w:r w:rsidR="00343404" w:rsidRPr="00D71F8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ים בחוזה</w:t>
      </w:r>
      <w:r w:rsidR="00C214DD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A07B1B">
        <w:rPr>
          <w:rFonts w:ascii="Times New Roman" w:eastAsia="Times New Roman" w:hAnsi="Times New Roman" w:cs="David" w:hint="cs"/>
          <w:sz w:val="24"/>
          <w:szCs w:val="24"/>
          <w:rtl/>
        </w:rPr>
        <w:t>איש לא היה חותם על החוזה במתכונת זו אילולי האמ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ון המלא בהצעת </w:t>
      </w:r>
      <w:r w:rsidR="00735C55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הנציבות, </w:t>
      </w:r>
      <w:r w:rsidR="00343404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וההבנות בע"פ </w:t>
      </w:r>
      <w:r w:rsidR="00A07B1B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בשם </w:t>
      </w:r>
      <w:r w:rsidR="00343404">
        <w:rPr>
          <w:rFonts w:ascii="Times New Roman" w:eastAsia="Times New Roman" w:hAnsi="Times New Roman" w:cs="David" w:hint="cs"/>
          <w:sz w:val="24"/>
          <w:szCs w:val="24"/>
          <w:rtl/>
        </w:rPr>
        <w:t>המדינה, לפיה המשכורת תהיה צמודה, למשכורת סגן שר ע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 כל תנאיה. ואכן, כאמור כל ההבנות הלא כתובות בוצעו במלואם. </w:t>
      </w:r>
    </w:p>
    <w:p w:rsidR="006A14C2" w:rsidRDefault="00D71F83" w:rsidP="00601107">
      <w:pPr>
        <w:spacing w:after="0" w:line="276" w:lineRule="auto"/>
        <w:jc w:val="both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כ</w:t>
      </w:r>
      <w:r w:rsidR="00A07B1B">
        <w:rPr>
          <w:rFonts w:ascii="Times New Roman" w:eastAsia="Times New Roman" w:hAnsi="Times New Roman" w:cs="David" w:hint="cs"/>
          <w:sz w:val="24"/>
          <w:szCs w:val="24"/>
          <w:rtl/>
        </w:rPr>
        <w:t>ך גם לגבי הפנסיה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1003DD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כאמור לעיל </w:t>
      </w:r>
      <w:r w:rsidR="00A07B1B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735C55">
        <w:rPr>
          <w:rFonts w:ascii="Times New Roman" w:eastAsia="Times New Roman" w:hAnsi="Times New Roman" w:cs="David" w:hint="cs"/>
          <w:sz w:val="24"/>
          <w:szCs w:val="24"/>
          <w:rtl/>
        </w:rPr>
        <w:t>מטרה ו</w:t>
      </w:r>
      <w:r w:rsidR="00A07B1B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ההבטחה </w:t>
      </w:r>
      <w:proofErr w:type="spellStart"/>
      <w:r w:rsidR="00A07B1B">
        <w:rPr>
          <w:rFonts w:ascii="Times New Roman" w:eastAsia="Times New Roman" w:hAnsi="Times New Roman" w:cs="David" w:hint="cs"/>
          <w:sz w:val="24"/>
          <w:szCs w:val="24"/>
          <w:rtl/>
        </w:rPr>
        <w:t>הי</w:t>
      </w:r>
      <w:r w:rsidR="001003DD">
        <w:rPr>
          <w:rFonts w:ascii="Times New Roman" w:eastAsia="Times New Roman" w:hAnsi="Times New Roman" w:cs="David" w:hint="cs"/>
          <w:sz w:val="24"/>
          <w:szCs w:val="24"/>
          <w:rtl/>
        </w:rPr>
        <w:t>תה</w:t>
      </w:r>
      <w:proofErr w:type="spellEnd"/>
      <w:r w:rsidR="001003D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5C55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1003DD">
        <w:rPr>
          <w:rFonts w:ascii="Times New Roman" w:eastAsia="Times New Roman" w:hAnsi="Times New Roman" w:cs="David" w:hint="cs"/>
          <w:sz w:val="24"/>
          <w:szCs w:val="24"/>
          <w:rtl/>
        </w:rPr>
        <w:t>הפנסיה בגין תקופת כתב המינו</w:t>
      </w:r>
      <w:r w:rsidR="00A07B1B">
        <w:rPr>
          <w:rFonts w:ascii="Times New Roman" w:eastAsia="Times New Roman" w:hAnsi="Times New Roman" w:cs="David" w:hint="cs"/>
          <w:sz w:val="24"/>
          <w:szCs w:val="24"/>
          <w:rtl/>
        </w:rPr>
        <w:t xml:space="preserve">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תשופר משמעותית ו</w:t>
      </w:r>
      <w:r w:rsidR="00A07B1B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="0060110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היה לפי </w:t>
      </w:r>
      <w:r w:rsidR="00343404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הדרגה הגבוהה ביותר בסולם </w:t>
      </w:r>
      <w:r w:rsidR="001003DD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דרגות </w:t>
      </w:r>
      <w:proofErr w:type="spellStart"/>
      <w:r w:rsidR="00343404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, א</w:t>
      </w:r>
      <w:r w:rsidR="001003DD">
        <w:rPr>
          <w:rFonts w:ascii="Times New Roman" w:eastAsia="Times New Roman" w:hAnsi="Times New Roman" w:cs="David" w:hint="cs"/>
          <w:sz w:val="24"/>
          <w:szCs w:val="24"/>
          <w:rtl/>
        </w:rPr>
        <w:t>ך</w:t>
      </w:r>
      <w:r w:rsidR="006A14C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הנציבות, משיקוליה היא, </w:t>
      </w:r>
      <w:r w:rsidR="0042025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העדיפה את הניסוח </w:t>
      </w:r>
      <w:r w:rsidR="001003DD">
        <w:rPr>
          <w:rFonts w:ascii="Times New Roman" w:eastAsia="Times New Roman" w:hAnsi="Times New Roman" w:cs="David" w:hint="cs"/>
          <w:sz w:val="24"/>
          <w:szCs w:val="24"/>
          <w:rtl/>
        </w:rPr>
        <w:t>המ</w:t>
      </w:r>
      <w:r w:rsidR="005370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ורכב </w:t>
      </w:r>
      <w:r w:rsidR="001003DD">
        <w:rPr>
          <w:rFonts w:ascii="Times New Roman" w:eastAsia="Times New Roman" w:hAnsi="Times New Roman" w:cs="David" w:hint="cs"/>
          <w:sz w:val="24"/>
          <w:szCs w:val="24"/>
          <w:rtl/>
        </w:rPr>
        <w:t>בסעיף 12א שאמור היה</w:t>
      </w:r>
      <w:r w:rsidR="006A14C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לדעתה</w:t>
      </w:r>
      <w:r w:rsidR="0034340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יחד עם סעיף 11, </w:t>
      </w:r>
      <w:r w:rsidR="006A14C2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לשקף את </w:t>
      </w:r>
      <w:r w:rsidR="00343404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6A14C2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הבנות הברורות </w:t>
      </w:r>
      <w:r w:rsidR="005370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הנ"ל </w:t>
      </w:r>
      <w:proofErr w:type="spellStart"/>
      <w:r w:rsidR="006A14C2">
        <w:rPr>
          <w:rFonts w:ascii="Times New Roman" w:eastAsia="Times New Roman" w:hAnsi="Times New Roman" w:cs="David" w:hint="cs"/>
          <w:sz w:val="24"/>
          <w:szCs w:val="24"/>
          <w:rtl/>
        </w:rPr>
        <w:t>בענין</w:t>
      </w:r>
      <w:proofErr w:type="spellEnd"/>
      <w:r w:rsidR="006A14C2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D71F83" w:rsidRDefault="00D71F83" w:rsidP="00537013">
      <w:pPr>
        <w:spacing w:after="0" w:line="276" w:lineRule="auto"/>
        <w:jc w:val="both"/>
        <w:rPr>
          <w:rFonts w:ascii="Times New Roman" w:eastAsia="Times New Roman" w:hAnsi="Times New Roman" w:cs="David"/>
          <w:rtl/>
        </w:rPr>
      </w:pPr>
    </w:p>
    <w:p w:rsidR="00955460" w:rsidRDefault="00420258" w:rsidP="00955460">
      <w:pPr>
        <w:spacing w:after="0" w:line="276" w:lineRule="auto"/>
        <w:jc w:val="both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 w:hint="cs"/>
          <w:rtl/>
        </w:rPr>
        <w:t>יודגש, ש</w:t>
      </w:r>
      <w:r w:rsidR="001F7BED">
        <w:rPr>
          <w:rFonts w:ascii="Times New Roman" w:eastAsia="Times New Roman" w:hAnsi="Times New Roman" w:cs="David" w:hint="cs"/>
          <w:rtl/>
        </w:rPr>
        <w:t>לא היה ספק לאיש שההבנות הנ"ל מחייבות וניתן ל</w:t>
      </w:r>
      <w:r w:rsidR="00601107">
        <w:rPr>
          <w:rFonts w:ascii="Times New Roman" w:eastAsia="Times New Roman" w:hAnsi="Times New Roman" w:cs="David" w:hint="cs"/>
          <w:rtl/>
        </w:rPr>
        <w:t>ה</w:t>
      </w:r>
      <w:r w:rsidR="001F7BED">
        <w:rPr>
          <w:rFonts w:ascii="Times New Roman" w:eastAsia="Times New Roman" w:hAnsi="Times New Roman" w:cs="David" w:hint="cs"/>
          <w:rtl/>
        </w:rPr>
        <w:t>סתמך עליהן והן</w:t>
      </w:r>
      <w:r w:rsidR="006A14C2">
        <w:rPr>
          <w:rFonts w:ascii="Times New Roman" w:eastAsia="Times New Roman" w:hAnsi="Times New Roman" w:cs="David" w:hint="cs"/>
          <w:rtl/>
        </w:rPr>
        <w:t xml:space="preserve"> קיבלו ביטוי ממשי מתמשך</w:t>
      </w:r>
      <w:r>
        <w:rPr>
          <w:rFonts w:ascii="Times New Roman" w:eastAsia="Times New Roman" w:hAnsi="Times New Roman" w:cs="David" w:hint="cs"/>
          <w:rtl/>
        </w:rPr>
        <w:t xml:space="preserve"> לכך</w:t>
      </w:r>
      <w:r w:rsidR="00537013">
        <w:rPr>
          <w:rFonts w:ascii="Times New Roman" w:eastAsia="Times New Roman" w:hAnsi="Times New Roman" w:cs="David" w:hint="cs"/>
          <w:rtl/>
        </w:rPr>
        <w:t>, בין היתר, בתלושי השכר החודשיים</w:t>
      </w:r>
      <w:r w:rsidR="00601107">
        <w:rPr>
          <w:rFonts w:ascii="Times New Roman" w:eastAsia="Times New Roman" w:hAnsi="Times New Roman" w:cs="David" w:hint="cs"/>
          <w:rtl/>
        </w:rPr>
        <w:t>.</w:t>
      </w:r>
      <w:r w:rsidR="00537013">
        <w:rPr>
          <w:rFonts w:ascii="Times New Roman" w:eastAsia="Times New Roman" w:hAnsi="Times New Roman" w:cs="David" w:hint="cs"/>
          <w:rtl/>
        </w:rPr>
        <w:t xml:space="preserve"> לאורך כל תקופת העבודה בחוזה בטור "נתוני עזר"</w:t>
      </w:r>
      <w:r w:rsidR="00955460">
        <w:rPr>
          <w:rFonts w:ascii="Times New Roman" w:eastAsia="Times New Roman" w:hAnsi="Times New Roman" w:cs="David" w:hint="cs"/>
          <w:rtl/>
        </w:rPr>
        <w:t>,</w:t>
      </w:r>
      <w:r w:rsidR="00537013">
        <w:rPr>
          <w:rFonts w:ascii="Times New Roman" w:eastAsia="Times New Roman" w:hAnsi="Times New Roman" w:cs="David" w:hint="cs"/>
          <w:rtl/>
        </w:rPr>
        <w:t xml:space="preserve"> לצד הכותרת: "</w:t>
      </w:r>
      <w:r w:rsidRPr="00955460">
        <w:rPr>
          <w:rFonts w:ascii="Times New Roman" w:eastAsia="Times New Roman" w:hAnsi="Times New Roman" w:cs="David" w:hint="cs"/>
          <w:b/>
          <w:bCs/>
          <w:rtl/>
        </w:rPr>
        <w:t>ברוטו כתב מינוי</w:t>
      </w:r>
      <w:r w:rsidR="00537013">
        <w:rPr>
          <w:rFonts w:ascii="Times New Roman" w:eastAsia="Times New Roman" w:hAnsi="Times New Roman" w:cs="David" w:hint="cs"/>
          <w:rtl/>
        </w:rPr>
        <w:t xml:space="preserve">" </w:t>
      </w:r>
      <w:r w:rsidR="00955460" w:rsidRPr="00601107">
        <w:rPr>
          <w:rFonts w:ascii="Times New Roman" w:eastAsia="Times New Roman" w:hAnsi="Times New Roman" w:cs="David" w:hint="cs"/>
          <w:b/>
          <w:bCs/>
          <w:rtl/>
        </w:rPr>
        <w:t xml:space="preserve">הופיע כל חודש </w:t>
      </w:r>
      <w:r w:rsidR="001F7BED" w:rsidRPr="00601107">
        <w:rPr>
          <w:rFonts w:ascii="Times New Roman" w:eastAsia="Times New Roman" w:hAnsi="Times New Roman" w:cs="David" w:hint="cs"/>
          <w:b/>
          <w:bCs/>
          <w:rtl/>
        </w:rPr>
        <w:t>ה</w:t>
      </w:r>
      <w:r w:rsidR="00537013" w:rsidRPr="00601107">
        <w:rPr>
          <w:rFonts w:ascii="Times New Roman" w:eastAsia="Times New Roman" w:hAnsi="Times New Roman" w:cs="David" w:hint="cs"/>
          <w:b/>
          <w:bCs/>
          <w:rtl/>
        </w:rPr>
        <w:t xml:space="preserve">סכום </w:t>
      </w:r>
      <w:r w:rsidR="001F7BED" w:rsidRPr="00601107">
        <w:rPr>
          <w:rFonts w:ascii="Times New Roman" w:eastAsia="Times New Roman" w:hAnsi="Times New Roman" w:cs="David" w:hint="cs"/>
          <w:b/>
          <w:bCs/>
          <w:rtl/>
        </w:rPr>
        <w:t xml:space="preserve">המעודכן של </w:t>
      </w:r>
      <w:r w:rsidR="00537013" w:rsidRPr="00601107">
        <w:rPr>
          <w:rFonts w:ascii="Times New Roman" w:eastAsia="Times New Roman" w:hAnsi="Times New Roman" w:cs="David" w:hint="cs"/>
          <w:b/>
          <w:bCs/>
          <w:rtl/>
        </w:rPr>
        <w:t xml:space="preserve">משכורת </w:t>
      </w:r>
      <w:r w:rsidR="001F7BED" w:rsidRPr="00601107">
        <w:rPr>
          <w:rFonts w:ascii="Times New Roman" w:eastAsia="Times New Roman" w:hAnsi="Times New Roman" w:cs="David" w:hint="cs"/>
          <w:b/>
          <w:bCs/>
          <w:rtl/>
        </w:rPr>
        <w:t>ב</w:t>
      </w:r>
      <w:r w:rsidRPr="00601107">
        <w:rPr>
          <w:rFonts w:ascii="Times New Roman" w:eastAsia="Times New Roman" w:hAnsi="Times New Roman" w:cs="David" w:hint="cs"/>
          <w:b/>
          <w:bCs/>
          <w:rtl/>
        </w:rPr>
        <w:t>דרגה 46+בשיא הותק</w:t>
      </w:r>
      <w:r w:rsidR="00955460" w:rsidRPr="00601107">
        <w:rPr>
          <w:rFonts w:ascii="Times New Roman" w:eastAsia="Times New Roman" w:hAnsi="Times New Roman" w:cs="David" w:hint="cs"/>
          <w:b/>
          <w:bCs/>
          <w:rtl/>
        </w:rPr>
        <w:t xml:space="preserve"> </w:t>
      </w:r>
      <w:r w:rsidR="001F7BED" w:rsidRPr="00601107">
        <w:rPr>
          <w:rFonts w:ascii="Times New Roman" w:eastAsia="Times New Roman" w:hAnsi="Times New Roman" w:cs="David" w:hint="cs"/>
          <w:b/>
          <w:bCs/>
          <w:rtl/>
        </w:rPr>
        <w:t>(הדרגה העליונה</w:t>
      </w:r>
      <w:r w:rsidR="00955460" w:rsidRPr="00601107">
        <w:rPr>
          <w:rFonts w:ascii="Times New Roman" w:eastAsia="Times New Roman" w:hAnsi="Times New Roman" w:cs="David" w:hint="cs"/>
          <w:b/>
          <w:bCs/>
          <w:rtl/>
        </w:rPr>
        <w:t xml:space="preserve"> </w:t>
      </w:r>
      <w:r w:rsidR="001F7BED" w:rsidRPr="00601107">
        <w:rPr>
          <w:rFonts w:ascii="Times New Roman" w:eastAsia="Times New Roman" w:hAnsi="Times New Roman" w:cs="David" w:hint="cs"/>
          <w:b/>
          <w:bCs/>
          <w:rtl/>
        </w:rPr>
        <w:t>בסולם הדרגות)</w:t>
      </w:r>
      <w:r w:rsidR="00955460">
        <w:rPr>
          <w:rFonts w:ascii="Times New Roman" w:eastAsia="Times New Roman" w:hAnsi="Times New Roman" w:cs="David" w:hint="cs"/>
          <w:rtl/>
        </w:rPr>
        <w:t xml:space="preserve">. </w:t>
      </w:r>
      <w:r w:rsidR="00955460" w:rsidRPr="00955460">
        <w:rPr>
          <w:rFonts w:ascii="Times New Roman" w:eastAsia="Times New Roman" w:hAnsi="Times New Roman" w:cs="David" w:hint="cs"/>
          <w:b/>
          <w:bCs/>
          <w:rtl/>
        </w:rPr>
        <w:t>על בסיס נתון זה אף ניכו משכרי כל חודש 2% כחלקי במימון הפנסיה</w:t>
      </w:r>
      <w:r w:rsidR="00955460">
        <w:rPr>
          <w:rFonts w:ascii="Times New Roman" w:eastAsia="Times New Roman" w:hAnsi="Times New Roman" w:cs="David" w:hint="cs"/>
          <w:rtl/>
        </w:rPr>
        <w:t>.</w:t>
      </w:r>
      <w:r>
        <w:rPr>
          <w:rFonts w:ascii="Times New Roman" w:eastAsia="Times New Roman" w:hAnsi="Times New Roman" w:cs="David" w:hint="cs"/>
          <w:rtl/>
        </w:rPr>
        <w:t xml:space="preserve"> </w:t>
      </w:r>
    </w:p>
    <w:p w:rsidR="006A14C2" w:rsidRDefault="00955460" w:rsidP="00955460">
      <w:pPr>
        <w:spacing w:after="0" w:line="276" w:lineRule="auto"/>
        <w:jc w:val="both"/>
        <w:rPr>
          <w:rFonts w:ascii="Times New Roman" w:eastAsia="Times New Roman" w:hAnsi="Times New Roman" w:cs="David" w:hint="cs"/>
          <w:rtl/>
        </w:rPr>
      </w:pPr>
      <w:r>
        <w:rPr>
          <w:rFonts w:ascii="Times New Roman" w:eastAsia="Times New Roman" w:hAnsi="Times New Roman" w:cs="David" w:hint="cs"/>
          <w:rtl/>
        </w:rPr>
        <w:t xml:space="preserve">רק אחרי שפרשתי, המציאה </w:t>
      </w:r>
      <w:r w:rsidR="00601107">
        <w:rPr>
          <w:rFonts w:ascii="Times New Roman" w:eastAsia="Times New Roman" w:hAnsi="Times New Roman" w:cs="David" w:hint="cs"/>
          <w:rtl/>
        </w:rPr>
        <w:t xml:space="preserve">לפתע </w:t>
      </w:r>
      <w:r>
        <w:rPr>
          <w:rFonts w:ascii="Times New Roman" w:eastAsia="Times New Roman" w:hAnsi="Times New Roman" w:cs="David" w:hint="cs"/>
          <w:rtl/>
        </w:rPr>
        <w:t xml:space="preserve">הנציבות נוסחת חישוב מופרכת ונתנה פרשנות ללא בסיס לסעיפי החוזה שבעטיה הוקטנה </w:t>
      </w:r>
      <w:proofErr w:type="spellStart"/>
      <w:r>
        <w:rPr>
          <w:rFonts w:ascii="Times New Roman" w:eastAsia="Times New Roman" w:hAnsi="Times New Roman" w:cs="David" w:hint="cs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rtl/>
        </w:rPr>
        <w:t xml:space="preserve"> המגיעה לי בכ-3,500 ₪ מדי חודש בחודשו.</w:t>
      </w:r>
      <w:r w:rsidR="001F7BED">
        <w:rPr>
          <w:rFonts w:ascii="Times New Roman" w:eastAsia="Times New Roman" w:hAnsi="Times New Roman" w:cs="David" w:hint="cs"/>
          <w:rtl/>
        </w:rPr>
        <w:t xml:space="preserve"> </w:t>
      </w:r>
    </w:p>
    <w:p w:rsidR="00C121D4" w:rsidRDefault="00C121D4" w:rsidP="00C121D4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A371B9" w:rsidRPr="00A371B9" w:rsidRDefault="00A371B9" w:rsidP="009B5CF8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A371B9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הפרשי </w:t>
      </w:r>
      <w:proofErr w:type="spellStart"/>
      <w:r w:rsidRPr="00A371B9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הגימלה</w:t>
      </w:r>
      <w:proofErr w:type="spellEnd"/>
      <w:r w:rsidRPr="00A371B9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הנתבעת</w:t>
      </w:r>
      <w:r w:rsidR="008E1958" w:rsidRPr="00A371B9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ע"פ "נוסחת החוזה"</w:t>
      </w:r>
      <w:r w:rsidR="008E1958" w:rsidRPr="00A371B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C4691">
        <w:rPr>
          <w:rFonts w:ascii="Times New Roman" w:eastAsia="Times New Roman" w:hAnsi="Times New Roman" w:cs="David" w:hint="cs"/>
          <w:sz w:val="24"/>
          <w:szCs w:val="24"/>
          <w:rtl/>
        </w:rPr>
        <w:t xml:space="preserve">(ר' פרוט תחשיב בנספח </w:t>
      </w:r>
      <w:r w:rsidR="003C4691" w:rsidRPr="003C4691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)</w:t>
      </w:r>
    </w:p>
    <w:p w:rsidR="00DD7F2B" w:rsidRPr="001019CB" w:rsidRDefault="003C4691" w:rsidP="001019CB">
      <w:pPr>
        <w:pStyle w:val="a3"/>
        <w:numPr>
          <w:ilvl w:val="0"/>
          <w:numId w:val="20"/>
        </w:numPr>
        <w:spacing w:after="0" w:line="276" w:lineRule="auto"/>
        <w:ind w:left="36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019C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הפרש </w:t>
      </w:r>
      <w:proofErr w:type="spellStart"/>
      <w:r w:rsidRPr="001019C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גימלה</w:t>
      </w:r>
      <w:proofErr w:type="spellEnd"/>
      <w:r w:rsidRPr="001019C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נתבעת ל</w:t>
      </w:r>
      <w:r w:rsidR="00DD7F2B" w:rsidRPr="001019C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תקופת ההעסקה בחוזה</w:t>
      </w:r>
      <w:r w:rsidR="00A371B9" w:rsidRPr="001019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019CB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A371B9" w:rsidRPr="001019CB">
        <w:rPr>
          <w:rFonts w:ascii="Times New Roman" w:eastAsia="Times New Roman" w:hAnsi="Times New Roman" w:cs="David" w:hint="cs"/>
          <w:sz w:val="24"/>
          <w:szCs w:val="24"/>
          <w:rtl/>
        </w:rPr>
        <w:t>סעיף 12ב' לחוזה</w:t>
      </w:r>
      <w:r w:rsidRPr="001019CB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A371B9" w:rsidRPr="001019CB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DD7F2B" w:rsidRPr="001019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D7F2B" w:rsidRPr="001019CB">
        <w:rPr>
          <w:rFonts w:ascii="Times New Roman" w:eastAsia="Times New Roman" w:hAnsi="Times New Roman" w:cs="David" w:hint="cs"/>
          <w:sz w:val="24"/>
          <w:szCs w:val="24"/>
          <w:rtl/>
        </w:rPr>
        <w:t xml:space="preserve">3,267.91ש"ח </w:t>
      </w:r>
    </w:p>
    <w:p w:rsidR="001019CB" w:rsidRDefault="00DD7F2B" w:rsidP="00C9250B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</w:t>
      </w:r>
      <w:r w:rsidR="0094686D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4686D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1019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</w:t>
      </w:r>
      <w:r w:rsidR="0094686D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הפרשי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מענק יובל:  </w:t>
      </w:r>
      <w:r w:rsidRPr="00C9250B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163.40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4686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9250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</w:p>
    <w:p w:rsidR="00DD7F2B" w:rsidRDefault="001019CB" w:rsidP="001019CB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</w:t>
      </w:r>
      <w:r w:rsidRPr="001019C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ס"ה הפרש לחודש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9250B" w:rsidRPr="001019C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3,431.31</w:t>
      </w:r>
      <w:r w:rsidR="00DD7F2B" w:rsidRPr="001019C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</w:t>
      </w:r>
      <w:r w:rsidR="00DD7F2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</w:t>
      </w:r>
    </w:p>
    <w:p w:rsidR="00140500" w:rsidRDefault="00140500" w:rsidP="008D271C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DD7F2B" w:rsidRPr="001019CB" w:rsidRDefault="001019CB" w:rsidP="001019CB">
      <w:pPr>
        <w:pStyle w:val="a3"/>
        <w:numPr>
          <w:ilvl w:val="0"/>
          <w:numId w:val="20"/>
        </w:numPr>
        <w:spacing w:after="0" w:line="276" w:lineRule="auto"/>
        <w:ind w:left="36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הפרש נתבע ל</w:t>
      </w:r>
      <w:r w:rsidR="00DD7F2B" w:rsidRPr="001019CB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תקופת כתב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DD7F2B" w:rsidRPr="001019CB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מינוי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השלמת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ל-70%                  </w:t>
      </w:r>
      <w:r w:rsidR="008D271C" w:rsidRPr="001019CB">
        <w:rPr>
          <w:rFonts w:ascii="Times New Roman" w:eastAsia="Times New Roman" w:hAnsi="Times New Roman" w:cs="David" w:hint="cs"/>
          <w:color w:val="FF0000"/>
          <w:sz w:val="24"/>
          <w:szCs w:val="24"/>
          <w:rtl/>
        </w:rPr>
        <w:t>(</w:t>
      </w:r>
      <w:r w:rsidR="0094686D" w:rsidRPr="001019CB">
        <w:rPr>
          <w:rFonts w:ascii="Times New Roman" w:eastAsia="Times New Roman" w:hAnsi="Times New Roman" w:cs="David" w:hint="cs"/>
          <w:color w:val="FF0000"/>
          <w:sz w:val="24"/>
          <w:szCs w:val="24"/>
          <w:rtl/>
        </w:rPr>
        <w:t>108.28</w:t>
      </w:r>
      <w:r w:rsidR="008D271C" w:rsidRPr="001019CB">
        <w:rPr>
          <w:rFonts w:ascii="Times New Roman" w:eastAsia="Times New Roman" w:hAnsi="Times New Roman" w:cs="David" w:hint="cs"/>
          <w:color w:val="FF0000"/>
          <w:sz w:val="24"/>
          <w:szCs w:val="24"/>
          <w:rtl/>
        </w:rPr>
        <w:t>)-</w:t>
      </w:r>
    </w:p>
    <w:p w:rsidR="001019CB" w:rsidRDefault="0094686D" w:rsidP="008D271C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</w:t>
      </w:r>
      <w:r w:rsidR="001019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019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הפרשי מענק יובל:   </w:t>
      </w:r>
      <w:r w:rsidRPr="0094686D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175.30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D27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</w:p>
    <w:p w:rsidR="0094686D" w:rsidRPr="00C9250B" w:rsidRDefault="001019CB" w:rsidP="001019CB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</w:t>
      </w:r>
      <w:r w:rsidRPr="001019C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ס"ה הפרש לחודש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Pr="001019C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9250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9250B" w:rsidRPr="001019C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67.02</w:t>
      </w:r>
    </w:p>
    <w:p w:rsidR="0094686D" w:rsidRPr="00D61AFA" w:rsidRDefault="0094686D" w:rsidP="00D61AFA">
      <w:pPr>
        <w:spacing w:after="0" w:line="276" w:lineRule="auto"/>
        <w:rPr>
          <w:rFonts w:ascii="Times New Roman" w:eastAsia="Times New Roman" w:hAnsi="Times New Roman" w:cs="David" w:hint="cs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</w:t>
      </w:r>
      <w:r w:rsidR="008D27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</w:t>
      </w:r>
      <w:r w:rsidR="001019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</w:t>
      </w:r>
      <w:r w:rsidR="00D61A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 w:rsidR="001019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61A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61AF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</w:t>
      </w:r>
      <w:r w:rsidR="008D271C" w:rsidRPr="00D61AF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ס"ה הפרש </w:t>
      </w:r>
      <w:r w:rsidR="00D61AF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לחודש</w:t>
      </w:r>
      <w:r w:rsidR="008D271C" w:rsidRPr="00D61AF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:</w:t>
      </w:r>
      <w:r w:rsidR="001019CB" w:rsidRPr="00D61AF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</w:t>
      </w:r>
      <w:r w:rsidR="008D271C" w:rsidRPr="00D61AFA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D61AF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3,498.33</w:t>
      </w:r>
      <w:r w:rsidR="001019CB" w:rsidRPr="00D61AF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</w:t>
      </w:r>
      <w:r w:rsidRPr="00D61AF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שח </w:t>
      </w:r>
    </w:p>
    <w:p w:rsidR="008D271C" w:rsidRDefault="0094686D" w:rsidP="00140500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</w:t>
      </w:r>
      <w:r w:rsidR="008D27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</w:t>
      </w:r>
      <w:r w:rsidR="001405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</w:t>
      </w:r>
      <w:r w:rsidR="00D61A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</w:t>
      </w:r>
      <w:r w:rsidR="001405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D271C">
        <w:rPr>
          <w:rFonts w:ascii="Times New Roman" w:eastAsia="Times New Roman" w:hAnsi="Times New Roman" w:cs="David" w:hint="cs"/>
          <w:sz w:val="24"/>
          <w:szCs w:val="24"/>
          <w:rtl/>
        </w:rPr>
        <w:t>מס' החודשים: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405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94686D">
        <w:rPr>
          <w:rFonts w:ascii="Times New Roman" w:eastAsia="Times New Roman" w:hAnsi="Times New Roman" w:cs="David"/>
          <w:sz w:val="24"/>
          <w:szCs w:val="24"/>
          <w:u w:val="single"/>
        </w:rPr>
        <w:t>X 118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חודשים </w:t>
      </w:r>
    </w:p>
    <w:p w:rsidR="0094686D" w:rsidRPr="008D271C" w:rsidRDefault="00D61AFA" w:rsidP="008D271C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</w:t>
      </w:r>
      <w:r w:rsidR="0094686D" w:rsidRPr="009468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ס"ה הפרשים נתבעים </w:t>
      </w:r>
      <w:r w:rsidR="008D271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לתקופה</w:t>
      </w:r>
      <w:r w:rsidR="0094686D" w:rsidRPr="009468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8D271C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="008D271C">
        <w:rPr>
          <w:rFonts w:ascii="Times New Roman" w:eastAsia="Times New Roman" w:hAnsi="Times New Roman" w:cs="David" w:hint="cs"/>
          <w:sz w:val="24"/>
          <w:szCs w:val="24"/>
          <w:rtl/>
        </w:rPr>
        <w:t>ין 1.8.2012-31.5.2022</w:t>
      </w:r>
      <w:r w:rsidR="008D271C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94686D" w:rsidRPr="008D271C">
        <w:rPr>
          <w:rFonts w:ascii="Times New Roman" w:eastAsia="Times New Roman" w:hAnsi="Times New Roman" w:cs="David" w:hint="cs"/>
          <w:b/>
          <w:bCs/>
          <w:sz w:val="28"/>
          <w:szCs w:val="28"/>
          <w:u w:val="double"/>
          <w:rtl/>
        </w:rPr>
        <w:t>412,802.60</w:t>
      </w:r>
    </w:p>
    <w:p w:rsidR="00A371B9" w:rsidRDefault="00A371B9" w:rsidP="00A371B9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A371B9" w:rsidRPr="00A371B9" w:rsidRDefault="00A371B9" w:rsidP="00A371B9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916442" w:rsidRPr="00916442" w:rsidRDefault="00916442" w:rsidP="00E2397B">
      <w:pPr>
        <w:spacing w:after="0" w:line="240" w:lineRule="auto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BC482B" w:rsidRDefault="001C38C7" w:rsidP="00D61AFA">
      <w:pPr>
        <w:spacing w:after="0" w:line="276" w:lineRule="auto"/>
        <w:ind w:left="-58" w:firstLine="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ראה מצ"ב מ</w:t>
      </w:r>
      <w:r w:rsidR="00BC482B">
        <w:rPr>
          <w:rFonts w:ascii="Times New Roman" w:eastAsia="Times New Roman" w:hAnsi="Times New Roman" w:cs="David" w:hint="cs"/>
          <w:sz w:val="24"/>
          <w:szCs w:val="24"/>
          <w:rtl/>
        </w:rPr>
        <w:t>בחר הוכחות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לפיה נוסחת החוזה היא הנוסחה המוסכמת, (מסמכים מפורשים ותאור התנהלות המערכת בפועל לאורך עשרות שנים</w:t>
      </w:r>
      <w:r w:rsidR="00D61AFA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BC482B" w:rsidRPr="007D05E6" w:rsidRDefault="00BC482B" w:rsidP="002449E0">
      <w:pPr>
        <w:spacing w:after="0" w:line="276" w:lineRule="auto"/>
        <w:ind w:left="651" w:hanging="651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1C38C7" w:rsidRPr="0007691F" w:rsidRDefault="00F1052B" w:rsidP="00584A84">
      <w:pPr>
        <w:pStyle w:val="a3"/>
        <w:numPr>
          <w:ilvl w:val="0"/>
          <w:numId w:val="7"/>
        </w:numPr>
        <w:spacing w:after="0" w:line="276" w:lineRule="auto"/>
        <w:jc w:val="both"/>
        <w:rPr>
          <w:rFonts w:cs="David"/>
          <w:b/>
          <w:bCs/>
          <w:sz w:val="28"/>
          <w:szCs w:val="28"/>
          <w:u w:val="single"/>
        </w:rPr>
      </w:pPr>
      <w:r w:rsidRPr="0007691F">
        <w:rPr>
          <w:rFonts w:cs="David" w:hint="cs"/>
          <w:b/>
          <w:bCs/>
          <w:sz w:val="28"/>
          <w:szCs w:val="28"/>
          <w:u w:val="single"/>
          <w:rtl/>
        </w:rPr>
        <w:t xml:space="preserve">מי בפועל אישר את </w:t>
      </w:r>
      <w:proofErr w:type="spellStart"/>
      <w:r w:rsidRPr="0007691F">
        <w:rPr>
          <w:rFonts w:cs="David" w:hint="cs"/>
          <w:b/>
          <w:bCs/>
          <w:sz w:val="28"/>
          <w:szCs w:val="28"/>
          <w:u w:val="single"/>
          <w:rtl/>
        </w:rPr>
        <w:t>הגימלה</w:t>
      </w:r>
      <w:proofErr w:type="spellEnd"/>
      <w:r w:rsidRPr="0007691F">
        <w:rPr>
          <w:rFonts w:cs="David" w:hint="cs"/>
          <w:b/>
          <w:bCs/>
          <w:sz w:val="28"/>
          <w:szCs w:val="28"/>
          <w:u w:val="single"/>
          <w:rtl/>
        </w:rPr>
        <w:t xml:space="preserve"> ושיעור</w:t>
      </w:r>
      <w:r w:rsidR="0007691F"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Pr="0007691F">
        <w:rPr>
          <w:rFonts w:cs="David" w:hint="cs"/>
          <w:b/>
          <w:bCs/>
          <w:sz w:val="28"/>
          <w:szCs w:val="28"/>
          <w:u w:val="single"/>
          <w:rtl/>
        </w:rPr>
        <w:t xml:space="preserve">ה? </w:t>
      </w:r>
    </w:p>
    <w:p w:rsidR="00B43DBA" w:rsidRPr="0007691F" w:rsidRDefault="00B43DBA" w:rsidP="002E6541">
      <w:pPr>
        <w:pStyle w:val="a3"/>
        <w:spacing w:after="0" w:line="276" w:lineRule="auto"/>
        <w:ind w:left="84"/>
        <w:jc w:val="both"/>
        <w:rPr>
          <w:rFonts w:cs="David"/>
          <w:b/>
          <w:bCs/>
          <w:sz w:val="24"/>
          <w:szCs w:val="24"/>
          <w:rtl/>
        </w:rPr>
      </w:pPr>
      <w:r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חוק </w:t>
      </w:r>
      <w:proofErr w:type="spellStart"/>
      <w:r w:rsidRPr="001C38C7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2E6541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E6541" w:rsidRPr="001C38C7">
        <w:rPr>
          <w:rFonts w:ascii="Times New Roman" w:eastAsia="Times New Roman" w:hAnsi="Times New Roman" w:cs="David" w:hint="cs"/>
          <w:sz w:val="24"/>
          <w:szCs w:val="24"/>
          <w:rtl/>
        </w:rPr>
        <w:t>עם פרישת עובד</w:t>
      </w:r>
      <w:r w:rsidR="002E6541" w:rsidRPr="00C22BD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2E654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אמור </w:t>
      </w:r>
      <w:r w:rsidRPr="00C22BD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הממונה על </w:t>
      </w:r>
      <w:proofErr w:type="spellStart"/>
      <w:r w:rsidRPr="00C22BD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הגימלאות</w:t>
      </w:r>
      <w:proofErr w:type="spellEnd"/>
      <w:r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B419E"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במשרד האוצר </w:t>
      </w:r>
      <w:r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(להלן: הממונה) </w:t>
      </w:r>
      <w:r w:rsidRPr="001C38C7">
        <w:rPr>
          <w:rFonts w:cs="David" w:hint="cs"/>
          <w:b/>
          <w:bCs/>
          <w:sz w:val="24"/>
          <w:szCs w:val="24"/>
          <w:rtl/>
        </w:rPr>
        <w:t>ל</w:t>
      </w:r>
      <w:r w:rsidR="00C22BDA">
        <w:rPr>
          <w:rFonts w:cs="David" w:hint="cs"/>
          <w:b/>
          <w:bCs/>
          <w:sz w:val="24"/>
          <w:szCs w:val="24"/>
          <w:rtl/>
        </w:rPr>
        <w:t xml:space="preserve">החליט </w:t>
      </w:r>
      <w:r w:rsidR="002E6541">
        <w:rPr>
          <w:rFonts w:cs="David" w:hint="cs"/>
          <w:b/>
          <w:bCs/>
          <w:sz w:val="24"/>
          <w:szCs w:val="24"/>
          <w:rtl/>
        </w:rPr>
        <w:t xml:space="preserve">ולקבוע את </w:t>
      </w:r>
      <w:r w:rsidR="00C22BDA">
        <w:rPr>
          <w:rFonts w:cs="David" w:hint="cs"/>
          <w:b/>
          <w:bCs/>
          <w:sz w:val="24"/>
          <w:szCs w:val="24"/>
          <w:rtl/>
        </w:rPr>
        <w:t>זכות</w:t>
      </w:r>
      <w:r w:rsidR="002E6541">
        <w:rPr>
          <w:rFonts w:cs="David" w:hint="cs"/>
          <w:b/>
          <w:bCs/>
          <w:sz w:val="24"/>
          <w:szCs w:val="24"/>
          <w:rtl/>
        </w:rPr>
        <w:t xml:space="preserve"> העובד </w:t>
      </w:r>
      <w:proofErr w:type="spellStart"/>
      <w:r w:rsidR="00C22BDA">
        <w:rPr>
          <w:rFonts w:cs="David" w:hint="cs"/>
          <w:b/>
          <w:bCs/>
          <w:sz w:val="24"/>
          <w:szCs w:val="24"/>
          <w:rtl/>
        </w:rPr>
        <w:t>ל</w:t>
      </w:r>
      <w:r w:rsidRPr="001C38C7">
        <w:rPr>
          <w:rFonts w:cs="David" w:hint="cs"/>
          <w:b/>
          <w:bCs/>
          <w:sz w:val="24"/>
          <w:szCs w:val="24"/>
          <w:rtl/>
        </w:rPr>
        <w:t>גימלה</w:t>
      </w:r>
      <w:proofErr w:type="spellEnd"/>
      <w:r w:rsidRPr="001C38C7">
        <w:rPr>
          <w:rFonts w:cs="David" w:hint="cs"/>
          <w:b/>
          <w:bCs/>
          <w:sz w:val="24"/>
          <w:szCs w:val="24"/>
          <w:rtl/>
        </w:rPr>
        <w:t xml:space="preserve"> ושיעוריה על </w:t>
      </w:r>
      <w:r w:rsidR="00C22BDA">
        <w:rPr>
          <w:rFonts w:cs="David" w:hint="cs"/>
          <w:b/>
          <w:bCs/>
          <w:sz w:val="24"/>
          <w:szCs w:val="24"/>
          <w:rtl/>
        </w:rPr>
        <w:t xml:space="preserve">בסיס </w:t>
      </w:r>
      <w:r w:rsidRPr="001C38C7">
        <w:rPr>
          <w:rFonts w:cs="David" w:hint="cs"/>
          <w:b/>
          <w:bCs/>
          <w:sz w:val="24"/>
          <w:szCs w:val="24"/>
          <w:rtl/>
        </w:rPr>
        <w:t xml:space="preserve">נתוני העובד </w:t>
      </w:r>
      <w:r w:rsidRPr="00C22BDA">
        <w:rPr>
          <w:rFonts w:cs="David" w:hint="cs"/>
          <w:sz w:val="24"/>
          <w:szCs w:val="24"/>
          <w:rtl/>
        </w:rPr>
        <w:t>כמו דרגה, וותק, חלקיות המשרה וכד'</w:t>
      </w:r>
      <w:r w:rsidR="0087769F" w:rsidRPr="001C38C7">
        <w:rPr>
          <w:rFonts w:cs="David" w:hint="cs"/>
          <w:b/>
          <w:bCs/>
          <w:sz w:val="24"/>
          <w:szCs w:val="24"/>
          <w:rtl/>
        </w:rPr>
        <w:t>.</w:t>
      </w:r>
      <w:r w:rsidR="0087769F" w:rsidRPr="001C38C7">
        <w:rPr>
          <w:rFonts w:cs="David"/>
          <w:sz w:val="24"/>
          <w:szCs w:val="24"/>
        </w:rPr>
        <w:t xml:space="preserve">  </w:t>
      </w:r>
      <w:r w:rsidR="0087769F" w:rsidRPr="001C38C7">
        <w:rPr>
          <w:rFonts w:cs="David" w:hint="cs"/>
          <w:sz w:val="24"/>
          <w:szCs w:val="24"/>
          <w:rtl/>
        </w:rPr>
        <w:t xml:space="preserve"> ויודגש: </w:t>
      </w:r>
      <w:r w:rsidR="0087769F" w:rsidRPr="0007691F">
        <w:rPr>
          <w:rFonts w:cs="David" w:hint="cs"/>
          <w:b/>
          <w:bCs/>
          <w:sz w:val="24"/>
          <w:szCs w:val="24"/>
          <w:rtl/>
        </w:rPr>
        <w:t xml:space="preserve">הממונה קובע את </w:t>
      </w:r>
      <w:proofErr w:type="spellStart"/>
      <w:r w:rsidR="0087769F" w:rsidRPr="0007691F">
        <w:rPr>
          <w:rFonts w:cs="David" w:hint="cs"/>
          <w:b/>
          <w:bCs/>
          <w:sz w:val="24"/>
          <w:szCs w:val="24"/>
          <w:rtl/>
        </w:rPr>
        <w:t>הגימלה</w:t>
      </w:r>
      <w:proofErr w:type="spellEnd"/>
      <w:r w:rsidR="0087769F" w:rsidRPr="0007691F">
        <w:rPr>
          <w:rFonts w:cs="David" w:hint="cs"/>
          <w:b/>
          <w:bCs/>
          <w:sz w:val="24"/>
          <w:szCs w:val="24"/>
          <w:rtl/>
        </w:rPr>
        <w:t xml:space="preserve"> ולא את נתוני העובד </w:t>
      </w:r>
      <w:r w:rsidR="00CC6B53" w:rsidRPr="0007691F">
        <w:rPr>
          <w:rFonts w:cs="David" w:hint="cs"/>
          <w:b/>
          <w:bCs/>
          <w:sz w:val="24"/>
          <w:szCs w:val="24"/>
          <w:rtl/>
        </w:rPr>
        <w:t xml:space="preserve">(ר' </w:t>
      </w:r>
      <w:proofErr w:type="spellStart"/>
      <w:r w:rsidR="00CC6B53" w:rsidRPr="0007691F">
        <w:rPr>
          <w:rFonts w:cs="David" w:hint="cs"/>
          <w:b/>
          <w:bCs/>
          <w:sz w:val="24"/>
          <w:szCs w:val="24"/>
          <w:rtl/>
        </w:rPr>
        <w:t>פיסקא</w:t>
      </w:r>
      <w:proofErr w:type="spellEnd"/>
      <w:r w:rsidR="00A324E8" w:rsidRPr="0007691F">
        <w:rPr>
          <w:rFonts w:cs="David" w:hint="cs"/>
          <w:b/>
          <w:bCs/>
          <w:sz w:val="24"/>
          <w:szCs w:val="24"/>
          <w:rtl/>
        </w:rPr>
        <w:t xml:space="preserve"> </w:t>
      </w:r>
      <w:r w:rsidR="00CC6B53" w:rsidRPr="0007691F">
        <w:rPr>
          <w:rFonts w:cs="David" w:hint="cs"/>
          <w:b/>
          <w:bCs/>
          <w:sz w:val="24"/>
          <w:szCs w:val="24"/>
          <w:rtl/>
        </w:rPr>
        <w:t>31 לפסה"ד באר</w:t>
      </w:r>
      <w:r w:rsidR="00EE0499" w:rsidRPr="0007691F">
        <w:rPr>
          <w:rFonts w:cs="David" w:hint="cs"/>
          <w:b/>
          <w:bCs/>
          <w:sz w:val="24"/>
          <w:szCs w:val="24"/>
          <w:rtl/>
        </w:rPr>
        <w:t>צ</w:t>
      </w:r>
      <w:r w:rsidR="00CC6B53" w:rsidRPr="0007691F">
        <w:rPr>
          <w:rFonts w:cs="David" w:hint="cs"/>
          <w:b/>
          <w:bCs/>
          <w:sz w:val="24"/>
          <w:szCs w:val="24"/>
          <w:rtl/>
        </w:rPr>
        <w:t>י)</w:t>
      </w:r>
      <w:r w:rsidRPr="0007691F">
        <w:rPr>
          <w:rFonts w:cs="David" w:hint="cs"/>
          <w:b/>
          <w:bCs/>
          <w:sz w:val="24"/>
          <w:szCs w:val="24"/>
          <w:rtl/>
        </w:rPr>
        <w:t xml:space="preserve">. </w:t>
      </w:r>
    </w:p>
    <w:p w:rsidR="00AF1699" w:rsidRPr="00AF1699" w:rsidRDefault="00AF1699" w:rsidP="00AF1699">
      <w:pPr>
        <w:pStyle w:val="a3"/>
        <w:spacing w:after="0" w:line="276" w:lineRule="auto"/>
        <w:ind w:left="84"/>
        <w:jc w:val="both"/>
        <w:rPr>
          <w:rFonts w:cs="David"/>
          <w:sz w:val="20"/>
          <w:szCs w:val="20"/>
          <w:rtl/>
        </w:rPr>
      </w:pPr>
    </w:p>
    <w:p w:rsidR="00EE5D2C" w:rsidRDefault="00F1052B" w:rsidP="00D32C0C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בפועל,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עבודתי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הופסקה בפתאומיות ביום 5.8.2012,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rtl/>
        </w:rPr>
        <w:t>ב</w:t>
      </w:r>
      <w:r w:rsidRPr="00D845A6">
        <w:rPr>
          <w:rFonts w:ascii="Times New Roman" w:eastAsia="Times New Roman" w:hAnsi="Times New Roman" w:cs="David" w:hint="cs"/>
          <w:rtl/>
        </w:rPr>
        <w:t>אמצע התקופה הקצובה של החוזה</w:t>
      </w:r>
      <w:r>
        <w:rPr>
          <w:rFonts w:ascii="Times New Roman" w:eastAsia="Times New Roman" w:hAnsi="Times New Roman" w:cs="David" w:hint="cs"/>
          <w:rtl/>
        </w:rPr>
        <w:t xml:space="preserve">, </w:t>
      </w:r>
      <w:proofErr w:type="spellStart"/>
      <w:r>
        <w:rPr>
          <w:rFonts w:ascii="Times New Roman" w:eastAsia="Times New Roman" w:hAnsi="Times New Roman" w:cs="David" w:hint="cs"/>
          <w:rtl/>
        </w:rPr>
        <w:t>שהיתה</w:t>
      </w:r>
      <w:proofErr w:type="spellEnd"/>
      <w:r>
        <w:rPr>
          <w:rFonts w:ascii="Times New Roman" w:eastAsia="Times New Roman" w:hAnsi="Times New Roman" w:cs="David" w:hint="cs"/>
          <w:rtl/>
        </w:rPr>
        <w:t xml:space="preserve"> אמורה להסתיי</w:t>
      </w:r>
      <w:r>
        <w:rPr>
          <w:rFonts w:ascii="Times New Roman" w:eastAsia="Times New Roman" w:hAnsi="Times New Roman" w:cs="David" w:hint="eastAsia"/>
          <w:rtl/>
        </w:rPr>
        <w:t>ם</w:t>
      </w:r>
      <w:r>
        <w:rPr>
          <w:rFonts w:ascii="Times New Roman" w:eastAsia="Times New Roman" w:hAnsi="Times New Roman" w:cs="David" w:hint="cs"/>
          <w:rtl/>
        </w:rPr>
        <w:t xml:space="preserve"> ב-3.12.2014, בטענה שהגעתי לגיל פרישה</w:t>
      </w:r>
      <w:r w:rsidRPr="00D32C0C">
        <w:rPr>
          <w:rFonts w:ascii="Times New Roman" w:eastAsia="Times New Roman" w:hAnsi="Times New Roman" w:cs="David" w:hint="cs"/>
          <w:rtl/>
        </w:rPr>
        <w:t>.</w:t>
      </w:r>
      <w:r w:rsidRP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E5D2C" w:rsidRPr="00D32C0C">
        <w:rPr>
          <w:rFonts w:ascii="Times New Roman" w:eastAsia="Times New Roman" w:hAnsi="Times New Roman" w:cs="David" w:hint="cs"/>
          <w:sz w:val="24"/>
          <w:szCs w:val="24"/>
          <w:rtl/>
        </w:rPr>
        <w:t>על אף האמור</w:t>
      </w:r>
      <w:r w:rsidR="00D32C0C" w:rsidRP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בחוק</w:t>
      </w:r>
      <w:r w:rsidR="00EE5D2C" w:rsidRP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לעיל</w:t>
      </w:r>
      <w:r w:rsidR="00EE5D2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A324E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85609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ממונה</w:t>
      </w:r>
      <w:r w:rsidR="00007A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A324E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</w:t>
      </w:r>
      <w:r w:rsidR="00EE5D2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החליט</w:t>
      </w:r>
      <w:r w:rsidR="00A324E8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85609D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לא </w:t>
      </w:r>
      <w:r w:rsidR="006E45E9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קבע, לא אישר</w:t>
      </w:r>
      <w:r w:rsidR="00007A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A324E8" w:rsidRPr="0080366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ול</w:t>
      </w:r>
      <w:r w:rsidR="0085609D" w:rsidRPr="0080366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א </w:t>
      </w:r>
      <w:r w:rsidR="006E45E9" w:rsidRPr="0080366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נקט צעד כלשהו</w:t>
      </w:r>
      <w:r w:rsid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לאישור </w:t>
      </w:r>
      <w:proofErr w:type="spellStart"/>
      <w:r w:rsid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</w:t>
      </w:r>
      <w:r w:rsidR="00007A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proofErr w:type="spellEnd"/>
      <w:r w:rsidR="00FB47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במשך </w:t>
      </w:r>
      <w:r w:rsidR="00285CE5">
        <w:rPr>
          <w:rFonts w:ascii="Times New Roman" w:eastAsia="Times New Roman" w:hAnsi="Times New Roman" w:cs="David" w:hint="cs"/>
          <w:sz w:val="24"/>
          <w:szCs w:val="24"/>
          <w:rtl/>
        </w:rPr>
        <w:t>חמישה חודשים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 xml:space="preserve">(!) </w:t>
      </w:r>
      <w:r w:rsidR="00285CE5" w:rsidRP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 קבלתי משכורת</w:t>
      </w:r>
      <w:r w:rsidR="00FB47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285CE5" w:rsidRP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>על אף פניות חוז</w:t>
      </w:r>
      <w:r w:rsidR="00007ADE">
        <w:rPr>
          <w:rFonts w:ascii="Times New Roman" w:eastAsia="Times New Roman" w:hAnsi="Times New Roman" w:cs="David" w:hint="cs"/>
          <w:sz w:val="24"/>
          <w:szCs w:val="24"/>
          <w:rtl/>
        </w:rPr>
        <w:t>רות של בא כוחי להחזירני לעבודה ו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>לשלם את משכורתי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וגם </w:t>
      </w:r>
      <w:r w:rsidR="00FB4724" w:rsidRP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לא </w:t>
      </w:r>
      <w:proofErr w:type="spellStart"/>
      <w:r w:rsidR="00FB4724" w:rsidRP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גימלה</w:t>
      </w:r>
      <w:proofErr w:type="spellEnd"/>
      <w:r w:rsid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על 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אף שמחוסר ברירה </w:t>
      </w:r>
      <w:r w:rsid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חתמתי </w:t>
      </w:r>
      <w:r w:rsidR="00007ADE">
        <w:rPr>
          <w:rFonts w:ascii="Times New Roman" w:eastAsia="Times New Roman" w:hAnsi="Times New Roman" w:cs="David" w:hint="cs"/>
          <w:sz w:val="24"/>
          <w:szCs w:val="24"/>
          <w:rtl/>
        </w:rPr>
        <w:t xml:space="preserve">-תחת לחץ- על בקשה לקבל לפחות </w:t>
      </w:r>
      <w:proofErr w:type="spellStart"/>
      <w:r w:rsidR="00007ADE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07691F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(ר' נספח </w:t>
      </w:r>
      <w:r w:rsidR="0007691F" w:rsidRPr="0007691F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</w:t>
      </w:r>
      <w:r w:rsidR="0007691F">
        <w:rPr>
          <w:rFonts w:ascii="Times New Roman" w:eastAsia="Times New Roman" w:hAnsi="Times New Roman" w:cs="David" w:hint="cs"/>
          <w:sz w:val="24"/>
          <w:szCs w:val="24"/>
          <w:rtl/>
        </w:rPr>
        <w:t>מצ"ב)</w:t>
      </w:r>
      <w:r w:rsidR="00007ADE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D05E6" w:rsidRDefault="007D05E6" w:rsidP="00F1052B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0477FE" w:rsidRDefault="00F1052B" w:rsidP="00F1052B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="0007691F">
        <w:rPr>
          <w:rFonts w:ascii="Times New Roman" w:eastAsia="Times New Roman" w:hAnsi="Times New Roman" w:cs="David" w:hint="cs"/>
          <w:sz w:val="24"/>
          <w:szCs w:val="24"/>
          <w:rtl/>
        </w:rPr>
        <w:t>מתואר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בסעיף 17 לפסה"ד של הארצי, </w:t>
      </w:r>
      <w:r w:rsidR="00FD7419" w:rsidRPr="00F1052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רק </w:t>
      </w:r>
      <w:r w:rsidR="000477FE" w:rsidRPr="00F1052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לקראת סוף דצמבר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77FE" w:rsidRPr="00F1052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2012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קבלתי</w:t>
      </w:r>
      <w:r w:rsidR="00B97EB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מהממונה</w:t>
      </w:r>
      <w:r w:rsidR="008B419E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בדואר רשום</w:t>
      </w:r>
      <w:r w:rsidR="008B419E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B97EB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הודעה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97EB3">
        <w:rPr>
          <w:rFonts w:ascii="Times New Roman" w:eastAsia="Times New Roman" w:hAnsi="Times New Roman" w:cs="David" w:hint="cs"/>
          <w:sz w:val="24"/>
          <w:szCs w:val="24"/>
          <w:rtl/>
        </w:rPr>
        <w:t>המאשרת לי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77FE"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"קצבת פרישה בשיעור 70% </w:t>
      </w:r>
      <w:r w:rsidR="000477FE" w:rsidRPr="00584A8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מהמשכורת הקובעת של חוזה הבכירים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בהתאם לאישור </w:t>
      </w:r>
      <w:proofErr w:type="spellStart"/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>נש"מ</w:t>
      </w:r>
      <w:proofErr w:type="spellEnd"/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מיום 21.8.2012.."</w:t>
      </w:r>
      <w:r w:rsidR="00973AC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(להלן: אישור גמלאות</w:t>
      </w:r>
      <w:r w:rsidR="00973ACD">
        <w:rPr>
          <w:rFonts w:ascii="Times New Roman" w:eastAsia="Times New Roman" w:hAnsi="Times New Roman" w:cs="David" w:hint="cs"/>
          <w:sz w:val="24"/>
          <w:szCs w:val="24"/>
          <w:rtl/>
        </w:rPr>
        <w:t>).</w:t>
      </w:r>
      <w:r w:rsidR="001164D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 היה לי מושג מהו אישור </w:t>
      </w:r>
      <w:proofErr w:type="spellStart"/>
      <w:r w:rsidR="001164D0">
        <w:rPr>
          <w:rFonts w:ascii="Times New Roman" w:eastAsia="Times New Roman" w:hAnsi="Times New Roman" w:cs="David" w:hint="cs"/>
          <w:sz w:val="24"/>
          <w:szCs w:val="24"/>
          <w:rtl/>
        </w:rPr>
        <w:t>הנש"מ</w:t>
      </w:r>
      <w:proofErr w:type="spellEnd"/>
      <w:r w:rsidR="001164D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מ-21.8.2012.</w:t>
      </w:r>
      <w:r w:rsidR="00584A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D4FBC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הנחתי שמדובר בהודעת </w:t>
      </w:r>
      <w:proofErr w:type="spellStart"/>
      <w:r w:rsidR="00DD4FBC">
        <w:rPr>
          <w:rFonts w:ascii="Times New Roman" w:eastAsia="Times New Roman" w:hAnsi="Times New Roman" w:cs="David" w:hint="cs"/>
          <w:sz w:val="24"/>
          <w:szCs w:val="24"/>
          <w:rtl/>
        </w:rPr>
        <w:t>נש"</w:t>
      </w:r>
      <w:r w:rsidR="00242B28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proofErr w:type="spellEnd"/>
      <w:r w:rsidR="00242B2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="00DD4FBC">
        <w:rPr>
          <w:rFonts w:ascii="Times New Roman" w:eastAsia="Times New Roman" w:hAnsi="Times New Roman" w:cs="David" w:hint="cs"/>
          <w:sz w:val="24"/>
          <w:szCs w:val="24"/>
          <w:rtl/>
        </w:rPr>
        <w:t>ממונה על הפסקת עבודתי וזכאותי לפנסיה.</w:t>
      </w:r>
    </w:p>
    <w:p w:rsidR="00973ACD" w:rsidRPr="00475806" w:rsidRDefault="00973ACD" w:rsidP="000477FE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83222" w:rsidRDefault="00FD7419" w:rsidP="00713212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עם קבלת תלוש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הראשון, בתחילת ינואר 2013, התברר לי לראשונה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4849AA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849AA">
        <w:rPr>
          <w:rFonts w:ascii="Times New Roman" w:eastAsia="Times New Roman" w:hAnsi="Times New Roman" w:cs="David" w:hint="cs"/>
          <w:sz w:val="24"/>
          <w:szCs w:val="24"/>
          <w:rtl/>
        </w:rPr>
        <w:t>המשולמת לי</w:t>
      </w:r>
      <w:r w:rsidR="000529D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בפועל</w:t>
      </w:r>
      <w:r w:rsidR="004849A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31091">
        <w:rPr>
          <w:rFonts w:ascii="Times New Roman" w:eastAsia="Times New Roman" w:hAnsi="Times New Roman" w:cs="David" w:hint="cs"/>
          <w:sz w:val="24"/>
          <w:szCs w:val="24"/>
          <w:rtl/>
        </w:rPr>
        <w:t xml:space="preserve">(רטרואקטיבית מאוגוסט 2012) </w:t>
      </w:r>
      <w:r w:rsidR="004849AA">
        <w:rPr>
          <w:rFonts w:ascii="Times New Roman" w:eastAsia="Times New Roman" w:hAnsi="Times New Roman" w:cs="David" w:hint="cs"/>
          <w:sz w:val="24"/>
          <w:szCs w:val="24"/>
          <w:rtl/>
        </w:rPr>
        <w:t>אינה תואמת ל</w:t>
      </w:r>
      <w:r w:rsidR="00F1052B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אישור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F1052B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הממונה (70% ממשכ</w:t>
      </w:r>
      <w:r w:rsidR="00631091">
        <w:rPr>
          <w:rFonts w:ascii="Times New Roman" w:eastAsia="Times New Roman" w:hAnsi="Times New Roman" w:cs="David" w:hint="cs"/>
          <w:sz w:val="24"/>
          <w:szCs w:val="24"/>
          <w:rtl/>
        </w:rPr>
        <w:t>ור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ת החוזה)</w:t>
      </w:r>
      <w:r w:rsidR="006A67A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85CE5">
        <w:rPr>
          <w:rFonts w:ascii="Times New Roman" w:eastAsia="Times New Roman" w:hAnsi="Times New Roman" w:cs="David" w:hint="cs"/>
          <w:sz w:val="24"/>
          <w:szCs w:val="24"/>
          <w:rtl/>
        </w:rPr>
        <w:t>אך ג</w:t>
      </w:r>
      <w:r w:rsidR="002E6541">
        <w:rPr>
          <w:rFonts w:ascii="Times New Roman" w:eastAsia="Times New Roman" w:hAnsi="Times New Roman" w:cs="David" w:hint="cs"/>
          <w:sz w:val="24"/>
          <w:szCs w:val="24"/>
          <w:rtl/>
        </w:rPr>
        <w:t xml:space="preserve">ם לא לפי </w:t>
      </w:r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2E6541">
        <w:rPr>
          <w:rFonts w:ascii="Times New Roman" w:eastAsia="Times New Roman" w:hAnsi="Times New Roman" w:cs="David" w:hint="cs"/>
          <w:sz w:val="24"/>
          <w:szCs w:val="24"/>
          <w:rtl/>
        </w:rPr>
        <w:t>נוסחת החוזה</w:t>
      </w:r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2E65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דלעיל.</w:t>
      </w:r>
    </w:p>
    <w:p w:rsidR="00E83222" w:rsidRPr="00475806" w:rsidRDefault="00E83222" w:rsidP="00FD7419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54CF7" w:rsidRDefault="004849AA" w:rsidP="00042067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פניתי מיד ל</w:t>
      </w:r>
      <w:r w:rsidR="00FD7419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ממונה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(גב' חנה שוורץ) שהסבירה לי ש</w:t>
      </w:r>
      <w:r w:rsidR="00242B28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אמנם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טענותיי צודקות </w:t>
      </w:r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ולדעתה </w:t>
      </w:r>
      <w:r w:rsidR="00713212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אכן </w:t>
      </w:r>
      <w:proofErr w:type="spellStart"/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צריכה להיות גבוהה יותר </w:t>
      </w:r>
      <w:r w:rsidR="00242B28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אך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ידיה כבולות </w:t>
      </w:r>
      <w:r w:rsid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כי 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היא כפופה </w:t>
      </w:r>
      <w:r w:rsidR="00E54CF7" w:rsidRPr="00E54C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להנחיות סגן נציב השרות שקבע בלעדית </w:t>
      </w:r>
      <w:r w:rsidR="00E54CF7" w:rsidRPr="00E54CF7">
        <w:rPr>
          <w:rFonts w:ascii="Times New Roman" w:eastAsia="Times New Roman" w:hAnsi="Times New Roman" w:cs="David"/>
          <w:b/>
          <w:bCs/>
          <w:sz w:val="24"/>
          <w:szCs w:val="24"/>
          <w:rtl/>
        </w:rPr>
        <w:lastRenderedPageBreak/>
        <w:t>–</w:t>
      </w:r>
      <w:r w:rsidR="00E54CF7" w:rsidRPr="00E54C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וביוזמתו-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54C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את </w:t>
      </w:r>
      <w:proofErr w:type="spellStart"/>
      <w:r w:rsidR="00242B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83222" w:rsidRPr="00C77CF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ושיעוריה </w:t>
      </w:r>
      <w:r w:rsidR="00E54CF7" w:rsidRP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והיא </w:t>
      </w:r>
      <w:r w:rsidR="002E6541" w:rsidRP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54CF7" w:rsidRPr="00E54CF7">
        <w:rPr>
          <w:rFonts w:ascii="Times New Roman" w:eastAsia="Times New Roman" w:hAnsi="Times New Roman" w:cs="David" w:hint="cs"/>
          <w:sz w:val="24"/>
          <w:szCs w:val="24"/>
          <w:rtl/>
        </w:rPr>
        <w:t>משולמת בהתאם להנחיות אלו (להלן: הנחיות אהרונוב)</w:t>
      </w:r>
      <w:r w:rsidR="002E6541" w:rsidRPr="00E54CF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242B28" w:rsidRP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2067" w:rsidRPr="0004206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היא המליצה שאפנה ישירות לאהרונוב</w:t>
      </w:r>
      <w:r w:rsidR="000420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והבטיחה לתקן את </w:t>
      </w:r>
      <w:proofErr w:type="spellStart"/>
      <w:r w:rsidR="00042067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0420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אם אהרונוב ישנה הוראותיו.</w:t>
      </w:r>
    </w:p>
    <w:p w:rsidR="00E54CF7" w:rsidRPr="007D05E6" w:rsidRDefault="00E54CF7" w:rsidP="00E54CF7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042067" w:rsidRDefault="00042067" w:rsidP="00042067">
      <w:pPr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לשאלתי הבהירה לי הממונה שסעיף 6 במסמך אישור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(זכות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עירעור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בפני ביה"ד תוך 60 יום</w:t>
      </w:r>
      <w:r w:rsidRPr="00F0292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תקנות חוק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) הוא נוסח סטנדרטי באישורי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אך הוא איננו רלוונטי לגבי </w:t>
      </w:r>
      <w:r w:rsidRPr="007D05E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ושאפנה לאהרונוב ולא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E30D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לבית הדין לעבודה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ההסבר שלה תאם לסעיף 11 לחוזה האומר במפורש שהחוזה אינו כפוף  לחוק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042067" w:rsidRPr="00EA1F4D" w:rsidRDefault="00042067" w:rsidP="00042067">
      <w:pPr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042067" w:rsidRDefault="00042067" w:rsidP="00EA1F4D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לבקשתי הממונה הציגה ומסרה לי עותק ממסמך ההנחיות (נספח .</w:t>
      </w:r>
      <w:r w:rsidRPr="00F66EA2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מצ"ב) ש</w:t>
      </w:r>
      <w:r w:rsidR="00007ADE" w:rsidRPr="00007ADE">
        <w:rPr>
          <w:rFonts w:ascii="Times New Roman" w:eastAsia="Times New Roman" w:hAnsi="Times New Roman" w:cs="David" w:hint="cs"/>
          <w:sz w:val="24"/>
          <w:szCs w:val="24"/>
          <w:rtl/>
        </w:rPr>
        <w:t>לדבריה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נשלח אליה לראשונה (בפקס)</w:t>
      </w:r>
      <w:r w:rsid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רק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ביום 3.11.2012 (ר' תאריך ושעה ע"ג מכתב ההנחיות שהודפס ע"י מכשיר הפקס)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>בעקבות העתק מהודעת הנציבות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החלטת נציב השרות </w:t>
      </w:r>
      <w:proofErr w:type="spellStart"/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>להפרישני</w:t>
      </w:r>
      <w:proofErr w:type="spellEnd"/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(רטרואקטיבית מיולי 2012) </w:t>
      </w:r>
      <w:r w:rsidR="00F66EA2" w:rsidRPr="00585FE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שנחתמה רק ב-21.11.2012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מסמך "אישור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" בחתימתה מיום 10.12.2012, (שנשלח ב-13.12.2012, ר' מעטפה בנספח.</w:t>
      </w:r>
      <w:r w:rsidRPr="00285CE5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1321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אינו אלא הודעה שאני זכאי </w:t>
      </w:r>
      <w:proofErr w:type="spellStart"/>
      <w:r w:rsidRPr="0071321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לגימלה</w:t>
      </w:r>
      <w:proofErr w:type="spellEnd"/>
      <w:r w:rsidRPr="0071321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ע"פ הנחיות ס. הנציב אהרונוב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614E93" w:rsidRPr="007D05E6" w:rsidRDefault="00614E93" w:rsidP="00614E93">
      <w:pPr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AB44E8" w:rsidRDefault="00F4022D" w:rsidP="00EA1F4D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213F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כך נודע לי לראשונה 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 w:rsidR="00213F23" w:rsidRP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מהממונה- </w:t>
      </w:r>
      <w:r w:rsidRPr="00EA1F4D">
        <w:rPr>
          <w:rFonts w:ascii="Times New Roman" w:eastAsia="Times New Roman" w:hAnsi="Times New Roman" w:cs="David" w:hint="cs"/>
          <w:sz w:val="24"/>
          <w:szCs w:val="24"/>
          <w:rtl/>
        </w:rPr>
        <w:t>על</w:t>
      </w:r>
      <w:r w:rsidRPr="00213F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עצם קיומו של מכתב </w:t>
      </w:r>
      <w:r w:rsidR="0007691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Pr="00213F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הנחיה </w:t>
      </w:r>
      <w:r w:rsidR="0007691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של אהרונוב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שמעולם לא הגיע אלי (על אף שכתוב בו: העתק לשמעון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  <w:r w:rsidR="00213F23" w:rsidRPr="007D05E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r w:rsidR="00AB44E8" w:rsidRPr="007D05E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על תוכנו</w:t>
      </w:r>
      <w:r w:rsidR="00AB44E8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AB44E8" w:rsidRPr="007D05E6" w:rsidRDefault="00AB44E8" w:rsidP="0007691F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F55586" w:rsidRDefault="00EE68BA" w:rsidP="00914E25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</w:t>
      </w:r>
      <w:r w:rsid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</w:t>
      </w:r>
      <w:r w:rsidRP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נחיות </w:t>
      </w:r>
      <w:r w:rsid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</w:t>
      </w:r>
      <w:r w:rsidRP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שגויות</w:t>
      </w:r>
      <w:r w:rsidRPr="00225360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="00AB44E8">
        <w:rPr>
          <w:rFonts w:ascii="Times New Roman" w:eastAsia="Times New Roman" w:hAnsi="Times New Roman" w:cs="David" w:hint="cs"/>
          <w:sz w:val="28"/>
          <w:szCs w:val="28"/>
          <w:rtl/>
        </w:rPr>
        <w:t xml:space="preserve">של אהרונוב </w:t>
      </w:r>
      <w:proofErr w:type="spellStart"/>
      <w:r w:rsidRP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ו</w:t>
      </w:r>
      <w:r w:rsidR="00914E25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הגימלה</w:t>
      </w:r>
      <w:proofErr w:type="spellEnd"/>
      <w:r w:rsidR="00914E25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בפועל</w:t>
      </w:r>
      <w:r w:rsidRPr="00225360">
        <w:rPr>
          <w:rFonts w:ascii="Times New Roman" w:eastAsia="Times New Roman" w:hAnsi="Times New Roman" w:cs="David" w:hint="cs"/>
          <w:sz w:val="28"/>
          <w:szCs w:val="28"/>
          <w:rtl/>
        </w:rPr>
        <w:t>: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</w:p>
    <w:p w:rsidR="003474D3" w:rsidRDefault="003474D3" w:rsidP="00914E25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הנחיית אהרונוב</w:t>
      </w:r>
      <w:r w:rsidR="00512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12E31" w:rsidRPr="00512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מורות</w:t>
      </w:r>
      <w:r w:rsidR="00512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לממונה לשלם </w:t>
      </w:r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לי </w:t>
      </w:r>
      <w:proofErr w:type="spellStart"/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>גימל</w:t>
      </w:r>
      <w:r w:rsidR="00914E25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proofErr w:type="spellEnd"/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2% לשנה</w:t>
      </w:r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(כביכול) </w:t>
      </w:r>
      <w:r w:rsidR="00EE68BA"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</w:t>
      </w:r>
      <w:r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קובעת</w:t>
      </w:r>
      <w:r w:rsidRPr="00C430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8036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נוסחת שקלול </w:t>
      </w:r>
      <w:r w:rsidR="00EE68B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שנים ומשכורות </w:t>
      </w:r>
      <w:r w:rsidRPr="008036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שאין לה זכר בחוזה</w:t>
      </w:r>
      <w:r w:rsidR="00EE68B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Pr="00C430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8036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ולפי דרגה 44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במקום 46+</w:t>
      </w:r>
      <w:r w:rsid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C4306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להלן:</w:t>
      </w:r>
      <w:r w:rsidRPr="003474D3">
        <w:rPr>
          <w:rFonts w:ascii="Times New Roman" w:eastAsia="Times New Roman" w:hAnsi="Times New Roman" w:cs="David" w:hint="cs"/>
          <w:sz w:val="24"/>
          <w:szCs w:val="24"/>
          <w:rtl/>
        </w:rPr>
        <w:t>"נוסחת</w:t>
      </w:r>
      <w:proofErr w:type="spellEnd"/>
      <w:r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אהרונוב")</w:t>
      </w:r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14E25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ובהתאם לכך </w:t>
      </w:r>
      <w:proofErr w:type="spellStart"/>
      <w:r w:rsidR="00914E25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914E2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בפועל היא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כדלקמן: </w:t>
      </w:r>
    </w:p>
    <w:p w:rsidR="00EE68BA" w:rsidRPr="00EE68BA" w:rsidRDefault="00EE68BA" w:rsidP="00EE68BA">
      <w:pPr>
        <w:pStyle w:val="a3"/>
        <w:spacing w:after="0" w:line="360" w:lineRule="auto"/>
        <w:ind w:left="226"/>
        <w:jc w:val="both"/>
        <w:rPr>
          <w:rFonts w:ascii="Times New Roman" w:eastAsia="Times New Roman" w:hAnsi="Times New Roman" w:cs="David"/>
          <w:sz w:val="10"/>
          <w:szCs w:val="10"/>
        </w:rPr>
      </w:pPr>
    </w:p>
    <w:p w:rsidR="003474D3" w:rsidRPr="003474D3" w:rsidRDefault="003474D3" w:rsidP="003474D3">
      <w:pPr>
        <w:pStyle w:val="a3"/>
        <w:numPr>
          <w:ilvl w:val="0"/>
          <w:numId w:val="16"/>
        </w:numPr>
        <w:spacing w:after="0" w:line="360" w:lineRule="auto"/>
        <w:ind w:left="226" w:hanging="21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גימלה</w:t>
      </w:r>
      <w:proofErr w:type="spellEnd"/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לתקופת החוזה</w:t>
      </w:r>
      <w:r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(22.33שנים):</w:t>
      </w:r>
      <w:r w:rsidR="00F2122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36.64%</w:t>
      </w:r>
      <w:r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(במקום44.66%)  </w:t>
      </w:r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ממשכורת החוזה. </w:t>
      </w:r>
    </w:p>
    <w:p w:rsidR="003474D3" w:rsidRDefault="003474D3" w:rsidP="004E5397">
      <w:pPr>
        <w:spacing w:after="0" w:line="360" w:lineRule="auto"/>
        <w:ind w:left="84" w:hanging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</w:t>
      </w:r>
      <w:r w:rsidR="00512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: 2% לשנה </w:t>
      </w:r>
      <w:r w:rsidRPr="00512E31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רק על  </w:t>
      </w:r>
      <w:r w:rsidRPr="00512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18.32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שנות עבודה בחוזה (מתוך 22.33 שנות עבודה בחוזה) </w:t>
      </w:r>
    </w:p>
    <w:p w:rsidR="003474D3" w:rsidRDefault="003474D3" w:rsidP="004E5397">
      <w:pPr>
        <w:spacing w:after="0" w:line="24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5113E0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במלים אחרות: </w:t>
      </w:r>
      <w:r w:rsidRPr="00512E31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רק</w:t>
      </w:r>
      <w:r w:rsidRPr="00512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1.64% </w:t>
      </w:r>
      <w:r w:rsidR="00584A84" w:rsidRPr="00512E31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לשנה</w:t>
      </w:r>
      <w:r w:rsidR="00584A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(במקום 2%)</w:t>
      </w:r>
      <w:r w:rsidR="00584A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ממשכורת החוזה</w:t>
      </w:r>
      <w:r w:rsidR="00584A8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22.33 שנות עבודה בחוזה. </w:t>
      </w:r>
    </w:p>
    <w:p w:rsidR="003474D3" w:rsidRPr="00F21228" w:rsidRDefault="003474D3" w:rsidP="00F21228">
      <w:pPr>
        <w:spacing w:after="0" w:line="240" w:lineRule="auto"/>
        <w:contextualSpacing/>
        <w:jc w:val="both"/>
        <w:rPr>
          <w:rFonts w:ascii="Times New Roman" w:eastAsia="Times New Roman" w:hAnsi="Times New Roman" w:cs="David"/>
          <w:sz w:val="16"/>
          <w:szCs w:val="16"/>
          <w:rtl/>
        </w:rPr>
      </w:pPr>
      <w:r w:rsidRPr="007B4B73">
        <w:rPr>
          <w:rFonts w:ascii="Times New Roman" w:eastAsia="Times New Roman" w:hAnsi="Times New Roman" w:cs="David" w:hint="cs"/>
          <w:rtl/>
        </w:rPr>
        <w:t xml:space="preserve">  </w:t>
      </w:r>
    </w:p>
    <w:p w:rsidR="003474D3" w:rsidRPr="003474D3" w:rsidRDefault="00584A84" w:rsidP="00F21228">
      <w:pPr>
        <w:spacing w:after="0" w:line="276" w:lineRule="auto"/>
        <w:ind w:left="368" w:hanging="567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 </w:t>
      </w:r>
      <w:r w:rsidR="00F21228" w:rsidRPr="00F21228">
        <w:rPr>
          <w:rFonts w:asciiTheme="minorBidi" w:eastAsia="Times New Roman" w:hAnsiTheme="minorBidi"/>
          <w:b/>
          <w:bCs/>
          <w:sz w:val="24"/>
          <w:szCs w:val="24"/>
          <w:rtl/>
        </w:rPr>
        <w:t>+</w:t>
      </w:r>
      <w:r w:rsidR="003474D3"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2.</w:t>
      </w:r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לתקופת כתב המינוי</w:t>
      </w:r>
      <w:r w:rsidR="003474D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(20.33שנים): 33.26% </w:t>
      </w:r>
      <w:r w:rsid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ממשכורת ב</w:t>
      </w:r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דרגה 44+</w:t>
      </w:r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(=שתי(!) דרגות </w:t>
      </w:r>
      <w:r w:rsidR="003474D3" w:rsidRPr="003474D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מתחת</w:t>
      </w:r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לדרגה העליונה בדרוג </w:t>
      </w:r>
      <w:proofErr w:type="spellStart"/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>) במקום לפי דרגה 46+ (הדרגה העליונה בדרוג).</w:t>
      </w:r>
    </w:p>
    <w:p w:rsidR="007E30DC" w:rsidRDefault="007E30DC" w:rsidP="007E30DC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3474D3" w:rsidRDefault="007E30DC" w:rsidP="000A40C6">
      <w:pPr>
        <w:spacing w:after="0" w:line="276" w:lineRule="auto"/>
        <w:jc w:val="both"/>
        <w:rPr>
          <w:rFonts w:ascii="Times New Roman" w:eastAsia="Times New Roman" w:hAnsi="Times New Roman" w:cs="David"/>
          <w:b/>
          <w:bCs/>
          <w:i/>
          <w:i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כך, 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במשיכת קולמוס</w:t>
      </w:r>
      <w:r w:rsidR="004E5397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של אהרונוב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, ללא תיאום מראש, ללא אזהרה כלשהי ורק 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u w:val="single"/>
          <w:rtl/>
        </w:rPr>
        <w:t>אחרי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שפרשתי מהשרות,</w:t>
      </w:r>
      <w:r w:rsidR="003474D3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הנציבות </w:t>
      </w:r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בהנחיותיה</w:t>
      </w:r>
      <w:r w:rsid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הרטרואקטיביים </w:t>
      </w:r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הורידה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אותי </w:t>
      </w:r>
      <w:r w:rsidR="003474D3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בשתי 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דרגות</w:t>
      </w:r>
      <w:r w:rsidR="00584A84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(!)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ו</w:t>
      </w:r>
      <w:r w:rsidR="003474D3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המציא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ה נוסחה הגוזלת ממני מדי חודש בחודשו כ-2,500 ש"ח </w:t>
      </w:r>
      <w:proofErr w:type="spellStart"/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מהגימלה</w:t>
      </w:r>
      <w:proofErr w:type="spellEnd"/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.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noProof/>
          <w:sz w:val="24"/>
          <w:szCs w:val="24"/>
          <w:rtl/>
        </w:rPr>
        <w:t xml:space="preserve"> </w:t>
      </w:r>
    </w:p>
    <w:p w:rsidR="005C7678" w:rsidRPr="00B22D2D" w:rsidRDefault="005C7678" w:rsidP="000A40C6">
      <w:pPr>
        <w:spacing w:after="0" w:line="276" w:lineRule="auto"/>
        <w:jc w:val="both"/>
        <w:rPr>
          <w:rFonts w:ascii="Times New Roman" w:eastAsia="Times New Roman" w:hAnsi="Times New Roman" w:cs="David"/>
          <w:b/>
          <w:bCs/>
          <w:i/>
          <w:iCs/>
          <w:sz w:val="24"/>
          <w:szCs w:val="24"/>
          <w:rtl/>
        </w:rPr>
      </w:pPr>
    </w:p>
    <w:p w:rsidR="00617485" w:rsidRPr="00B76408" w:rsidRDefault="00617485" w:rsidP="00B22D2D">
      <w:pPr>
        <w:pStyle w:val="a3"/>
        <w:numPr>
          <w:ilvl w:val="0"/>
          <w:numId w:val="11"/>
        </w:numPr>
        <w:spacing w:after="0" w:line="240" w:lineRule="auto"/>
        <w:ind w:left="226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proofErr w:type="spellStart"/>
      <w:r w:rsidRPr="00B764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עירעור</w:t>
      </w:r>
      <w:proofErr w:type="spellEnd"/>
      <w:r w:rsidRPr="00B764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על </w:t>
      </w:r>
      <w:r w:rsidR="000A3A7A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'</w:t>
      </w:r>
      <w:r w:rsidRPr="00B764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נוסחת </w:t>
      </w:r>
      <w:r w:rsidR="00FF2614" w:rsidRPr="00B764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אהרונוב</w:t>
      </w:r>
      <w:r w:rsidR="000A3A7A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'</w:t>
      </w:r>
      <w:r w:rsidRPr="00B76408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="000A3A7A" w:rsidRPr="000A3A7A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בפני אהרונוב</w:t>
      </w:r>
      <w:r w:rsidR="000A3A7A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="000A3A7A" w:rsidRPr="000A3A7A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ע"</w:t>
      </w:r>
      <w:r w:rsidR="00086F1A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פ בקשת אהרונוב </w:t>
      </w:r>
      <w:r w:rsidR="000A3A7A" w:rsidRPr="000A3A7A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ובהמלצת הממונה</w:t>
      </w:r>
      <w:r w:rsidR="000A3A7A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.</w:t>
      </w:r>
    </w:p>
    <w:p w:rsidR="00617485" w:rsidRPr="006453E1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F21228" w:rsidRDefault="005C7678" w:rsidP="0007592F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לאור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ההמלצה הנ"ל של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הממונה, </w:t>
      </w:r>
      <w:r w:rsidR="004672E0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התקשרתי 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מיד </w:t>
      </w:r>
      <w:r w:rsidR="004672E0">
        <w:rPr>
          <w:rFonts w:ascii="Times New Roman" w:eastAsia="Times New Roman" w:hAnsi="Times New Roman" w:cs="David" w:hint="cs"/>
          <w:sz w:val="24"/>
          <w:szCs w:val="24"/>
          <w:rtl/>
        </w:rPr>
        <w:t>טלפונית למר אהרונוב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בנוכחות הממונה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וכששמע את טיעוניי </w:t>
      </w:r>
      <w:r w:rsidR="004672E0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ביקש </w:t>
      </w:r>
      <w:r w:rsidR="00F5558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גם הוא </w:t>
      </w:r>
      <w:r w:rsidR="004672E0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שאשלח אליו את טענותי</w:t>
      </w:r>
      <w:r w:rsid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</w:t>
      </w:r>
      <w:r w:rsidR="004672E0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בכתב</w:t>
      </w:r>
      <w:r w:rsid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E154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ולא </w:t>
      </w:r>
      <w:r w:rsid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לפנות </w:t>
      </w:r>
      <w:r w:rsidR="004672E0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לבית הדין לעבודה</w:t>
      </w:r>
      <w:r w:rsidR="00F5558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F55586" w:rsidRP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במכתב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מיום 13.1.2013, </w:t>
      </w:r>
      <w:r w:rsidR="004672E0">
        <w:rPr>
          <w:rFonts w:ascii="Times New Roman" w:eastAsia="Times New Roman" w:hAnsi="Times New Roman" w:cs="David" w:hint="cs"/>
          <w:sz w:val="24"/>
          <w:szCs w:val="24"/>
          <w:rtl/>
        </w:rPr>
        <w:t xml:space="preserve">פרטתי </w:t>
      </w:r>
      <w:r w:rsidR="0007592F">
        <w:rPr>
          <w:rFonts w:ascii="Times New Roman" w:eastAsia="Times New Roman" w:hAnsi="Times New Roman" w:cs="David" w:hint="cs"/>
          <w:sz w:val="24"/>
          <w:szCs w:val="24"/>
          <w:rtl/>
        </w:rPr>
        <w:t>כמבוקש את טיעוניי, בליווי האסמכתאות הנדרשות</w:t>
      </w:r>
      <w:r w:rsidR="000759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07592F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והוכחתי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>שה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נחיות </w:t>
      </w:r>
      <w:r w:rsidR="000A3A7A">
        <w:rPr>
          <w:rFonts w:ascii="Times New Roman" w:eastAsia="Times New Roman" w:hAnsi="Times New Roman" w:cs="David" w:hint="cs"/>
          <w:sz w:val="24"/>
          <w:szCs w:val="24"/>
          <w:rtl/>
        </w:rPr>
        <w:t>אהרונוב א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ינן תואמות לאמור בחוזה ו</w:t>
      </w:r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להבנות </w:t>
      </w:r>
      <w:proofErr w:type="spellStart"/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פי שעולה </w:t>
      </w:r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 xml:space="preserve">גם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הת</w:t>
      </w:r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נהלות כל המערכת כלפי במשך עשרות(!) 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שנים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4E5397" w:rsidRPr="004E5397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העתק </w:t>
      </w:r>
      <w:r w:rsidR="000A3A7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מכתבי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>נשלח לממונה (גב' חנה שוורץ).</w:t>
      </w:r>
    </w:p>
    <w:p w:rsidR="00382B25" w:rsidRDefault="00382B25" w:rsidP="004672E0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5C7678" w:rsidRDefault="00EE1548" w:rsidP="00EE1548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יושם לב </w:t>
      </w:r>
      <w:r w:rsidR="00382B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כי 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הסימוכין וה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פתיח למכתב זה</w:t>
      </w:r>
      <w:r w:rsidR="000759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07592F" w:rsidRPr="0007592F">
        <w:rPr>
          <w:rFonts w:ascii="Times New Roman" w:eastAsia="Times New Roman" w:hAnsi="Times New Roman" w:cs="David" w:hint="cs"/>
          <w:sz w:val="24"/>
          <w:szCs w:val="24"/>
          <w:rtl/>
        </w:rPr>
        <w:t>שהבאתי אישית ומסרתי לידו של מר אהרונוב במשרדו</w:t>
      </w:r>
      <w:r w:rsidR="000759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מתאר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ים, בזמן אמ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את 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העובדות וה</w:t>
      </w:r>
      <w:r w:rsidR="00382B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שתלשלות המתוארת לעיל </w:t>
      </w:r>
      <w:r w:rsidR="009833FC" w:rsidRPr="004E539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והם מעולם לא נסתרו או הוכחשו ע"י </w:t>
      </w:r>
      <w:r w:rsidRPr="004E539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אהרונוב או הממונה</w:t>
      </w:r>
      <w:r w:rsidR="009833FC" w:rsidRPr="004E539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07592F" w:rsidRDefault="0007592F" w:rsidP="00EE1548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F55586" w:rsidRDefault="00F55586" w:rsidP="00EA1F4D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מהמתואר 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לעיל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7592F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ומהאמור בהנחיות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ברור כי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0759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ההחלטה על ה</w:t>
      </w:r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זכאות </w:t>
      </w:r>
      <w:proofErr w:type="spellStart"/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לגימלה</w:t>
      </w:r>
      <w:proofErr w:type="spellEnd"/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ושיעוריה, לרבות קביעת הנוסחה לחישוב </w:t>
      </w:r>
      <w:proofErr w:type="spellStart"/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נעשו בלעדית ע"י הנציבות </w:t>
      </w:r>
      <w:r w:rsidR="00086F1A" w:rsidRPr="00AB44E8">
        <w:rPr>
          <w:rFonts w:ascii="Times New Roman" w:eastAsia="Times New Roman" w:hAnsi="Times New Roman" w:cs="David" w:hint="cs"/>
          <w:sz w:val="24"/>
          <w:szCs w:val="24"/>
          <w:rtl/>
        </w:rPr>
        <w:t>(אהרונוב)</w:t>
      </w:r>
      <w:r w:rsidR="00086F1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86F1A" w:rsidRP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ולא ע"י הממונה</w:t>
      </w:r>
      <w:r w:rsidR="00086F1A">
        <w:rPr>
          <w:rFonts w:ascii="Times New Roman" w:eastAsia="Times New Roman" w:hAnsi="Times New Roman" w:cs="David" w:hint="cs"/>
          <w:sz w:val="24"/>
          <w:szCs w:val="24"/>
          <w:rtl/>
        </w:rPr>
        <w:t>,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זאת בהתאמה מליאה ל</w:t>
      </w:r>
      <w:r w:rsidRP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סעיף 11 לחוזה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לפיו </w:t>
      </w:r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"על תקופת העבודה ...בחוזה זה </w:t>
      </w:r>
      <w:r w:rsidRPr="00AB44E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לא יחול</w:t>
      </w:r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חוק... </w:t>
      </w:r>
      <w:proofErr w:type="spellStart"/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הגימלאות</w:t>
      </w:r>
      <w:proofErr w:type="spellEnd"/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...".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F55586" w:rsidRDefault="00F55586" w:rsidP="00F55586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F55586" w:rsidRDefault="00EA1F4D" w:rsidP="00EA1F4D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יצויין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זה כי טענת המדינה (בפני ביה"ד הארצי) כאילו החלטת </w:t>
      </w:r>
      <w:proofErr w:type="spellStart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הממונה </w:t>
      </w:r>
      <w:r w:rsidR="00F55586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ולא של הנציבות- וכי הממונה רק "נעזר בקבלת החלטתו בגורמים שונים בנציבות..." (ר' </w:t>
      </w:r>
      <w:proofErr w:type="spellStart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>פיסקא</w:t>
      </w:r>
      <w:proofErr w:type="spellEnd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37 לפסה"ד) נסתרת גם ממכתב ההנחיה עצמו: </w:t>
      </w:r>
    </w:p>
    <w:p w:rsidR="00F55586" w:rsidRDefault="00F55586" w:rsidP="00F55586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א: מהסימוכין למכתב ההנחיה ברור שהוא לא נכתב כתגובה לבקשת הממונה לסיוע כלשהו.</w:t>
      </w:r>
    </w:p>
    <w:p w:rsidR="00F55586" w:rsidRDefault="00F55586" w:rsidP="00F55586">
      <w:pPr>
        <w:pStyle w:val="a3"/>
        <w:spacing w:after="0" w:line="276" w:lineRule="auto"/>
        <w:ind w:left="368" w:hanging="2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ב: התאריך 21.8.2012 שבראש 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מכתב ההנחיה של אהרונוב הוא שלושה חודשים (לפחות) 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לפני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שנודע לממונה על פרישתי </w:t>
      </w:r>
      <w:proofErr w:type="spellStart"/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שהרי ההודעה על החלטת הנציב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להפרישני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(רטרואקטיבית!) נחתמה רק ב-21.11.2012 (ר' נספח</w:t>
      </w:r>
      <w:r w:rsidRPr="0074112C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). </w:t>
      </w:r>
      <w:r w:rsidRPr="0074112C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</w:t>
      </w:r>
    </w:p>
    <w:p w:rsidR="009833FC" w:rsidRPr="009833FC" w:rsidRDefault="009833FC" w:rsidP="009833FC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p w:rsidR="009833FC" w:rsidRPr="009833FC" w:rsidRDefault="009833FC" w:rsidP="009833FC">
      <w:pPr>
        <w:pStyle w:val="a3"/>
        <w:numPr>
          <w:ilvl w:val="0"/>
          <w:numId w:val="11"/>
        </w:numPr>
        <w:spacing w:after="0" w:line="276" w:lineRule="auto"/>
        <w:ind w:left="84"/>
        <w:jc w:val="both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9833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התחמקות הנציבות ממתן תשובות ענייניות</w:t>
      </w:r>
    </w:p>
    <w:p w:rsidR="005C7678" w:rsidRDefault="002C1142" w:rsidP="004E5397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לא כאן המקום ל</w:t>
      </w:r>
      <w:r w:rsidR="00382B25">
        <w:rPr>
          <w:rFonts w:ascii="Times New Roman" w:eastAsia="Times New Roman" w:hAnsi="Times New Roman" w:cs="David" w:hint="cs"/>
          <w:sz w:val="24"/>
          <w:szCs w:val="24"/>
          <w:rtl/>
        </w:rPr>
        <w:t>האריך איך למרות כל מאמצי, ו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>רצוני הכן ל</w:t>
      </w:r>
      <w:r w:rsidR="00382B25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מצות את האפשרויות לפתרון הנושא בלא להעמיס על המערכת המשפטית, כפי שעולה בברור ממכתביי השונים, </w:t>
      </w:r>
      <w:r w:rsidR="005C76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82B25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 התחמקה שוב ושוב ממתן תשובות </w:t>
      </w:r>
      <w:r w:rsidR="00D810A4">
        <w:rPr>
          <w:rFonts w:ascii="Times New Roman" w:eastAsia="Times New Roman" w:hAnsi="Times New Roman" w:cs="David" w:hint="cs"/>
          <w:sz w:val="24"/>
          <w:szCs w:val="24"/>
          <w:rtl/>
        </w:rPr>
        <w:t>ענייניות תוך חזרה מתמדת על המסר: "תמתין" כי "הנושא בבדיקה" כמודגם במבחר הציטוטים שלהלן:</w:t>
      </w:r>
    </w:p>
    <w:p w:rsidR="00D810A4" w:rsidRPr="00D810A4" w:rsidRDefault="00D810A4" w:rsidP="00EE1548">
      <w:pPr>
        <w:spacing w:after="0" w:line="276" w:lineRule="auto"/>
        <w:ind w:left="360" w:hanging="276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 xml:space="preserve">1.         </w:t>
      </w:r>
      <w:r w:rsidRPr="00D810A4">
        <w:rPr>
          <w:rFonts w:cs="David"/>
          <w:sz w:val="24"/>
          <w:szCs w:val="24"/>
          <w:rtl/>
        </w:rPr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13.2.13</w:t>
      </w:r>
      <w:r w:rsidRPr="00D810A4">
        <w:rPr>
          <w:rFonts w:cs="David"/>
          <w:sz w:val="24"/>
          <w:szCs w:val="24"/>
          <w:rtl/>
        </w:rPr>
        <w:t xml:space="preserve"> </w:t>
      </w:r>
      <w:r w:rsidRPr="00D810A4">
        <w:rPr>
          <w:rFonts w:cs="David" w:hint="cs"/>
          <w:sz w:val="24"/>
          <w:szCs w:val="24"/>
          <w:rtl/>
        </w:rPr>
        <w:t xml:space="preserve">(חצי שנה אחרי פרישתי) </w:t>
      </w:r>
      <w:r w:rsidRPr="00D810A4">
        <w:rPr>
          <w:rFonts w:cs="David"/>
          <w:sz w:val="24"/>
          <w:szCs w:val="24"/>
          <w:rtl/>
        </w:rPr>
        <w:t>כ</w:t>
      </w:r>
      <w:r w:rsidRPr="00D810A4">
        <w:rPr>
          <w:rFonts w:cs="David" w:hint="cs"/>
          <w:sz w:val="24"/>
          <w:szCs w:val="24"/>
          <w:rtl/>
        </w:rPr>
        <w:t>ו</w:t>
      </w:r>
      <w:r w:rsidRPr="00D810A4">
        <w:rPr>
          <w:rFonts w:cs="David"/>
          <w:sz w:val="24"/>
          <w:szCs w:val="24"/>
          <w:rtl/>
        </w:rPr>
        <w:t>ת</w:t>
      </w:r>
      <w:r w:rsidRPr="00D810A4">
        <w:rPr>
          <w:rFonts w:cs="David" w:hint="cs"/>
          <w:sz w:val="24"/>
          <w:szCs w:val="24"/>
          <w:rtl/>
        </w:rPr>
        <w:t>ב</w:t>
      </w:r>
      <w:r w:rsidRPr="00D810A4">
        <w:rPr>
          <w:rFonts w:cs="David"/>
          <w:sz w:val="24"/>
          <w:szCs w:val="24"/>
          <w:rtl/>
        </w:rPr>
        <w:t xml:space="preserve"> מר ציון לוי, מנהל אגף בכיר </w:t>
      </w:r>
      <w:proofErr w:type="spellStart"/>
      <w:r w:rsidRPr="00D810A4">
        <w:rPr>
          <w:rFonts w:cs="David"/>
          <w:sz w:val="24"/>
          <w:szCs w:val="24"/>
          <w:rtl/>
        </w:rPr>
        <w:t>לגימלאות</w:t>
      </w:r>
      <w:proofErr w:type="spellEnd"/>
      <w:r w:rsidRPr="00D810A4">
        <w:rPr>
          <w:rFonts w:cs="David"/>
          <w:sz w:val="24"/>
          <w:szCs w:val="24"/>
          <w:rtl/>
        </w:rPr>
        <w:t xml:space="preserve"> </w:t>
      </w:r>
      <w:proofErr w:type="spellStart"/>
      <w:r w:rsidRPr="00D810A4">
        <w:rPr>
          <w:rFonts w:cs="David"/>
          <w:sz w:val="24"/>
          <w:szCs w:val="24"/>
          <w:rtl/>
        </w:rPr>
        <w:t>בנש</w:t>
      </w:r>
      <w:r w:rsidRPr="00D810A4">
        <w:rPr>
          <w:rFonts w:cs="David" w:hint="cs"/>
          <w:sz w:val="24"/>
          <w:szCs w:val="24"/>
          <w:rtl/>
        </w:rPr>
        <w:t>"מ</w:t>
      </w:r>
      <w:proofErr w:type="spellEnd"/>
      <w:r w:rsidRPr="00D810A4">
        <w:rPr>
          <w:rFonts w:cs="David"/>
          <w:sz w:val="24"/>
          <w:szCs w:val="24"/>
          <w:rtl/>
        </w:rPr>
        <w:t>: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 xml:space="preserve">     </w:t>
      </w:r>
      <w:r w:rsidRPr="00D810A4">
        <w:rPr>
          <w:rFonts w:cs="David" w:hint="cs"/>
          <w:sz w:val="24"/>
          <w:szCs w:val="24"/>
          <w:rtl/>
        </w:rPr>
        <w:t xml:space="preserve">      </w:t>
      </w:r>
      <w:r w:rsidRPr="00D810A4">
        <w:rPr>
          <w:rFonts w:cs="David"/>
          <w:sz w:val="24"/>
          <w:szCs w:val="24"/>
          <w:rtl/>
        </w:rPr>
        <w:t xml:space="preserve"> </w:t>
      </w:r>
      <w:r w:rsidRPr="00D810A4">
        <w:rPr>
          <w:rFonts w:cs="David" w:hint="cs"/>
          <w:sz w:val="24"/>
          <w:szCs w:val="24"/>
          <w:rtl/>
        </w:rPr>
        <w:t xml:space="preserve">  </w:t>
      </w:r>
      <w:r w:rsidRPr="00D810A4">
        <w:rPr>
          <w:rFonts w:cs="David"/>
          <w:sz w:val="24"/>
          <w:szCs w:val="24"/>
          <w:rtl/>
        </w:rPr>
        <w:t>"</w:t>
      </w:r>
      <w:r w:rsidRPr="00D810A4">
        <w:rPr>
          <w:rFonts w:cs="David"/>
          <w:b/>
          <w:bCs/>
          <w:sz w:val="24"/>
          <w:szCs w:val="24"/>
          <w:rtl/>
        </w:rPr>
        <w:t>מבצעים חשיבה ובדיקה. לאחר סיומם נשוב ונשיבך".</w:t>
      </w:r>
      <w:r w:rsidRPr="00D810A4">
        <w:rPr>
          <w:rFonts w:cs="David" w:hint="cs"/>
          <w:sz w:val="24"/>
          <w:szCs w:val="24"/>
          <w:rtl/>
        </w:rPr>
        <w:t xml:space="preserve"> (אחרי 22 שנה </w:t>
      </w:r>
      <w:proofErr w:type="spellStart"/>
      <w:r w:rsidRPr="00D810A4">
        <w:rPr>
          <w:rFonts w:cs="David" w:hint="cs"/>
          <w:sz w:val="24"/>
          <w:szCs w:val="24"/>
          <w:rtl/>
        </w:rPr>
        <w:t>שהכל</w:t>
      </w:r>
      <w:proofErr w:type="spellEnd"/>
      <w:r w:rsidRPr="00D810A4">
        <w:rPr>
          <w:rFonts w:cs="David" w:hint="cs"/>
          <w:sz w:val="24"/>
          <w:szCs w:val="24"/>
          <w:rtl/>
        </w:rPr>
        <w:t xml:space="preserve">  היה ברור)</w:t>
      </w:r>
      <w:r w:rsidR="00EE1548">
        <w:rPr>
          <w:rFonts w:cs="David" w:hint="cs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 xml:space="preserve"> </w:t>
      </w:r>
    </w:p>
    <w:p w:rsidR="00D810A4" w:rsidRPr="00601107" w:rsidRDefault="00D810A4" w:rsidP="00D810A4">
      <w:pPr>
        <w:spacing w:after="0" w:line="276" w:lineRule="auto"/>
        <w:jc w:val="both"/>
        <w:rPr>
          <w:rFonts w:cs="David"/>
          <w:sz w:val="10"/>
          <w:szCs w:val="10"/>
          <w:rtl/>
        </w:rPr>
      </w:pP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>2</w:t>
      </w: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ab/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21.5.13</w:t>
      </w:r>
      <w:r w:rsidRPr="00D810A4">
        <w:rPr>
          <w:rFonts w:cs="David"/>
          <w:sz w:val="24"/>
          <w:szCs w:val="24"/>
          <w:rtl/>
        </w:rPr>
        <w:t xml:space="preserve"> כותב מר מ. אהרונוב, סגן בכיר לנציב השרות: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ab/>
      </w:r>
      <w:r w:rsidRPr="00D810A4">
        <w:rPr>
          <w:rFonts w:cs="David"/>
          <w:b/>
          <w:bCs/>
          <w:sz w:val="24"/>
          <w:szCs w:val="24"/>
          <w:rtl/>
        </w:rPr>
        <w:t>"נושא חישוב הגמלה נבדק בימים אלה ע"י מר לוי, שיודיעך דבר בהמשך".</w:t>
      </w:r>
      <w:r w:rsidRPr="00D810A4">
        <w:rPr>
          <w:rFonts w:cs="David"/>
          <w:sz w:val="24"/>
          <w:szCs w:val="24"/>
          <w:rtl/>
        </w:rPr>
        <w:t xml:space="preserve"> </w:t>
      </w:r>
    </w:p>
    <w:p w:rsidR="00D810A4" w:rsidRPr="00601107" w:rsidRDefault="00D810A4" w:rsidP="00D810A4">
      <w:pPr>
        <w:spacing w:after="0" w:line="276" w:lineRule="auto"/>
        <w:jc w:val="both"/>
        <w:rPr>
          <w:rFonts w:cs="David"/>
          <w:sz w:val="10"/>
          <w:szCs w:val="10"/>
          <w:rtl/>
        </w:rPr>
      </w:pPr>
      <w:r w:rsidRPr="00D810A4">
        <w:rPr>
          <w:rFonts w:cs="David"/>
          <w:sz w:val="24"/>
          <w:szCs w:val="24"/>
          <w:rtl/>
        </w:rPr>
        <w:tab/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>3</w:t>
      </w: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ab/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22.5.13</w:t>
      </w:r>
      <w:r w:rsidRPr="00D810A4">
        <w:rPr>
          <w:rFonts w:cs="David"/>
          <w:sz w:val="24"/>
          <w:szCs w:val="24"/>
          <w:rtl/>
        </w:rPr>
        <w:t xml:space="preserve"> כותב </w:t>
      </w:r>
      <w:r w:rsidRPr="00D810A4">
        <w:rPr>
          <w:rFonts w:cs="David" w:hint="cs"/>
          <w:sz w:val="24"/>
          <w:szCs w:val="24"/>
          <w:rtl/>
        </w:rPr>
        <w:t xml:space="preserve">מר </w:t>
      </w:r>
      <w:r w:rsidRPr="00D810A4">
        <w:rPr>
          <w:rFonts w:cs="David"/>
          <w:sz w:val="24"/>
          <w:szCs w:val="24"/>
          <w:rtl/>
        </w:rPr>
        <w:t xml:space="preserve">מ. אהרונוב: </w:t>
      </w:r>
    </w:p>
    <w:p w:rsidR="00D810A4" w:rsidRPr="00D810A4" w:rsidRDefault="00D810A4" w:rsidP="00D810A4">
      <w:pPr>
        <w:spacing w:after="0" w:line="276" w:lineRule="auto"/>
        <w:ind w:left="793" w:hanging="793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ab/>
      </w:r>
      <w:r w:rsidRPr="00D810A4">
        <w:rPr>
          <w:rFonts w:cs="David"/>
          <w:b/>
          <w:bCs/>
          <w:sz w:val="24"/>
          <w:szCs w:val="24"/>
          <w:rtl/>
        </w:rPr>
        <w:t>"הנושא הפנסיוני שלך נמצא בבדיקה עקרונית... עד אשר תסתיים הבדיקה נידרש להמתין".</w:t>
      </w:r>
      <w:r w:rsidRPr="00D810A4">
        <w:rPr>
          <w:rFonts w:cs="David" w:hint="cs"/>
          <w:sz w:val="24"/>
          <w:szCs w:val="24"/>
          <w:rtl/>
        </w:rPr>
        <w:t xml:space="preserve"> </w:t>
      </w:r>
    </w:p>
    <w:p w:rsidR="00D810A4" w:rsidRPr="00601107" w:rsidRDefault="00D810A4" w:rsidP="00D810A4">
      <w:pPr>
        <w:spacing w:after="0" w:line="276" w:lineRule="auto"/>
        <w:jc w:val="both"/>
        <w:rPr>
          <w:rFonts w:cs="David"/>
          <w:sz w:val="10"/>
          <w:szCs w:val="10"/>
          <w:rtl/>
        </w:rPr>
      </w:pPr>
      <w:r w:rsidRPr="00D810A4">
        <w:rPr>
          <w:rFonts w:cs="David"/>
          <w:sz w:val="24"/>
          <w:szCs w:val="24"/>
          <w:rtl/>
        </w:rPr>
        <w:tab/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>4</w:t>
      </w: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ab/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21.7.14</w:t>
      </w:r>
      <w:r w:rsidRPr="00D810A4">
        <w:rPr>
          <w:rFonts w:cs="David"/>
          <w:sz w:val="24"/>
          <w:szCs w:val="24"/>
          <w:rtl/>
        </w:rPr>
        <w:t xml:space="preserve"> כותב מר ציון לוי,  </w:t>
      </w:r>
      <w:proofErr w:type="spellStart"/>
      <w:r w:rsidRPr="00D810A4">
        <w:rPr>
          <w:rFonts w:cs="David"/>
          <w:sz w:val="24"/>
          <w:szCs w:val="24"/>
          <w:rtl/>
        </w:rPr>
        <w:t>מנש"מ</w:t>
      </w:r>
      <w:proofErr w:type="spellEnd"/>
      <w:r w:rsidRPr="00D810A4">
        <w:rPr>
          <w:rFonts w:cs="David"/>
          <w:sz w:val="24"/>
          <w:szCs w:val="24"/>
          <w:rtl/>
        </w:rPr>
        <w:t xml:space="preserve">: 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ab/>
      </w:r>
      <w:r w:rsidRPr="00D810A4">
        <w:rPr>
          <w:rFonts w:cs="David"/>
          <w:b/>
          <w:bCs/>
          <w:sz w:val="24"/>
          <w:szCs w:val="24"/>
          <w:rtl/>
        </w:rPr>
        <w:t xml:space="preserve">"מבצעים חשיבה מחודשת"..."שבסיומה נשוב ונודיעך". </w:t>
      </w:r>
    </w:p>
    <w:p w:rsidR="00D810A4" w:rsidRPr="00601107" w:rsidRDefault="00D810A4" w:rsidP="00D810A4">
      <w:pPr>
        <w:spacing w:after="0" w:line="276" w:lineRule="auto"/>
        <w:jc w:val="both"/>
        <w:rPr>
          <w:rFonts w:cs="David"/>
          <w:sz w:val="10"/>
          <w:szCs w:val="10"/>
          <w:rtl/>
        </w:rPr>
      </w:pPr>
      <w:r w:rsidRPr="00D810A4">
        <w:rPr>
          <w:rFonts w:cs="David"/>
          <w:sz w:val="24"/>
          <w:szCs w:val="24"/>
          <w:rtl/>
        </w:rPr>
        <w:tab/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b/>
          <w:bCs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 w:hint="cs"/>
          <w:sz w:val="24"/>
          <w:szCs w:val="24"/>
          <w:rtl/>
        </w:rPr>
        <w:t>5</w:t>
      </w:r>
      <w:r w:rsidRPr="00D810A4">
        <w:rPr>
          <w:rFonts w:cs="David"/>
          <w:sz w:val="24"/>
          <w:szCs w:val="24"/>
          <w:rtl/>
        </w:rPr>
        <w:tab/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15.2.15</w:t>
      </w:r>
      <w:r w:rsidRPr="00D810A4">
        <w:rPr>
          <w:rFonts w:cs="David"/>
          <w:sz w:val="24"/>
          <w:szCs w:val="24"/>
          <w:rtl/>
        </w:rPr>
        <w:t xml:space="preserve"> כותבת עו"ד עליזה אבן, מהלשכה המשפטית של </w:t>
      </w:r>
      <w:proofErr w:type="spellStart"/>
      <w:r w:rsidRPr="00D810A4">
        <w:rPr>
          <w:rFonts w:cs="David"/>
          <w:sz w:val="24"/>
          <w:szCs w:val="24"/>
          <w:rtl/>
        </w:rPr>
        <w:t>נש</w:t>
      </w:r>
      <w:r w:rsidRPr="00D810A4">
        <w:rPr>
          <w:rFonts w:cs="David" w:hint="cs"/>
          <w:sz w:val="24"/>
          <w:szCs w:val="24"/>
          <w:rtl/>
        </w:rPr>
        <w:t>"ם</w:t>
      </w:r>
      <w:proofErr w:type="spellEnd"/>
      <w:r w:rsidRPr="00D810A4">
        <w:rPr>
          <w:rFonts w:cs="David" w:hint="cs"/>
          <w:sz w:val="24"/>
          <w:szCs w:val="24"/>
          <w:rtl/>
        </w:rPr>
        <w:t xml:space="preserve"> (בתיאום עם מר לוי):</w:t>
      </w:r>
      <w:r w:rsidRPr="00D810A4">
        <w:rPr>
          <w:rFonts w:cs="David"/>
          <w:sz w:val="24"/>
          <w:szCs w:val="24"/>
          <w:rtl/>
        </w:rPr>
        <w:t xml:space="preserve"> 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b/>
          <w:bCs/>
          <w:sz w:val="24"/>
          <w:szCs w:val="24"/>
          <w:rtl/>
        </w:rPr>
        <w:t xml:space="preserve">            </w:t>
      </w:r>
      <w:r w:rsidRPr="00D810A4">
        <w:rPr>
          <w:rFonts w:cs="David"/>
          <w:b/>
          <w:bCs/>
          <w:sz w:val="24"/>
          <w:szCs w:val="24"/>
          <w:rtl/>
        </w:rPr>
        <w:t>"פנייתך נמצאת בבדיקה ....עם תום הברור נודיעך"</w:t>
      </w:r>
      <w:r w:rsidRPr="00D810A4">
        <w:rPr>
          <w:rFonts w:cs="David"/>
          <w:sz w:val="24"/>
          <w:szCs w:val="24"/>
          <w:rtl/>
        </w:rPr>
        <w:t xml:space="preserve">. </w:t>
      </w:r>
    </w:p>
    <w:p w:rsidR="00D810A4" w:rsidRPr="00601107" w:rsidRDefault="00D810A4" w:rsidP="00D810A4">
      <w:pPr>
        <w:spacing w:after="0" w:line="276" w:lineRule="auto"/>
        <w:jc w:val="both"/>
        <w:rPr>
          <w:rFonts w:cs="David"/>
          <w:sz w:val="10"/>
          <w:szCs w:val="10"/>
          <w:rtl/>
        </w:rPr>
      </w:pP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b/>
          <w:bCs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>6</w:t>
      </w: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ab/>
        <w:t xml:space="preserve"> ביום </w:t>
      </w:r>
      <w:r w:rsidRPr="00D810A4">
        <w:rPr>
          <w:rFonts w:cs="David"/>
          <w:b/>
          <w:bCs/>
          <w:sz w:val="24"/>
          <w:szCs w:val="24"/>
          <w:rtl/>
        </w:rPr>
        <w:t>29.5.17</w:t>
      </w:r>
      <w:r w:rsidRPr="00D810A4">
        <w:rPr>
          <w:rFonts w:cs="David"/>
          <w:sz w:val="24"/>
          <w:szCs w:val="24"/>
          <w:rtl/>
        </w:rPr>
        <w:t xml:space="preserve"> עו"ד ר. </w:t>
      </w:r>
      <w:proofErr w:type="spellStart"/>
      <w:r w:rsidRPr="00D810A4">
        <w:rPr>
          <w:rFonts w:cs="David"/>
          <w:sz w:val="24"/>
          <w:szCs w:val="24"/>
          <w:rtl/>
        </w:rPr>
        <w:t>דול</w:t>
      </w:r>
      <w:proofErr w:type="spellEnd"/>
      <w:r w:rsidRPr="00D810A4">
        <w:rPr>
          <w:rFonts w:cs="David"/>
          <w:sz w:val="24"/>
          <w:szCs w:val="24"/>
          <w:rtl/>
        </w:rPr>
        <w:t xml:space="preserve">, היועץ המשפטי של הנציבות (אל נציב תלונות הציבור):               </w:t>
      </w:r>
    </w:p>
    <w:p w:rsidR="00D810A4" w:rsidRDefault="00D810A4" w:rsidP="00EE1548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D810A4">
        <w:rPr>
          <w:rFonts w:cs="David" w:hint="cs"/>
          <w:b/>
          <w:bCs/>
          <w:sz w:val="24"/>
          <w:szCs w:val="24"/>
          <w:rtl/>
        </w:rPr>
        <w:t xml:space="preserve">                </w:t>
      </w:r>
      <w:r w:rsidRPr="00D810A4">
        <w:rPr>
          <w:rFonts w:cs="David"/>
          <w:b/>
          <w:bCs/>
          <w:sz w:val="24"/>
          <w:szCs w:val="24"/>
          <w:rtl/>
        </w:rPr>
        <w:t>"אנו עדיין בוחנים את הבקשה".</w:t>
      </w:r>
    </w:p>
    <w:p w:rsidR="00D14E83" w:rsidRDefault="00D14E83" w:rsidP="00EE1548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D14E83" w:rsidRDefault="00D14E83" w:rsidP="00D14E83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יודגש כי מעולם לא נטען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שאחרתי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את המועד כביכול (60 יום) להגשת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העירעור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ואיש לא הפנה אותי לבית הדין לעבודה.</w:t>
      </w:r>
    </w:p>
    <w:p w:rsidR="00D810A4" w:rsidRDefault="00D810A4" w:rsidP="00D810A4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760294" w:rsidRPr="00B16F08" w:rsidRDefault="00760294" w:rsidP="00760294">
      <w:pPr>
        <w:spacing w:after="0" w:line="240" w:lineRule="auto"/>
        <w:ind w:hanging="199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6.</w:t>
      </w:r>
      <w:r w:rsidRPr="00760294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</w:t>
      </w:r>
      <w:r w:rsidRPr="008855E4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הוכחות לטיעוניי </w:t>
      </w:r>
      <w:r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–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על בסיס מסמכים, </w:t>
      </w:r>
      <w:r w:rsidRPr="00B16F0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עובדות והתנהגות המדינה בפועל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</w:t>
      </w:r>
    </w:p>
    <w:p w:rsidR="00F21228" w:rsidRPr="00E02586" w:rsidRDefault="00F21228" w:rsidP="00F21228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0B79C7" w:rsidRPr="000B79C7" w:rsidRDefault="000B79C7" w:rsidP="000B79C7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David"/>
          <w:b/>
          <w:bCs/>
          <w:vanish/>
          <w:sz w:val="24"/>
          <w:szCs w:val="24"/>
          <w:u w:val="single"/>
          <w:rtl/>
        </w:rPr>
      </w:pPr>
    </w:p>
    <w:p w:rsidR="000B79C7" w:rsidRPr="000B79C7" w:rsidRDefault="000B79C7" w:rsidP="000B79C7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David"/>
          <w:b/>
          <w:bCs/>
          <w:vanish/>
          <w:sz w:val="24"/>
          <w:szCs w:val="24"/>
          <w:u w:val="single"/>
          <w:rtl/>
        </w:rPr>
      </w:pPr>
    </w:p>
    <w:p w:rsidR="000B79C7" w:rsidRPr="000B79C7" w:rsidRDefault="000B79C7" w:rsidP="000B79C7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David"/>
          <w:b/>
          <w:bCs/>
          <w:vanish/>
          <w:sz w:val="24"/>
          <w:szCs w:val="24"/>
          <w:u w:val="single"/>
          <w:rtl/>
        </w:rPr>
      </w:pPr>
    </w:p>
    <w:p w:rsidR="001C38C7" w:rsidRPr="00BC482B" w:rsidRDefault="001C38C7" w:rsidP="000B79C7">
      <w:pPr>
        <w:pStyle w:val="a3"/>
        <w:numPr>
          <w:ilvl w:val="1"/>
          <w:numId w:val="7"/>
        </w:numPr>
        <w:spacing w:after="0" w:line="276" w:lineRule="auto"/>
        <w:ind w:left="161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מסמכים שונים ומגוונים מבהירים כי "נוסחת החוזה", היא כמתואר</w:t>
      </w:r>
      <w:r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לעיל</w:t>
      </w:r>
      <w:r w:rsidRPr="000B79C7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BC482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כגון:</w:t>
      </w:r>
    </w:p>
    <w:p w:rsidR="001C38C7" w:rsidRDefault="000B79C7" w:rsidP="00E02586">
      <w:pPr>
        <w:pStyle w:val="a3"/>
        <w:numPr>
          <w:ilvl w:val="2"/>
          <w:numId w:val="7"/>
        </w:numPr>
        <w:spacing w:after="0" w:line="276" w:lineRule="auto"/>
        <w:ind w:left="368" w:hanging="579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מכתב 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מ-29.8.2017 של </w:t>
      </w:r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r w:rsidR="00E02586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יוסי יהודה</w:t>
      </w:r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סמנכ"ל בכיר </w:t>
      </w:r>
      <w:proofErr w:type="spellStart"/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>למינהל</w:t>
      </w:r>
      <w:proofErr w:type="spellEnd"/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ומשאבי אנוש ברשות המיסים 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בזמנו)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שכיהן </w:t>
      </w:r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כסגן ראש </w:t>
      </w:r>
      <w:proofErr w:type="spellStart"/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מינהל</w:t>
      </w:r>
      <w:proofErr w:type="spellEnd"/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הסגל הבכיר </w:t>
      </w:r>
      <w:proofErr w:type="spellStart"/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בנש"מ</w:t>
      </w:r>
      <w:proofErr w:type="spellEnd"/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בשנים 1990-1996 (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>התקופה בה נחתמו חוזי הבכירים הראשונים)</w:t>
      </w:r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לפיו תנאי </w:t>
      </w:r>
      <w:proofErr w:type="spellStart"/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המוסכמים</w:t>
      </w:r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>הם כ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>נ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וסחת החוזה" לעיל (נספח</w:t>
      </w:r>
      <w:r w:rsidR="00E02586" w:rsidRPr="00E02586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</w:p>
    <w:p w:rsidR="001C38C7" w:rsidRDefault="001C38C7" w:rsidP="000A3A7A">
      <w:pPr>
        <w:pStyle w:val="a3"/>
        <w:numPr>
          <w:ilvl w:val="2"/>
          <w:numId w:val="7"/>
        </w:numPr>
        <w:spacing w:after="0" w:line="276" w:lineRule="auto"/>
        <w:ind w:left="368" w:hanging="579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B419E">
        <w:rPr>
          <w:rFonts w:ascii="Times New Roman" w:eastAsia="Times New Roman" w:hAnsi="Times New Roman" w:cs="David"/>
          <w:sz w:val="24"/>
          <w:szCs w:val="24"/>
          <w:rtl/>
        </w:rPr>
        <w:t xml:space="preserve">מכתב מ"מ נציב שרות המדינה מיום 14.5.1995 </w:t>
      </w:r>
      <w:r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 הסגל הבכיר </w:t>
      </w:r>
      <w:r w:rsidRPr="008B419E">
        <w:rPr>
          <w:rFonts w:ascii="Times New Roman" w:eastAsia="Times New Roman" w:hAnsi="Times New Roman" w:cs="David"/>
          <w:sz w:val="24"/>
          <w:szCs w:val="24"/>
          <w:rtl/>
        </w:rPr>
        <w:t xml:space="preserve">על </w:t>
      </w:r>
      <w:proofErr w:type="spellStart"/>
      <w:r w:rsidRPr="008B419E">
        <w:rPr>
          <w:rFonts w:ascii="Times New Roman" w:eastAsia="Times New Roman" w:hAnsi="Times New Roman" w:cs="David"/>
          <w:sz w:val="24"/>
          <w:szCs w:val="24"/>
          <w:rtl/>
        </w:rPr>
        <w:t>צרופותיו</w:t>
      </w:r>
      <w:proofErr w:type="spellEnd"/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(נספח.</w:t>
      </w:r>
      <w:r w:rsidR="00E02586" w:rsidRPr="00E02586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..)</w:t>
      </w:r>
    </w:p>
    <w:p w:rsidR="001C38C7" w:rsidRDefault="001C38C7" w:rsidP="001C38C7">
      <w:pPr>
        <w:pStyle w:val="a3"/>
        <w:numPr>
          <w:ilvl w:val="2"/>
          <w:numId w:val="7"/>
        </w:numPr>
        <w:spacing w:after="0" w:line="276" w:lineRule="auto"/>
        <w:ind w:left="368" w:hanging="579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חוברת </w:t>
      </w:r>
      <w:proofErr w:type="spellStart"/>
      <w:r w:rsidRPr="00BC482B">
        <w:rPr>
          <w:rFonts w:ascii="Times New Roman" w:eastAsia="Times New Roman" w:hAnsi="Times New Roman" w:cs="David" w:hint="cs"/>
          <w:sz w:val="24"/>
          <w:szCs w:val="24"/>
          <w:rtl/>
        </w:rPr>
        <w:t>הנש"מ</w:t>
      </w:r>
      <w:proofErr w:type="spellEnd"/>
      <w:r w:rsidRPr="00BC482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"דרכי מינוי והעסקה של הסגל הבכיר" (מאוקטובר 1996</w:t>
      </w:r>
      <w:r w:rsidR="000A3A7A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0B79C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(נספח</w:t>
      </w:r>
      <w:r w:rsidR="00E02586" w:rsidRPr="00E02586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...)</w:t>
      </w:r>
    </w:p>
    <w:p w:rsidR="000A3A7A" w:rsidRDefault="000A3A7A" w:rsidP="000A3A7A">
      <w:pPr>
        <w:pStyle w:val="a3"/>
        <w:spacing w:after="0" w:line="276" w:lineRule="auto"/>
        <w:ind w:left="36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1C38C7" w:rsidRPr="001C38C7" w:rsidRDefault="000B79C7" w:rsidP="000B79C7">
      <w:pPr>
        <w:pStyle w:val="a3"/>
        <w:spacing w:after="0" w:line="276" w:lineRule="auto"/>
        <w:ind w:left="84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 w:rsidRPr="000B79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</w:t>
      </w:r>
      <w:r w:rsidR="000A3A7A" w:rsidRPr="000B79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.2</w:t>
      </w:r>
      <w:r w:rsid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1C38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</w:t>
      </w:r>
      <w:r w:rsidR="001C38C7" w:rsidRPr="001C38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התנהלות המ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דינה</w:t>
      </w:r>
      <w:r w:rsidR="001C38C7" w:rsidRPr="001C38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בפועל, </w:t>
      </w:r>
      <w:proofErr w:type="spellStart"/>
      <w:r w:rsidR="001C38C7" w:rsidRPr="001C38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היתה</w:t>
      </w:r>
      <w:proofErr w:type="spellEnd"/>
      <w:r w:rsidR="001C38C7" w:rsidRPr="001C38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לפי "נוסחת החוזה" </w:t>
      </w:r>
    </w:p>
    <w:p w:rsidR="00BB0D29" w:rsidRDefault="000B79C7" w:rsidP="00E02586">
      <w:pPr>
        <w:spacing w:after="0" w:line="360" w:lineRule="auto"/>
        <w:ind w:left="226" w:hanging="425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</w:t>
      </w:r>
      <w:r w:rsidR="001C38C7"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.2.1</w:t>
      </w:r>
      <w:r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8305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21400" w:rsidRPr="00F21400">
        <w:rPr>
          <w:rFonts w:ascii="Times New Roman" w:eastAsia="Times New Roman" w:hAnsi="Times New Roman" w:cs="David" w:hint="cs"/>
          <w:sz w:val="24"/>
          <w:szCs w:val="24"/>
          <w:rtl/>
        </w:rPr>
        <w:t>לאורך עשרות שנים</w:t>
      </w:r>
      <w:r w:rsid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1C36DF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נתוני "המשכורת הקובעת" לפנסיה שלי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, גם לתקופת החוזה</w:t>
      </w:r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(משכורת החוזה המעודכנת)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וגם לתקופת כתב המינוי</w:t>
      </w:r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(דרגה 46+ בשיא הותק)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87476F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הופיעו מדי חודש ע"ג תלוש המשכורת</w:t>
      </w:r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בדיוק ע"פ </w:t>
      </w:r>
      <w:r w:rsidR="00F0295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C141E3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נוסחת </w:t>
      </w:r>
      <w:r w:rsidR="00FF2614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C141E3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חוזה</w:t>
      </w:r>
      <w:r w:rsidR="00A61567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C141E3" w:rsidRPr="00F214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F21400">
        <w:rPr>
          <w:rFonts w:ascii="Times New Roman" w:eastAsia="Times New Roman" w:hAnsi="Times New Roman" w:cs="David" w:hint="cs"/>
          <w:sz w:val="24"/>
          <w:szCs w:val="24"/>
          <w:rtl/>
        </w:rPr>
        <w:t>הנ"ל</w:t>
      </w:r>
      <w:r w:rsidR="0087476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5E5BD6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כך ניתן לי </w:t>
      </w:r>
      <w:r w:rsidR="00F21400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להבין, </w:t>
      </w:r>
      <w:r w:rsidR="00E43AC6">
        <w:rPr>
          <w:rFonts w:ascii="Times New Roman" w:eastAsia="Times New Roman" w:hAnsi="Times New Roman" w:cs="David" w:hint="cs"/>
          <w:sz w:val="24"/>
          <w:szCs w:val="24"/>
          <w:rtl/>
        </w:rPr>
        <w:t>והסתמכתי על כך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בתכנון כל הקרירה שלי ושל </w:t>
      </w:r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>כל חיי</w:t>
      </w:r>
      <w:r w:rsidR="00F2140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E43AC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E5BD6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 שחתמה אתי על החוזה מתחייבת שתנאי הפרישה שלי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יהיו ע"פ נוסחת החוזה דלעיל.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3C605D" w:rsidRDefault="003C605D" w:rsidP="003C605D">
      <w:pPr>
        <w:spacing w:after="0" w:line="276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תשובת הנציבות: </w:t>
      </w:r>
      <w:r w:rsidRPr="000B6375">
        <w:rPr>
          <w:rFonts w:ascii="Times New Roman" w:eastAsia="Times New Roman" w:hAnsi="Times New Roman" w:cs="David" w:hint="cs"/>
          <w:sz w:val="24"/>
          <w:szCs w:val="24"/>
          <w:rtl/>
        </w:rPr>
        <w:t>התעלמות מוחלטת.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</w:p>
    <w:p w:rsidR="000B79C7" w:rsidRDefault="000B79C7" w:rsidP="000B79C7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F0295C" w:rsidRPr="000B79C7" w:rsidRDefault="00544304" w:rsidP="000B6375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44304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lastRenderedPageBreak/>
        <w:t>6.2.</w:t>
      </w:r>
      <w:r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2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810A4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21400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מדי חודש בחודשו</w:t>
      </w:r>
      <w:r w:rsidR="00F21400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ועל דעת הנציבות</w:t>
      </w:r>
      <w:r w:rsidR="00E43AC6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E43AC6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נוכו ממשכורתי </w:t>
      </w:r>
      <w:r w:rsidR="0087476F" w:rsidRPr="000B79C7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–</w:t>
      </w:r>
      <w:r w:rsidR="0087476F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ביוזמת המדינה ועל פי חישוביה- </w:t>
      </w:r>
      <w:r w:rsidR="00782CC8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סכומים</w:t>
      </w:r>
      <w:r w:rsidR="00782CC8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משמעותיים</w:t>
      </w:r>
      <w:r w:rsidR="00F21400" w:rsidRPr="000B79C7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82CC8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כחלקי במימון הפנסיה שלי</w:t>
      </w:r>
      <w:r w:rsidR="009938C5" w:rsidRPr="000B79C7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82CC8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E424D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בסיס ההנחה </w:t>
      </w:r>
      <w:r w:rsidR="004E424D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שהמשכורות הקובעות </w:t>
      </w:r>
      <w:proofErr w:type="spellStart"/>
      <w:r w:rsidR="004E424D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לגימלא</w:t>
      </w:r>
      <w:proofErr w:type="spellEnd"/>
      <w:r w:rsidR="004E424D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שאקבל תהיה לפי </w:t>
      </w:r>
      <w:r w:rsidR="002B0A92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4E424D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נוסחת החוזה</w:t>
      </w:r>
      <w:r w:rsidR="002B0A92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F0295C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0295C" w:rsidRPr="000B79C7">
        <w:rPr>
          <w:rFonts w:ascii="Times New Roman" w:eastAsia="Times New Roman" w:hAnsi="Times New Roman" w:cs="David" w:hint="cs"/>
          <w:sz w:val="24"/>
          <w:szCs w:val="24"/>
          <w:rtl/>
        </w:rPr>
        <w:t>(2% ממשכורת החוזה המעודכנת ועוד 2% ממשכורת בדרגה 46+ בשיא הותק).</w:t>
      </w:r>
      <w:r w:rsidR="004E424D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F0295C" w:rsidRPr="00544304" w:rsidRDefault="00F0295C" w:rsidP="00F21400">
      <w:pPr>
        <w:spacing w:after="0" w:line="276" w:lineRule="auto"/>
        <w:ind w:left="84" w:hanging="142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F21400" w:rsidRDefault="00F21400" w:rsidP="000B6375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משמעות ניכויים </w:t>
      </w:r>
      <w:r w:rsidR="00FB73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ממושכים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אלו היא אחת: המדינה "מכרה" לי ואני </w:t>
      </w:r>
      <w:r w:rsidR="00FB7394" w:rsidRP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רכשתי </w:t>
      </w:r>
      <w:r w:rsid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מהמדינה </w:t>
      </w:r>
      <w:r w:rsidR="006C2093" w:rsidRP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בכספ</w:t>
      </w:r>
      <w:r w:rsidR="00C45550" w:rsidRP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י </w:t>
      </w:r>
      <w:r w:rsidR="00FB7394" w:rsidRP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ובפועל </w:t>
      </w:r>
      <w:r w:rsidR="00C45550" w:rsidRPr="00FB73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זכויות לפנסיה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בסכומים </w:t>
      </w:r>
      <w:r w:rsidR="00C45550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</w:t>
      </w:r>
      <w:r w:rsidR="00FB7394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C141E3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נוסחת החוזה</w:t>
      </w:r>
      <w:r w:rsidR="00FB7394">
        <w:rPr>
          <w:rFonts w:ascii="Times New Roman" w:eastAsia="Times New Roman" w:hAnsi="Times New Roman" w:cs="David" w:hint="cs"/>
          <w:sz w:val="24"/>
          <w:szCs w:val="24"/>
          <w:rtl/>
        </w:rPr>
        <w:t>".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3C605D" w:rsidRDefault="00F21400" w:rsidP="0071254B">
      <w:pPr>
        <w:spacing w:after="0" w:line="276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C605D" w:rsidRPr="003C605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תגובת הנציבות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C605D">
        <w:rPr>
          <w:rFonts w:ascii="Times New Roman" w:eastAsia="Times New Roman" w:hAnsi="Times New Roman" w:cs="David" w:hint="cs"/>
          <w:sz w:val="24"/>
          <w:szCs w:val="24"/>
          <w:rtl/>
        </w:rPr>
        <w:t>(מהמ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מונה על </w:t>
      </w:r>
      <w:proofErr w:type="spellStart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מר צ. לוי</w:t>
      </w:r>
      <w:r w:rsid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): </w:t>
      </w:r>
    </w:p>
    <w:p w:rsidR="003C605D" w:rsidRPr="003C605D" w:rsidRDefault="003C605D" w:rsidP="0071254B">
      <w:pPr>
        <w:pStyle w:val="a3"/>
        <w:numPr>
          <w:ilvl w:val="0"/>
          <w:numId w:val="17"/>
        </w:numPr>
        <w:spacing w:after="0" w:line="360" w:lineRule="auto"/>
        <w:ind w:left="509" w:hanging="141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4E424D" w:rsidRP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סכומים </w:t>
      </w:r>
      <w:r w:rsidRP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שנוכו אכן </w:t>
      </w:r>
      <w:r w:rsidR="004E424D" w:rsidRP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גבוהים מדי</w:t>
      </w:r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(לשיטת צ. לוי) אך </w:t>
      </w:r>
      <w:r w:rsidR="004E424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מדובר </w:t>
      </w:r>
      <w:r w:rsidR="00F21400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4E424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F21400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טעות</w:t>
      </w:r>
      <w:r w:rsidR="004E424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"(!)</w:t>
      </w:r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22D2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שאיננה מחייבת </w:t>
      </w:r>
      <w:r w:rsidR="000B637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B22D2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את המדינה</w:t>
      </w:r>
      <w:r w:rsidR="00B22D2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אף </w:t>
      </w:r>
      <w:proofErr w:type="spellStart"/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>שה"טעות</w:t>
      </w:r>
      <w:proofErr w:type="spellEnd"/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כביכול </w:t>
      </w:r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>חזרה על עצמה מאות(!) פעמים (כל חודש)</w:t>
      </w:r>
      <w:r w:rsidR="00B22D2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AD08C6" w:rsidRPr="003C605D" w:rsidRDefault="002B0A92" w:rsidP="000B6375">
      <w:pPr>
        <w:pStyle w:val="a3"/>
        <w:numPr>
          <w:ilvl w:val="0"/>
          <w:numId w:val="17"/>
        </w:numPr>
        <w:spacing w:after="0" w:line="276" w:lineRule="auto"/>
        <w:ind w:hanging="129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F21400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הניכוי העודף יוחזר לך</w:t>
      </w:r>
      <w:r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F21400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FB7394" w:rsidRPr="00FB7394" w:rsidRDefault="00FB7394" w:rsidP="00FB73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4E424D" w:rsidRDefault="000B6375" w:rsidP="00881AF3">
      <w:pPr>
        <w:spacing w:after="0" w:line="360" w:lineRule="auto"/>
        <w:ind w:left="226" w:hanging="2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proofErr w:type="spellStart"/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לשיטת צ. לוי, </w:t>
      </w:r>
      <w:r w:rsidR="004E424D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 הגורמים המוסמכים במערכת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לרבות החשב הכללי, הממונה על השכר, חשבי משרד האוצר, מנהלי וחשבי מחלקת המשכורת לדורותיהם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ומומחי השכר של חב' </w:t>
      </w:r>
      <w:proofErr w:type="spellStart"/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>מלמ</w:t>
      </w:r>
      <w:proofErr w:type="spellEnd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שבפועל "ת</w:t>
      </w:r>
      <w:r w:rsidR="003C605D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רגמו" את תנאי החוזה לתשלומים וניכויים</w:t>
      </w:r>
      <w:r w:rsidR="002B0A92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על בסיס ההבנה המשותפת לכולם</w:t>
      </w:r>
      <w:r w:rsid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כי </w:t>
      </w:r>
      <w:r w:rsid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החוזה שלי, </w:t>
      </w:r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המשכורת הקובעת </w:t>
      </w:r>
      <w:proofErr w:type="spellStart"/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לגימלאות</w:t>
      </w:r>
      <w:proofErr w:type="spellEnd"/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שלי תהיה לפי "נוסחת החוזה"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 w:rsidR="00C74618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כולם "טעו" ורק מר צ. לוי, שאיננו מוסמך כלל לקבוע את דרגתי, 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לא טעה</w:t>
      </w:r>
      <w:r w:rsidR="008855E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..</w:t>
      </w:r>
    </w:p>
    <w:p w:rsidR="008855E4" w:rsidRDefault="008855E4" w:rsidP="00881AF3">
      <w:pPr>
        <w:spacing w:after="0" w:line="360" w:lineRule="auto"/>
        <w:ind w:left="227" w:hanging="284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881AF3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</w:t>
      </w:r>
      <w:r w:rsidRPr="00F7424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 מיותר כמובן לציין שעד לרגע זה לא הוחזרה לי פרוטה,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B637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אף פניותיו החוזרות של מר לוי לאוצר,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מהסיבה הפשוטה שאף חשב לא יחתום על החזר כספים שנוכו כחוק</w:t>
      </w:r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רק בגלל </w:t>
      </w:r>
      <w:proofErr w:type="spellStart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>שצ</w:t>
      </w:r>
      <w:proofErr w:type="spellEnd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 xml:space="preserve">. לוי </w:t>
      </w:r>
      <w:proofErr w:type="spellStart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>מנש"מ</w:t>
      </w:r>
      <w:proofErr w:type="spellEnd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החל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יט, </w:t>
      </w:r>
      <w:r w:rsidR="0043316D">
        <w:rPr>
          <w:rFonts w:ascii="Times New Roman" w:eastAsia="Times New Roman" w:hAnsi="Times New Roman" w:cs="David" w:hint="cs"/>
          <w:sz w:val="24"/>
          <w:szCs w:val="24"/>
          <w:rtl/>
        </w:rPr>
        <w:t>ללא סמכות ו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>על דעת עצמו,  שמדובר בטעות. יתירה מזו: החזר הניכויים כמוהו כ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הודאה גרוטסקית שכולם, עשרות שנים, בצעו </w:t>
      </w:r>
      <w:r w:rsidR="00881AF3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שוב ושוב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פעולה ש</w:t>
      </w:r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 xml:space="preserve">גויה, שלא </w:t>
      </w:r>
      <w:proofErr w:type="spellStart"/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>לאמר</w:t>
      </w:r>
      <w:proofErr w:type="spellEnd"/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עבריינית 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אסור לנכות מהמשכורת סכומים שאינם מותרים ע"פ חוק).</w:t>
      </w:r>
    </w:p>
    <w:p w:rsidR="00881AF3" w:rsidRPr="00881AF3" w:rsidRDefault="00881AF3" w:rsidP="00881AF3">
      <w:pPr>
        <w:spacing w:after="0" w:line="360" w:lineRule="auto"/>
        <w:ind w:left="84" w:hanging="142"/>
        <w:contextualSpacing/>
        <w:jc w:val="both"/>
        <w:rPr>
          <w:rFonts w:ascii="Times New Roman" w:eastAsia="Times New Roman" w:hAnsi="Times New Roman" w:cs="David"/>
          <w:b/>
          <w:bCs/>
          <w:sz w:val="12"/>
          <w:szCs w:val="12"/>
          <w:u w:val="single"/>
          <w:rtl/>
        </w:rPr>
      </w:pPr>
    </w:p>
    <w:p w:rsidR="00C45550" w:rsidRDefault="00544304" w:rsidP="00544304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6.2.3</w:t>
      </w:r>
      <w:r w:rsidR="00F56227"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: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במכתב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אלי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(מ-1.200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5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) של המשנה לנציב שרות המדינה מר י. ברגר,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נאמר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שאני זכאי לדרגת פרישה </w:t>
      </w:r>
      <w:r w:rsidR="00730B2C" w:rsidRP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(46)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ושזכויותי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הן של חשב בכיר "לרבות דרגה וקידום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" ו"ש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תיקון בדרגה שיחול 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במועד כלשהו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החשבים הבכירים"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יחול גם עלי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(סעיף 2 למכתב)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15602" w:rsidRPr="00415602" w:rsidRDefault="00415602" w:rsidP="00A61567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881AF3" w:rsidRDefault="00F56227" w:rsidP="00415602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</w:t>
      </w:r>
      <w:r w:rsidR="001134D9" w:rsidRPr="0041560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</w:t>
      </w:r>
      <w:r w:rsidR="001134D9" w:rsidRPr="001134D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שובת הנציבות</w:t>
      </w:r>
      <w:r w:rsidR="001134D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(</w:t>
      </w:r>
      <w:r w:rsidR="001134D9">
        <w:rPr>
          <w:rFonts w:ascii="Times New Roman" w:eastAsia="Times New Roman" w:hAnsi="Times New Roman" w:cs="David" w:hint="cs"/>
          <w:sz w:val="24"/>
          <w:szCs w:val="24"/>
          <w:rtl/>
        </w:rPr>
        <w:t>צ.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לוי</w:t>
      </w:r>
      <w:r w:rsidR="001134D9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415602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proofErr w:type="spellStart"/>
      <w:r w:rsidR="00415602">
        <w:rPr>
          <w:rFonts w:ascii="Times New Roman" w:eastAsia="Times New Roman" w:hAnsi="Times New Roman" w:cs="David" w:hint="cs"/>
          <w:sz w:val="24"/>
          <w:szCs w:val="24"/>
          <w:rtl/>
        </w:rPr>
        <w:t>ברגר,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המשנה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לא היה מוסמך לכך. </w:t>
      </w:r>
    </w:p>
    <w:p w:rsidR="00F56227" w:rsidRDefault="00F56227" w:rsidP="001134D9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: למסמך הרשמי שבידי אין כל ערך וזה שהסתמכתי עליו?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זבש"ך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. ("זו בעיה שלך")</w:t>
      </w:r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6C2093" w:rsidRPr="00714C8A" w:rsidRDefault="00730B2C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8428B4" w:rsidRDefault="00544304" w:rsidP="00734074">
      <w:pPr>
        <w:tabs>
          <w:tab w:val="left" w:pos="2494"/>
        </w:tabs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6.2.4</w:t>
      </w:r>
      <w:r w:rsidR="00F56227" w:rsidRPr="001134D9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חישוב הרכיב </w:t>
      </w:r>
      <w:r w:rsidR="00631884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D810A4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מענק </w:t>
      </w:r>
      <w:r w:rsidR="00415602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D810A4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יובל</w:t>
      </w:r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>המתיחס</w:t>
      </w:r>
      <w:proofErr w:type="spellEnd"/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כתב המינוי, ושולם לי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שנה </w:t>
      </w:r>
      <w:r w:rsidR="00F74245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משנת 2000</w:t>
      </w:r>
      <w:r w:rsidR="00F74245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810A4">
        <w:rPr>
          <w:rFonts w:ascii="Times New Roman" w:eastAsia="Times New Roman" w:hAnsi="Times New Roman" w:cs="David" w:hint="cs"/>
          <w:sz w:val="24"/>
          <w:szCs w:val="24"/>
          <w:rtl/>
        </w:rPr>
        <w:t>באישור כל הגורמים הרלוונטיים</w:t>
      </w:r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נעשה -בהתאם להוראת </w:t>
      </w:r>
      <w:proofErr w:type="spellStart"/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>תכ"מ</w:t>
      </w:r>
      <w:proofErr w:type="spellEnd"/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(כספי) 4.5.12- </w:t>
      </w:r>
      <w:r w:rsidR="00631884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לפי דרגה 45+</w:t>
      </w:r>
      <w:r w:rsid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134D9" w:rsidRPr="0071254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אף פעם </w:t>
      </w:r>
      <w:r w:rsidR="000A1686" w:rsidRPr="0071254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לא </w:t>
      </w:r>
      <w:r w:rsidR="001134D9" w:rsidRPr="0071254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על בסיס דרגה 44.</w:t>
      </w:r>
      <w:r w:rsidR="000A53CE" w:rsidRPr="000A53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A53CE">
        <w:rPr>
          <w:rFonts w:ascii="Times New Roman" w:eastAsia="Times New Roman" w:hAnsi="Times New Roman" w:cs="David" w:hint="cs"/>
          <w:sz w:val="24"/>
          <w:szCs w:val="24"/>
          <w:rtl/>
        </w:rPr>
        <w:t xml:space="preserve">(ר' לדוגמא פרוט חישוב מענק היובל לשנת 2004 </w:t>
      </w:r>
      <w:r w:rsidR="000A53CE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שהוכן באוצר </w:t>
      </w:r>
      <w:r w:rsidR="000A53CE" w:rsidRPr="000A53C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לבקשת הנציבות,</w:t>
      </w:r>
      <w:r w:rsidR="000A53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עוד לפני מכתבו של ברגר המעניק לי דרגה אישית</w:t>
      </w:r>
      <w:r w:rsidR="0073407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A53CE">
        <w:rPr>
          <w:rFonts w:ascii="Times New Roman" w:eastAsia="Times New Roman" w:hAnsi="Times New Roman" w:cs="David" w:hint="cs"/>
          <w:sz w:val="24"/>
          <w:szCs w:val="24"/>
          <w:rtl/>
        </w:rPr>
        <w:t>(46). נספח</w:t>
      </w:r>
      <w:r w:rsidR="000A53CE" w:rsidRPr="000A53CE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...</w:t>
      </w:r>
      <w:r w:rsidR="000A53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)</w:t>
      </w:r>
    </w:p>
    <w:p w:rsidR="000A53CE" w:rsidRPr="000A53CE" w:rsidRDefault="000A53CE" w:rsidP="000A53CE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C35705" w:rsidRDefault="001134D9" w:rsidP="00C35705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134D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תגובת הנציבות</w:t>
      </w:r>
      <w:r w:rsidRPr="001134D9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(צ. לוי)</w:t>
      </w:r>
      <w:r w:rsidRP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מדובר בטעות. </w:t>
      </w:r>
      <w:r w:rsid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קבלת 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C35705">
        <w:rPr>
          <w:rFonts w:ascii="Times New Roman" w:eastAsia="Times New Roman" w:hAnsi="Times New Roman" w:cs="David" w:hint="cs"/>
          <w:sz w:val="24"/>
          <w:szCs w:val="24"/>
          <w:rtl/>
        </w:rPr>
        <w:t>יותר מדי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1134D9" w:rsidRDefault="00C35705" w:rsidP="003676B0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אין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התיחסות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לשאלות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י החוזרות כמו: כמה "יותר מדי"? האם כל המעורבים בהכנת ואישור המענק טעו שוב ושוב כל שנה? מה עם כל העובדים האחרים במעמדי שקיבלו כמוני? 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ובעיקר: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מי שמך להיות המבקר של המערכת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>? 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יזה כלים מקצועיים יש לך לבצע בקורת כזו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ועל בסיס "בקורת" זו לשלול ממני את </w:t>
      </w:r>
      <w:proofErr w:type="spellStart"/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המגיעה לי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? (ר' בהקשר ז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ה גם את פיסקה 31 לפסה"ד בארצי). </w:t>
      </w:r>
    </w:p>
    <w:p w:rsidR="00601107" w:rsidRDefault="00601107" w:rsidP="003676B0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0A1686" w:rsidRPr="004F3451" w:rsidRDefault="001134D9" w:rsidP="001134D9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 w:rsidRPr="001134D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</w:t>
      </w:r>
      <w:r>
        <w:rPr>
          <w:rFonts w:ascii="Times New Roman" w:eastAsia="Times New Roman" w:hAnsi="Times New Roman" w:cs="David" w:hint="cs"/>
          <w:sz w:val="12"/>
          <w:szCs w:val="12"/>
          <w:rtl/>
        </w:rPr>
        <w:t xml:space="preserve">                              </w:t>
      </w:r>
    </w:p>
    <w:p w:rsidR="000A1686" w:rsidRDefault="00544304" w:rsidP="00544304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lastRenderedPageBreak/>
        <w:t>6.2.5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משכורתי לפי החוזה </w:t>
      </w:r>
      <w:proofErr w:type="spellStart"/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היתה</w:t>
      </w:r>
      <w:proofErr w:type="spellEnd"/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בשעור</w:t>
      </w:r>
      <w:proofErr w:type="spellEnd"/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 90% ממשכורת </w:t>
      </w:r>
      <w:r w:rsid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</w:t>
      </w:r>
      <w:r w:rsidR="007602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גן </w:t>
      </w:r>
      <w:r w:rsid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שר</w:t>
      </w:r>
      <w:r w:rsid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("רמה א")</w:t>
      </w:r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ו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כאמור במכתב הנ"ל של מר יוסי יהודה, וכ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ן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בחוב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רת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דרכי מנוי ותנאי העסקה"</w:t>
      </w:r>
      <w:r w:rsidR="007602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משנת 1996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משכורת כזו ניתנה </w:t>
      </w:r>
      <w:r w:rsidR="00842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רק </w:t>
      </w:r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למי שהיה זכאי לדר</w:t>
      </w:r>
      <w:r w:rsidR="004F3451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גה הגבוהה בסולם הדר</w:t>
      </w:r>
      <w:r w:rsidR="00842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גות (46). אילו דרגתי </w:t>
      </w:r>
      <w:proofErr w:type="spellStart"/>
      <w:r w:rsidR="00842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היתה</w:t>
      </w:r>
      <w:proofErr w:type="spellEnd"/>
      <w:r w:rsidR="00842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רק 44, </w:t>
      </w:r>
      <w:r w:rsidR="00830594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כפי שהנחה מר אהרונוב, </w:t>
      </w:r>
      <w:r w:rsidR="004F3451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משכורתי </w:t>
      </w:r>
      <w:proofErr w:type="spellStart"/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היתה</w:t>
      </w:r>
      <w:proofErr w:type="spellEnd"/>
      <w:r w:rsidR="004F3451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צ"ל</w:t>
      </w:r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85% בלבד</w:t>
      </w:r>
      <w:r w:rsid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43316D" w:rsidRPr="0043316D">
        <w:rPr>
          <w:rFonts w:ascii="Times New Roman" w:eastAsia="Times New Roman" w:hAnsi="Times New Roman" w:cs="David" w:hint="cs"/>
          <w:sz w:val="24"/>
          <w:szCs w:val="24"/>
          <w:rtl/>
        </w:rPr>
        <w:t>(לכל היותר)</w:t>
      </w:r>
      <w:r w:rsidR="00C141E3" w:rsidRPr="0043316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ממשכורת מנכ"ל.</w:t>
      </w:r>
    </w:p>
    <w:p w:rsidR="00C35705" w:rsidRPr="00B16F08" w:rsidRDefault="00C35705" w:rsidP="00E13D69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תגובת הנציבות:</w:t>
      </w:r>
      <w:r w:rsidRP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התעלמות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0A1686" w:rsidRPr="00714C8A" w:rsidRDefault="00C141E3" w:rsidP="00E13D69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3676B0" w:rsidRDefault="00544304" w:rsidP="003676B0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6.2.6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ס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עיף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17 ל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שלי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קובע </w:t>
      </w:r>
      <w:r w:rsidR="006C2093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שכל שינוי לטובת העובדים שדרגתם ומעמדם </w:t>
      </w:r>
      <w:r w:rsidR="00871388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כשלי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(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חשוב באיזה חוזה הם עובדים) </w:t>
      </w:r>
      <w:r w:rsidR="006C2093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יחול גם עלי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 xml:space="preserve">. בהתאם לכך מגיעה גם לי </w:t>
      </w:r>
      <w:proofErr w:type="spellStart"/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2% 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>ממשכורת החוזה לכל שנת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עבודה בחוזה, ללא שקלול כלשהו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והיתרה כמפורט לעיל ("נוסחת החוזה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C35705" w:rsidRDefault="00C35705" w:rsidP="003676B0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תגובת הנציבות:</w:t>
      </w:r>
      <w:r w:rsidRP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התעלמות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A44EE9" w:rsidRDefault="00A44EE9" w:rsidP="00C35705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F74245" w:rsidRPr="00F74245" w:rsidRDefault="00F74245" w:rsidP="00A44EE9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F7424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6.2.7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 עובד מדינה</w:t>
      </w:r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ששירת מעל 40 שנה, ו/או בעל תואר שני כמוני, זכאי לדרגת פרישה על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דרגתו ב</w:t>
      </w:r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תקופת עבודתו בכתב מינוי. בעת חתימת חוזה (ב-1990) דרגתי </w:t>
      </w:r>
      <w:proofErr w:type="spellStart"/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דרגה אחת מתחת לדרגת השיא בסולם דרגות </w:t>
      </w:r>
      <w:proofErr w:type="spellStart"/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 xml:space="preserve"> (=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+</w:t>
      </w:r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>45, ר' גם לעיל 6.2.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4)</w:t>
      </w:r>
      <w:r w:rsidR="00DD112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ולכן </w:t>
      </w:r>
      <w:proofErr w:type="spellStart"/>
      <w:r w:rsidR="00DD1124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DD11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כתב המינוי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צריכה להיות לפי 46+</w:t>
      </w:r>
      <w:r w:rsidR="00DD112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C35705" w:rsidRDefault="00C35705" w:rsidP="001134D9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A208B" w:rsidRPr="000B6375" w:rsidRDefault="008A208B" w:rsidP="00544304">
      <w:pPr>
        <w:pStyle w:val="a3"/>
        <w:numPr>
          <w:ilvl w:val="1"/>
          <w:numId w:val="18"/>
        </w:numPr>
        <w:spacing w:after="0" w:line="360" w:lineRule="auto"/>
        <w:ind w:left="84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 w:rsidRPr="000B63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טיעונים משפטיים נוספים:</w:t>
      </w:r>
    </w:p>
    <w:p w:rsidR="000B6375" w:rsidRDefault="000B6375" w:rsidP="000B6375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0B6375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מצ"ב בנפרד, מבחר מהפסיקה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שממנה </w:t>
      </w:r>
      <w:r w:rsidRPr="000B6375">
        <w:rPr>
          <w:rFonts w:ascii="Times New Roman" w:eastAsia="Times New Roman" w:hAnsi="Times New Roman" w:cs="David" w:hint="cs"/>
          <w:sz w:val="24"/>
          <w:szCs w:val="24"/>
          <w:rtl/>
        </w:rPr>
        <w:t>עולה שעצם הפרשנות עליה התבססה הנחיית אהרונוב אינה תואמת לחוזה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(אין כל קשר בין סעיף 12ב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'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לחוזה לנוסחה בהנחיות אהרונוב)</w:t>
      </w:r>
      <w:r w:rsidRPr="000B637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E02586" w:rsidRPr="00E02586" w:rsidRDefault="00E02586" w:rsidP="000B6375">
      <w:pPr>
        <w:spacing w:after="0" w:line="36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13D69" w:rsidRDefault="0092220D" w:rsidP="00044EF0">
      <w:pPr>
        <w:spacing w:after="0" w:line="360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בנוסף לנ"ל, ידוע הכלל המשפ</w:t>
      </w:r>
      <w:r w:rsidR="000B6375">
        <w:rPr>
          <w:rFonts w:ascii="Times New Roman" w:eastAsia="Times New Roman" w:hAnsi="Times New Roman" w:cs="David" w:hint="cs"/>
          <w:sz w:val="24"/>
          <w:szCs w:val="24"/>
          <w:rtl/>
        </w:rPr>
        <w:t xml:space="preserve">טי שכאשר ישנן חילוקי דעות לגבי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פרשנות חוזה, הפרשנות המתקבלת היא הפרשנות של מי שלא ניסח את החוזה. מאחר וה</w:t>
      </w:r>
      <w:r w:rsidR="000B6375">
        <w:rPr>
          <w:rFonts w:ascii="Times New Roman" w:eastAsia="Times New Roman" w:hAnsi="Times New Roman" w:cs="David" w:hint="cs"/>
          <w:sz w:val="24"/>
          <w:szCs w:val="24"/>
          <w:rtl/>
        </w:rPr>
        <w:t>חוזה שלי, שהוא חוזה אחיד במהותו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B6375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נוסח במלואו </w:t>
      </w:r>
      <w:r w:rsidR="007372AB">
        <w:rPr>
          <w:rFonts w:ascii="Times New Roman" w:eastAsia="Times New Roman" w:hAnsi="Times New Roman" w:cs="David" w:hint="cs"/>
          <w:sz w:val="24"/>
          <w:szCs w:val="24"/>
          <w:rtl/>
        </w:rPr>
        <w:t>ע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 כל פרטיו ודקדוקיו ע"י המדינה על מיטב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משפטניה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/>
          <w:sz w:val="24"/>
          <w:szCs w:val="24"/>
          <w:rtl/>
        </w:rPr>
        <w:t>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ולא על ידי-, הפרשנות שלי היא הפרשנות לפיה צריך לפעול,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 נוסחת החוזה ולא לפי נוסחת אהרונוב.</w:t>
      </w:r>
    </w:p>
    <w:p w:rsidR="00EE0B30" w:rsidRDefault="00EE0B30" w:rsidP="00F32267">
      <w:pPr>
        <w:spacing w:after="0" w:line="240" w:lineRule="auto"/>
        <w:jc w:val="both"/>
        <w:rPr>
          <w:rtl/>
        </w:rPr>
      </w:pPr>
      <w:r>
        <w:rPr>
          <w:rFonts w:hint="cs"/>
          <w:rtl/>
        </w:rPr>
        <w:t xml:space="preserve">                                                                        </w:t>
      </w:r>
    </w:p>
    <w:p w:rsidR="00E13D69" w:rsidRDefault="00E13D69" w:rsidP="00F32267">
      <w:pPr>
        <w:spacing w:after="0" w:line="240" w:lineRule="auto"/>
        <w:jc w:val="both"/>
        <w:rPr>
          <w:rtl/>
        </w:rPr>
      </w:pPr>
    </w:p>
    <w:p w:rsidR="00E13D69" w:rsidRDefault="00E13D69" w:rsidP="00F32267">
      <w:pPr>
        <w:spacing w:after="0" w:line="240" w:lineRule="auto"/>
        <w:jc w:val="both"/>
        <w:rPr>
          <w:rtl/>
        </w:rPr>
      </w:pPr>
    </w:p>
    <w:p w:rsidR="00EE0B30" w:rsidRDefault="00EE0B30" w:rsidP="00EE0B30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בברכה</w:t>
      </w:r>
    </w:p>
    <w:p w:rsidR="00EE0B30" w:rsidRDefault="00EE0B30" w:rsidP="00EE0B30">
      <w:pPr>
        <w:spacing w:after="0" w:line="240" w:lineRule="auto"/>
        <w:rPr>
          <w:rtl/>
        </w:rPr>
      </w:pPr>
    </w:p>
    <w:p w:rsidR="00734074" w:rsidRDefault="00734074" w:rsidP="00EE0B30">
      <w:pPr>
        <w:spacing w:after="0" w:line="240" w:lineRule="auto"/>
        <w:rPr>
          <w:rtl/>
        </w:rPr>
      </w:pPr>
    </w:p>
    <w:p w:rsidR="00EE0B30" w:rsidRPr="00DB5216" w:rsidRDefault="00EE0B30" w:rsidP="00734074">
      <w:pPr>
        <w:spacing w:after="0" w:line="276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ש. </w:t>
      </w:r>
      <w:proofErr w:type="spellStart"/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proofErr w:type="spellEnd"/>
    </w:p>
    <w:p w:rsidR="008A208B" w:rsidRDefault="00C13E9A" w:rsidP="00734074">
      <w:pPr>
        <w:spacing w:after="0" w:line="276" w:lineRule="auto"/>
        <w:jc w:val="both"/>
        <w:rPr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p w:rsidR="00C2503E" w:rsidRPr="00C2503E" w:rsidRDefault="00C2503E" w:rsidP="00C2503E">
      <w:pPr>
        <w:spacing w:after="0" w:line="276" w:lineRule="auto"/>
        <w:jc w:val="center"/>
        <w:rPr>
          <w:b/>
          <w:bCs/>
          <w:sz w:val="32"/>
          <w:szCs w:val="32"/>
          <w:rtl/>
        </w:rPr>
      </w:pPr>
      <w:r w:rsidRPr="00C2503E">
        <w:rPr>
          <w:rFonts w:hint="cs"/>
          <w:b/>
          <w:bCs/>
          <w:sz w:val="32"/>
          <w:szCs w:val="32"/>
          <w:rtl/>
        </w:rPr>
        <w:t xml:space="preserve">פרוט / תחשיב התביעה להפרשי </w:t>
      </w:r>
      <w:proofErr w:type="spellStart"/>
      <w:r w:rsidRPr="00C2503E">
        <w:rPr>
          <w:rFonts w:hint="cs"/>
          <w:b/>
          <w:bCs/>
          <w:sz w:val="32"/>
          <w:szCs w:val="32"/>
          <w:rtl/>
        </w:rPr>
        <w:t>גימלה</w:t>
      </w:r>
      <w:proofErr w:type="spellEnd"/>
      <w:r w:rsidRPr="00C2503E">
        <w:rPr>
          <w:rFonts w:hint="cs"/>
          <w:b/>
          <w:bCs/>
          <w:sz w:val="32"/>
          <w:szCs w:val="32"/>
          <w:rtl/>
        </w:rPr>
        <w:t xml:space="preserve"> ומענק יובל</w:t>
      </w:r>
    </w:p>
    <w:p w:rsidR="00C2503E" w:rsidRPr="00B3564C" w:rsidRDefault="00C2503E" w:rsidP="00C2503E">
      <w:pPr>
        <w:spacing w:after="0" w:line="276" w:lineRule="auto"/>
        <w:jc w:val="center"/>
        <w:rPr>
          <w:b/>
          <w:bCs/>
          <w:sz w:val="28"/>
          <w:szCs w:val="28"/>
          <w:u w:val="double"/>
          <w:rtl/>
        </w:rPr>
      </w:pPr>
      <w:r w:rsidRPr="00B3564C">
        <w:rPr>
          <w:rFonts w:hint="cs"/>
          <w:b/>
          <w:bCs/>
          <w:sz w:val="28"/>
          <w:szCs w:val="28"/>
          <w:u w:val="double"/>
          <w:rtl/>
        </w:rPr>
        <w:t>1.8.2012  -   31.5.2022</w:t>
      </w:r>
    </w:p>
    <w:p w:rsidR="00C2503E" w:rsidRDefault="00C2503E" w:rsidP="00734074">
      <w:pPr>
        <w:spacing w:after="0" w:line="276" w:lineRule="auto"/>
        <w:jc w:val="both"/>
        <w:rPr>
          <w:rtl/>
        </w:rPr>
      </w:pPr>
    </w:p>
    <w:tbl>
      <w:tblPr>
        <w:bidiVisual/>
        <w:tblW w:w="8647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</w:tblGrid>
      <w:tr w:rsidR="00C2503E" w:rsidTr="00A03283">
        <w:trPr>
          <w:trHeight w:val="1944"/>
        </w:trPr>
        <w:tc>
          <w:tcPr>
            <w:tcW w:w="8647" w:type="dxa"/>
          </w:tcPr>
          <w:p w:rsidR="00C2503E" w:rsidRDefault="00C2503E" w:rsidP="00742515">
            <w:pPr>
              <w:spacing w:after="0" w:line="276" w:lineRule="auto"/>
              <w:ind w:left="3022" w:hanging="3022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2503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</w:rPr>
              <w:t>א</w:t>
            </w:r>
            <w:r w:rsidRPr="00C2503E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>:</w:t>
            </w:r>
            <w:r w:rsidRPr="00C2503E">
              <w:rPr>
                <w:rFonts w:ascii="Times New Roman" w:eastAsia="Times New Roman" w:hAnsi="Times New Roman" w:cs="David" w:hint="cs"/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 w:rsidRPr="00C2503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</w:rPr>
              <w:t>גימלה</w:t>
            </w:r>
            <w:proofErr w:type="spellEnd"/>
            <w:r w:rsidRPr="00C2503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</w:rPr>
              <w:t xml:space="preserve"> של 2% לשנה על תקופת החוזה </w:t>
            </w:r>
            <w:r w:rsidRPr="00C2503E">
              <w:rPr>
                <w:rFonts w:ascii="Times New Roman" w:eastAsia="Times New Roman" w:hAnsi="Times New Roman" w:cs="David" w:hint="cs"/>
                <w:sz w:val="28"/>
                <w:szCs w:val="28"/>
                <w:u w:val="single"/>
                <w:rtl/>
              </w:rPr>
              <w:t>(22.33שנה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) </w:t>
            </w:r>
          </w:p>
          <w:p w:rsidR="00C2503E" w:rsidRDefault="00C2503E" w:rsidP="00742515">
            <w:pPr>
              <w:spacing w:after="0" w:line="276" w:lineRule="auto"/>
              <w:ind w:left="3022" w:hanging="3022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על בסיס האמור בסעיף 12ב' לחוזה: </w:t>
            </w:r>
          </w:p>
          <w:p w:rsidR="00C2503E" w:rsidRPr="007B4B73" w:rsidRDefault="00C2503E" w:rsidP="00C2503E">
            <w:pPr>
              <w:spacing w:after="0" w:line="360" w:lineRule="auto"/>
              <w:ind w:left="3022" w:hanging="3022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"</w:t>
            </w:r>
            <w:r w:rsidRPr="008E1958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המשכורת הקובעת</w:t>
            </w:r>
            <w:r w:rsidRPr="007B4B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שע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 בסיסה תשולם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הקיצבה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עבור </w:t>
            </w:r>
            <w:r w:rsidRPr="00932BD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תקופת העבודה בחוזה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"=</w:t>
            </w:r>
            <w:r w:rsidRPr="00712B6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משכורת החוזה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.</w:t>
            </w:r>
          </w:p>
          <w:p w:rsidR="00C2503E" w:rsidRDefault="00C2503E" w:rsidP="00C2503E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ולכן:</w:t>
            </w:r>
          </w:p>
          <w:p w:rsidR="00C2503E" w:rsidRPr="00C2503E" w:rsidRDefault="00C2503E" w:rsidP="00C2503E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על </w:t>
            </w:r>
            <w:r w:rsidRPr="007B4B73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משכורת </w:t>
            </w:r>
            <w:r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ה</w:t>
            </w:r>
            <w:r w:rsidRPr="007B4B73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חוזה </w:t>
            </w:r>
            <w:r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המעודכנת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54FC7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של</w: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t xml:space="preserve">40,747.00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₪</w:t>
            </w:r>
            <w:r w:rsidRPr="00654FC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(ר' תלוש אפריל 2022)</w:t>
            </w:r>
          </w:p>
          <w:p w:rsidR="00C2503E" w:rsidRPr="00377565" w:rsidRDefault="00C2503E" w:rsidP="00C2503E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       שיעור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הגימלה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בגין </w:t>
            </w:r>
            <w:r w:rsidRPr="008A5AE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תקופת החוזה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צ"ל: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44.66</w:t>
            </w:r>
            <w:r w:rsidRPr="004D07DA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%</w:t>
            </w:r>
            <w:r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D07DA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>(</w:t>
            </w:r>
            <w:r w:rsidRPr="00377565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D07DA">
              <w:rPr>
                <w:rFonts w:ascii="Times New Roman" w:eastAsia="Times New Roman" w:hAnsi="Times New Roman" w:cs="David" w:hint="cs"/>
                <w:rtl/>
              </w:rPr>
              <w:t>22.33</w:t>
            </w:r>
            <w:r>
              <w:rPr>
                <w:rFonts w:ascii="Times New Roman" w:eastAsia="Times New Roman" w:hAnsi="Times New Roman" w:cs="David" w:hint="cs"/>
                <w:rtl/>
              </w:rPr>
              <w:t xml:space="preserve"> שנה </w:t>
            </w:r>
            <w:r>
              <w:rPr>
                <w:rFonts w:ascii="Times New Roman" w:eastAsia="Times New Roman" w:hAnsi="Times New Roman" w:cs="David"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</w:rPr>
              <w:t>X</w:t>
            </w:r>
            <w:r>
              <w:rPr>
                <w:rFonts w:ascii="Times New Roman" w:eastAsia="Times New Roman" w:hAnsi="Times New Roman" w:cs="David"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rtl/>
              </w:rPr>
              <w:t>2%</w:t>
            </w:r>
            <w:r w:rsidRPr="004D07DA">
              <w:rPr>
                <w:rFonts w:ascii="Times New Roman" w:eastAsia="Times New Roman" w:hAnsi="Times New Roman" w:cs="David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rtl/>
              </w:rPr>
              <w:t xml:space="preserve">לשנה, ללא שקלול כלשהו) </w:t>
            </w:r>
          </w:p>
          <w:p w:rsidR="00C2503E" w:rsidRPr="00A355C9" w:rsidRDefault="00C2503E" w:rsidP="00C2503E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                             ולפיכך סכום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הגימלה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צ"ל </w:t>
            </w:r>
            <w:r>
              <w:rPr>
                <w:rFonts w:ascii="Times New Roman" w:eastAsia="Times New Roman" w:hAnsi="Times New Roman" w:cs="David" w:hint="cs"/>
                <w:rtl/>
              </w:rPr>
              <w:t xml:space="preserve"> </w:t>
            </w:r>
            <w:r w:rsidRPr="008A5AE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18,197.61</w:t>
            </w:r>
            <w:r>
              <w:rPr>
                <w:rFonts w:ascii="Times New Roman" w:eastAsia="Times New Roman" w:hAnsi="Times New Roman" w:cs="David" w:hint="cs"/>
                <w:rtl/>
              </w:rPr>
              <w:t xml:space="preserve">ש"ח 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לחודש.</w:t>
            </w:r>
          </w:p>
          <w:p w:rsidR="00C2503E" w:rsidRDefault="00C2503E" w:rsidP="00C2503E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 xml:space="preserve">           </w:t>
            </w:r>
            <w:r w:rsidRPr="008A5AE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       בפועל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</w:t>
            </w:r>
            <w:r w:rsidRPr="008A5AE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גימלה</w:t>
            </w:r>
            <w:proofErr w:type="spellEnd"/>
            <w:r w:rsidRPr="008A5AE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המשולמת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היא </w:t>
            </w:r>
            <w:r w:rsidRPr="008A5AE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Pr="008A5AE2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14,929.70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(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רק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36.64%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מדרגה 44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בלבד)</w:t>
            </w:r>
          </w:p>
          <w:p w:rsidR="00C2503E" w:rsidRDefault="00C2503E" w:rsidP="00C2503E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153ED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ומכאן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התביעה להפרשי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גימלה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חודשית של </w:t>
            </w:r>
            <w:r w:rsidRPr="008A5AE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A5AE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2503E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3,267.91</w:t>
            </w:r>
            <w:r w:rsidRPr="0027167B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ש"ח </w:t>
            </w:r>
            <w:r w:rsidRPr="008A5AE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בגין תקופת העבודה בחוזה</w:t>
            </w:r>
            <w:r w:rsidRPr="008A5AE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2503E" w:rsidRDefault="00C2503E" w:rsidP="00C2503E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   בתוספת: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מ.יובל</w:t>
            </w:r>
            <w:proofErr w:type="spellEnd"/>
            <w:r w:rsidRPr="00140500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60%/12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מהפרשי </w:t>
            </w:r>
            <w:proofErr w:type="spellStart"/>
            <w:r w:rsidRPr="00140500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הגימלה</w:t>
            </w:r>
            <w:proofErr w:type="spellEnd"/>
            <w:r w:rsidRPr="00140500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: </w:t>
            </w:r>
            <w:r w:rsidRPr="00140500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163.40</w:t>
            </w:r>
            <w:r w:rsidRPr="00140500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לחודש</w:t>
            </w:r>
            <w:r w:rsidRPr="008A5AE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C2503E" w:rsidRDefault="00C2503E" w:rsidP="00C2503E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2503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סה"כ הפרשי </w:t>
            </w:r>
            <w:proofErr w:type="spellStart"/>
            <w:r w:rsidRPr="00C2503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גימלה</w:t>
            </w:r>
            <w:proofErr w:type="spellEnd"/>
            <w:r w:rsidRPr="00C2503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 על תקופת החוזה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:</w:t>
            </w:r>
            <w:r w:rsidRPr="00C2503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double"/>
                <w:rtl/>
              </w:rPr>
              <w:t>3,431.31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לחודש</w:t>
            </w:r>
          </w:p>
          <w:p w:rsidR="00122BA5" w:rsidRPr="008A5AE2" w:rsidRDefault="00122BA5" w:rsidP="00C2503E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</w:p>
          <w:p w:rsidR="00122BA5" w:rsidRPr="00742515" w:rsidRDefault="00742515" w:rsidP="00122BA5">
            <w:pPr>
              <w:spacing w:after="0" w:line="276" w:lineRule="auto"/>
              <w:ind w:left="-341"/>
              <w:contextualSpacing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 xml:space="preserve">              </w:t>
            </w:r>
            <w:r w:rsidR="00C2503E" w:rsidRPr="007B4B73">
              <w:rPr>
                <w:rFonts w:ascii="Eras Bold ITC" w:eastAsia="Times New Roman" w:hAnsi="Eras Bold ITC" w:cs="Aharoni"/>
                <w:b/>
                <w:bCs/>
                <w:sz w:val="36"/>
                <w:szCs w:val="36"/>
                <w:rtl/>
              </w:rPr>
              <w:t>+</w:t>
            </w:r>
            <w:r>
              <w:rPr>
                <w:rFonts w:ascii="Eras Bold ITC" w:eastAsia="Times New Roman" w:hAnsi="Eras Bold ITC" w:cs="Aharon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515">
              <w:rPr>
                <w:rFonts w:ascii="David" w:eastAsia="Times New Roman" w:hAnsi="David" w:cs="David"/>
                <w:b/>
                <w:bCs/>
                <w:sz w:val="24"/>
                <w:szCs w:val="24"/>
                <w:highlight w:val="yellow"/>
                <w:u w:val="double"/>
                <w:rtl/>
              </w:rPr>
              <w:t>יתרת</w:t>
            </w:r>
            <w:r w:rsidRPr="00742515">
              <w:rPr>
                <w:rFonts w:ascii="David" w:eastAsia="Times New Roman" w:hAnsi="David" w:cs="David"/>
                <w:b/>
                <w:bCs/>
                <w:sz w:val="24"/>
                <w:szCs w:val="24"/>
                <w:u w:val="double"/>
                <w:rtl/>
              </w:rPr>
              <w:t xml:space="preserve"> </w:t>
            </w:r>
            <w:proofErr w:type="spellStart"/>
            <w:r w:rsidRPr="00742515">
              <w:rPr>
                <w:rFonts w:ascii="David" w:eastAsia="Times New Roman" w:hAnsi="David" w:cs="David"/>
                <w:b/>
                <w:bCs/>
                <w:sz w:val="24"/>
                <w:szCs w:val="24"/>
                <w:u w:val="double"/>
                <w:rtl/>
              </w:rPr>
              <w:t>גימלה</w:t>
            </w:r>
            <w:proofErr w:type="spellEnd"/>
            <w:r w:rsidRPr="00742515">
              <w:rPr>
                <w:rFonts w:ascii="David" w:eastAsia="Times New Roman" w:hAnsi="David" w:cs="David"/>
                <w:b/>
                <w:bCs/>
                <w:sz w:val="24"/>
                <w:szCs w:val="24"/>
                <w:u w:val="double"/>
                <w:rtl/>
              </w:rPr>
              <w:t xml:space="preserve"> 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u w:val="double"/>
                <w:rtl/>
              </w:rPr>
              <w:t xml:space="preserve">על יתרת 12.67 השנים </w:t>
            </w:r>
            <w:r w:rsidR="00122BA5" w:rsidRPr="00742515">
              <w:rPr>
                <w:rFonts w:ascii="David" w:eastAsia="Times New Roman" w:hAnsi="David" w:cs="David"/>
                <w:b/>
                <w:bCs/>
                <w:sz w:val="24"/>
                <w:szCs w:val="24"/>
                <w:u w:val="double"/>
                <w:rtl/>
              </w:rPr>
              <w:t>(</w:t>
            </w:r>
            <w:r w:rsidR="00122BA5">
              <w:rPr>
                <w:rFonts w:ascii="David" w:eastAsia="Times New Roman" w:hAnsi="David" w:cs="David" w:hint="cs"/>
                <w:b/>
                <w:bCs/>
                <w:sz w:val="24"/>
                <w:szCs w:val="24"/>
                <w:u w:val="double"/>
                <w:rtl/>
              </w:rPr>
              <w:t>35-22.33)</w:t>
            </w:r>
            <w:r w:rsidR="00122BA5">
              <w:rPr>
                <w:rFonts w:ascii="David" w:eastAsia="Times New Roman" w:hAnsi="David" w:cs="David" w:hint="cs"/>
                <w:b/>
                <w:bCs/>
                <w:sz w:val="24"/>
                <w:szCs w:val="24"/>
                <w:u w:val="double"/>
                <w:rtl/>
              </w:rPr>
              <w:t xml:space="preserve"> 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u w:val="double"/>
                <w:rtl/>
              </w:rPr>
              <w:t xml:space="preserve">המזכים בפנסיה </w:t>
            </w:r>
            <w:r w:rsidR="00122BA5">
              <w:rPr>
                <w:rFonts w:ascii="David" w:eastAsia="Times New Roman" w:hAnsi="David" w:cs="David" w:hint="cs"/>
                <w:b/>
                <w:bCs/>
                <w:sz w:val="24"/>
                <w:szCs w:val="24"/>
                <w:u w:val="double"/>
                <w:rtl/>
              </w:rPr>
              <w:t>(ה</w:t>
            </w:r>
            <w:r w:rsidRPr="00742515">
              <w:rPr>
                <w:rFonts w:ascii="David" w:eastAsia="Times New Roman" w:hAnsi="David" w:cs="David"/>
                <w:b/>
                <w:bCs/>
                <w:sz w:val="24"/>
                <w:szCs w:val="24"/>
                <w:u w:val="double"/>
                <w:rtl/>
              </w:rPr>
              <w:t>שלמה ל70%):</w:t>
            </w:r>
          </w:p>
          <w:p w:rsidR="00C2503E" w:rsidRDefault="00C2503E" w:rsidP="00122BA5">
            <w:pPr>
              <w:spacing w:after="0" w:line="276" w:lineRule="auto"/>
              <w:contextualSpacing/>
              <w:jc w:val="both"/>
              <w:rPr>
                <w:rFonts w:ascii="Eras Bold ITC" w:eastAsia="Times New Roman" w:hAnsi="Eras Bold ITC" w:cs="David"/>
                <w:b/>
                <w:bCs/>
                <w:sz w:val="24"/>
                <w:szCs w:val="24"/>
                <w:rtl/>
              </w:rPr>
            </w:pPr>
            <w:r w:rsidRPr="00742515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</w:rPr>
              <w:t xml:space="preserve">ב: </w:t>
            </w:r>
            <w:proofErr w:type="spellStart"/>
            <w:r w:rsidRPr="00742515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</w:rPr>
              <w:t>גימלה</w:t>
            </w:r>
            <w:proofErr w:type="spellEnd"/>
            <w:r w:rsidRPr="00742515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742515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</w:rPr>
              <w:t xml:space="preserve">2% </w:t>
            </w:r>
            <w:r w:rsidRPr="00742515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</w:rPr>
              <w:t>ל</w:t>
            </w:r>
            <w:r w:rsidR="00742515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</w:rPr>
              <w:t>שנה לתקופת כתב מינוי</w:t>
            </w:r>
            <w:r w:rsidRPr="00742515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</w:rPr>
              <w:t>-</w:t>
            </w:r>
            <w:r w:rsidRPr="00742515">
              <w:rPr>
                <w:rFonts w:ascii="Times New Roman" w:eastAsia="Times New Roman" w:hAnsi="Times New Roman" w:cs="David" w:hint="cs"/>
                <w:sz w:val="28"/>
                <w:szCs w:val="28"/>
                <w:u w:val="single"/>
                <w:rtl/>
              </w:rPr>
              <w:t>12.67שנים</w:t>
            </w:r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6D2F90">
              <w:rPr>
                <w:rFonts w:ascii="Eras Bold ITC" w:eastAsia="Times New Roman" w:hAnsi="Eras Bold ITC" w:cs="David" w:hint="cs"/>
                <w:sz w:val="24"/>
                <w:szCs w:val="24"/>
              </w:rPr>
              <w:t>X</w:t>
            </w:r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>2%</w:t>
            </w:r>
            <w:r w:rsidRPr="006D2F90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rtl/>
              </w:rPr>
              <w:t xml:space="preserve"> =</w:t>
            </w:r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2F90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rtl/>
              </w:rPr>
              <w:t>25.34%</w:t>
            </w:r>
            <w:r>
              <w:rPr>
                <w:rFonts w:ascii="Eras Bold ITC" w:eastAsia="Times New Roman" w:hAnsi="Eras Bold ITC" w:cs="David" w:hint="cs"/>
                <w:sz w:val="24"/>
                <w:szCs w:val="24"/>
                <w:rtl/>
              </w:rPr>
              <w:t xml:space="preserve"> (=70%-44.66%)</w:t>
            </w:r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22BA5" w:rsidRDefault="00C2503E" w:rsidP="00122BA5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</w:pPr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122BA5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05F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משכורת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מעודכנת </w:t>
            </w:r>
            <w:r w:rsidRPr="008505F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בדרגה</w:t>
            </w:r>
            <w:r w:rsidRPr="002E16E9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505F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+46</w:t>
            </w:r>
            <w:r w:rsidRPr="008505F5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122BA5">
              <w:rPr>
                <w:rFonts w:ascii="Times New Roman" w:eastAsia="Times New Roman" w:hAnsi="Times New Roman" w:cs="David" w:hint="cs"/>
                <w:rtl/>
              </w:rPr>
              <w:t>(</w:t>
            </w:r>
            <w:r w:rsidR="00122BA5">
              <w:rPr>
                <w:rFonts w:ascii="Times New Roman" w:eastAsia="Times New Roman" w:hAnsi="Times New Roman" w:cs="David" w:hint="cs"/>
                <w:rtl/>
              </w:rPr>
              <w:t xml:space="preserve">דרגה עליונה </w:t>
            </w:r>
            <w:proofErr w:type="spellStart"/>
            <w:r w:rsidR="00122BA5">
              <w:rPr>
                <w:rFonts w:ascii="Times New Roman" w:eastAsia="Times New Roman" w:hAnsi="Times New Roman" w:cs="David" w:hint="cs"/>
                <w:rtl/>
              </w:rPr>
              <w:t>בדרוג</w:t>
            </w:r>
            <w:r w:rsidR="00122BA5">
              <w:rPr>
                <w:rFonts w:ascii="Times New Roman" w:eastAsia="Times New Roman" w:hAnsi="Times New Roman" w:cs="David" w:hint="cs"/>
                <w:rtl/>
              </w:rPr>
              <w:t>,</w:t>
            </w:r>
            <w:r w:rsidR="00122BA5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בשיא</w:t>
            </w:r>
            <w:proofErr w:type="spellEnd"/>
            <w:r w:rsidR="00122BA5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הותק</w:t>
            </w:r>
            <w:r w:rsidR="00122BA5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):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122BA5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15,934.19</w:t>
            </w:r>
            <w:r w:rsidRPr="00122BA5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 </w:t>
            </w:r>
          </w:p>
          <w:p w:rsidR="00C2503E" w:rsidRPr="00122BA5" w:rsidRDefault="00122BA5" w:rsidP="00122BA5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  <w:r w:rsidR="00C2503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ולפיכך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הגימלה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2503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בגין תקופת כ. המינוי צ"ל</w:t>
            </w:r>
            <w:r w:rsidR="00C2503E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:  4,037.72 </w:t>
            </w:r>
          </w:p>
          <w:p w:rsidR="00C2503E" w:rsidRPr="008A5AE2" w:rsidRDefault="00122BA5" w:rsidP="00122BA5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                  </w:t>
            </w:r>
            <w:r w:rsidR="00C2503E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בפועל </w:t>
            </w:r>
            <w:r w:rsidR="00C2503E" w:rsidRPr="008A5AE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משולמת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גימלה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לפי 33.36% מדרגה 44+)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בסך</w:t>
            </w:r>
            <w:r w:rsidR="00C2503E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C2503E" w:rsidRPr="008A5AE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C2503E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C2503E" w:rsidRPr="00536289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4,146.00₪ </w:t>
            </w:r>
          </w:p>
          <w:p w:rsidR="00C2503E" w:rsidRDefault="00C2503E" w:rsidP="00122BA5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                   </w:t>
            </w:r>
            <w:r w:rsidR="00122BA5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             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ומכאן ששולמה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גימלה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עודפת בסכום של   </w:t>
            </w:r>
            <w:r w:rsidRPr="000D7486">
              <w:rPr>
                <w:rFonts w:ascii="Times New Roman" w:eastAsia="Times New Roman" w:hAnsi="Times New Roman" w:cs="David" w:hint="cs"/>
                <w:color w:val="FF0000"/>
                <w:sz w:val="24"/>
                <w:szCs w:val="24"/>
                <w:rtl/>
              </w:rPr>
              <w:t>(108.28)-</w:t>
            </w:r>
          </w:p>
          <w:p w:rsidR="00C2503E" w:rsidRDefault="00C2503E" w:rsidP="00B3564C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      </w:t>
            </w:r>
            <w:r w:rsidR="00B3564C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ב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תוספת: הפרשי מענק יובל 60%/12</w:t>
            </w:r>
            <w:r w:rsidR="00B3564C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מדרגה46+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</w:rPr>
              <w:t>X</w:t>
            </w:r>
            <w:r w:rsidR="00B3564C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 </w:t>
            </w:r>
            <w:r w:rsidR="00B3564C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33.6%</w:t>
            </w:r>
            <w:r w:rsidR="00B3564C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</w:t>
            </w:r>
            <w:r w:rsidRPr="000D7486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175.30</w:t>
            </w:r>
            <w:r w:rsidR="00B3564C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לחודש</w:t>
            </w:r>
          </w:p>
          <w:p w:rsidR="00C2503E" w:rsidRPr="00B3564C" w:rsidRDefault="00B3564C" w:rsidP="00B3564C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</w:t>
            </w:r>
            <w:r w:rsidR="00C2503E" w:rsidRPr="00B3564C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סה"כ הפרשי </w:t>
            </w:r>
            <w:proofErr w:type="spellStart"/>
            <w:r w:rsidR="00C2503E" w:rsidRPr="00B3564C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הגימלה</w:t>
            </w:r>
            <w:proofErr w:type="spellEnd"/>
            <w:r w:rsidR="00C2503E" w:rsidRPr="00B3564C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 לחודש על תקופת כתב המינוי</w:t>
            </w:r>
            <w:r w:rsidR="00C2503E" w:rsidRPr="00B3564C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 xml:space="preserve">: </w:t>
            </w:r>
            <w:r w:rsidR="00C2503E" w:rsidRPr="00B3564C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503E" w:rsidRPr="00B3564C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double"/>
                <w:rtl/>
              </w:rPr>
              <w:t xml:space="preserve">67.02 </w:t>
            </w:r>
            <w:r w:rsidR="00C2503E" w:rsidRPr="00B3564C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 xml:space="preserve">לחודש </w:t>
            </w:r>
          </w:p>
          <w:p w:rsidR="00C2503E" w:rsidRDefault="00C2503E" w:rsidP="00A03283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  <w:p w:rsidR="00C2503E" w:rsidRDefault="00C2503E" w:rsidP="00B3564C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FC5AC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ולפיכך סכום התביעה הכולל </w:t>
            </w:r>
            <w:r w:rsidR="00B3564C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להפרשים לתקופה 1.8.2012 עד 1.5.2022 (118 חודש) </w:t>
            </w:r>
            <w:r w:rsidRPr="00FC5AC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הוא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:</w:t>
            </w:r>
          </w:p>
          <w:p w:rsidR="00C2503E" w:rsidRDefault="00C2503E" w:rsidP="00A03283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                                          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גימלה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א: </w:t>
            </w:r>
            <w:r w:rsidRPr="00FC5AC1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3,267.91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ש"ח לחודש </w:t>
            </w:r>
          </w:p>
          <w:p w:rsidR="00C2503E" w:rsidRDefault="00C2503E" w:rsidP="00A03283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                                          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גימלה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ב: </w:t>
            </w:r>
            <w:r w:rsidRPr="00FC5AC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 67.02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   </w:t>
            </w:r>
          </w:p>
          <w:p w:rsidR="00C2503E" w:rsidRDefault="00C2503E" w:rsidP="00A03283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                                                            </w:t>
            </w:r>
            <w:r w:rsidRPr="00FC5AC1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3,431.31</w:t>
            </w:r>
          </w:p>
          <w:p w:rsidR="00C2503E" w:rsidRDefault="00C2503E" w:rsidP="00A03283">
            <w:pPr>
              <w:spacing w:after="0" w:line="240" w:lineRule="auto"/>
              <w:jc w:val="both"/>
              <w:rPr>
                <w:rFonts w:ascii="Eras Bold ITC" w:eastAsia="Times New Roman" w:hAnsi="Eras Bold ITC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                                                       </w:t>
            </w:r>
            <w:r w:rsidRPr="002153ED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</w:rPr>
              <w:t xml:space="preserve">X118  </w:t>
            </w:r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2153ED">
              <w:rPr>
                <w:rFonts w:ascii="Eras Bold ITC" w:eastAsia="Times New Roman" w:hAnsi="Eras Bold ITC" w:cs="David" w:hint="cs"/>
                <w:sz w:val="24"/>
                <w:szCs w:val="24"/>
                <w:rtl/>
              </w:rPr>
              <w:t xml:space="preserve"> חודשים</w:t>
            </w:r>
          </w:p>
          <w:p w:rsidR="00C2503E" w:rsidRPr="008D271C" w:rsidRDefault="00C2503E" w:rsidP="00B3564C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rtl/>
              </w:rPr>
              <w:t xml:space="preserve">                                                      </w:t>
            </w:r>
            <w:r w:rsidR="00B3564C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rtl/>
              </w:rPr>
              <w:t>ס</w:t>
            </w:r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rtl/>
              </w:rPr>
              <w:t>"ה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8D271C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double"/>
                <w:rtl/>
              </w:rPr>
              <w:t>412,802.60</w:t>
            </w:r>
            <w:r w:rsidR="00B3564C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ש"ח</w:t>
            </w:r>
          </w:p>
          <w:p w:rsidR="00C2503E" w:rsidRDefault="00C2503E" w:rsidP="00A03283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 </w:t>
            </w:r>
          </w:p>
        </w:tc>
      </w:tr>
    </w:tbl>
    <w:p w:rsidR="00C2503E" w:rsidRDefault="00601107" w:rsidP="00734074">
      <w:pPr>
        <w:spacing w:after="0" w:line="276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       </w:t>
      </w:r>
    </w:p>
    <w:p w:rsidR="00601107" w:rsidRPr="00C2503E" w:rsidRDefault="00601107" w:rsidP="00734074">
      <w:pPr>
        <w:spacing w:after="0" w:line="276" w:lineRule="auto"/>
        <w:jc w:val="both"/>
      </w:pPr>
      <w:bookmarkStart w:id="0" w:name="_GoBack"/>
      <w:r w:rsidRPr="00601107">
        <w:rPr>
          <w:rtl/>
        </w:rPr>
        <w:lastRenderedPageBreak/>
        <w:drawing>
          <wp:inline distT="0" distB="0" distL="0" distR="0">
            <wp:extent cx="5274310" cy="4645036"/>
            <wp:effectExtent l="0" t="0" r="2540" b="317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4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1107" w:rsidRPr="00C2503E" w:rsidSect="00713BE2">
      <w:footerReference w:type="default" r:id="rId9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031" w:rsidRDefault="006A7031" w:rsidP="00713BE2">
      <w:pPr>
        <w:spacing w:after="0" w:line="240" w:lineRule="auto"/>
      </w:pPr>
      <w:r>
        <w:separator/>
      </w:r>
    </w:p>
  </w:endnote>
  <w:endnote w:type="continuationSeparator" w:id="0">
    <w:p w:rsidR="006A7031" w:rsidRDefault="006A7031" w:rsidP="0071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09160792"/>
      <w:docPartObj>
        <w:docPartGallery w:val="Page Numbers (Bottom of Page)"/>
        <w:docPartUnique/>
      </w:docPartObj>
    </w:sdtPr>
    <w:sdtEndPr>
      <w:rPr>
        <w:cs/>
      </w:rPr>
    </w:sdtEndPr>
    <w:sdtContent>
      <w:p w:rsidR="002153ED" w:rsidRDefault="002153ED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601107" w:rsidRPr="00601107">
          <w:rPr>
            <w:noProof/>
            <w:rtl/>
            <w:lang w:val="he-IL"/>
          </w:rPr>
          <w:t>8</w:t>
        </w:r>
        <w:r>
          <w:fldChar w:fldCharType="end"/>
        </w:r>
      </w:p>
    </w:sdtContent>
  </w:sdt>
  <w:p w:rsidR="002153ED" w:rsidRDefault="002153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031" w:rsidRDefault="006A7031" w:rsidP="00713BE2">
      <w:pPr>
        <w:spacing w:after="0" w:line="240" w:lineRule="auto"/>
      </w:pPr>
      <w:r>
        <w:separator/>
      </w:r>
    </w:p>
  </w:footnote>
  <w:footnote w:type="continuationSeparator" w:id="0">
    <w:p w:rsidR="006A7031" w:rsidRDefault="006A7031" w:rsidP="0071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14C"/>
    <w:multiLevelType w:val="hybridMultilevel"/>
    <w:tmpl w:val="D230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B53"/>
    <w:multiLevelType w:val="hybridMultilevel"/>
    <w:tmpl w:val="C2C48606"/>
    <w:lvl w:ilvl="0" w:tplc="C29C7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94C22"/>
    <w:multiLevelType w:val="hybridMultilevel"/>
    <w:tmpl w:val="0DA86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2A622E"/>
    <w:multiLevelType w:val="hybridMultilevel"/>
    <w:tmpl w:val="71E2529C"/>
    <w:lvl w:ilvl="0" w:tplc="2AB6E43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F339E"/>
    <w:multiLevelType w:val="hybridMultilevel"/>
    <w:tmpl w:val="76DC658C"/>
    <w:lvl w:ilvl="0" w:tplc="3FE6C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6CC"/>
    <w:multiLevelType w:val="hybridMultilevel"/>
    <w:tmpl w:val="657A8DEC"/>
    <w:lvl w:ilvl="0" w:tplc="22F436B4">
      <w:start w:val="3"/>
      <w:numFmt w:val="decimal"/>
      <w:lvlText w:val="%1."/>
      <w:lvlJc w:val="left"/>
      <w:pPr>
        <w:ind w:left="30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7" w15:restartNumberingAfterBreak="0">
    <w:nsid w:val="13611846"/>
    <w:multiLevelType w:val="hybridMultilevel"/>
    <w:tmpl w:val="25A208B4"/>
    <w:lvl w:ilvl="0" w:tplc="1F48738E">
      <w:start w:val="1"/>
      <w:numFmt w:val="decimal"/>
      <w:lvlText w:val="%1."/>
      <w:lvlJc w:val="left"/>
      <w:pPr>
        <w:ind w:left="497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8" w15:restartNumberingAfterBreak="0">
    <w:nsid w:val="14B646F8"/>
    <w:multiLevelType w:val="multilevel"/>
    <w:tmpl w:val="C728D7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9D529D1"/>
    <w:multiLevelType w:val="multilevel"/>
    <w:tmpl w:val="A434F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lang w:bidi="he-IL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DF45734"/>
    <w:multiLevelType w:val="hybridMultilevel"/>
    <w:tmpl w:val="C7DCEC50"/>
    <w:lvl w:ilvl="0" w:tplc="4690687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215DA"/>
    <w:multiLevelType w:val="hybridMultilevel"/>
    <w:tmpl w:val="1FA4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4F14"/>
    <w:multiLevelType w:val="hybridMultilevel"/>
    <w:tmpl w:val="F7C4B3D0"/>
    <w:lvl w:ilvl="0" w:tplc="3E3A81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00D4A"/>
    <w:multiLevelType w:val="hybridMultilevel"/>
    <w:tmpl w:val="5ABC6EF0"/>
    <w:lvl w:ilvl="0" w:tplc="0A885098">
      <w:start w:val="1"/>
      <w:numFmt w:val="hebrew1"/>
      <w:lvlText w:val="%1."/>
      <w:lvlJc w:val="left"/>
      <w:pPr>
        <w:ind w:left="7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4" w15:restartNumberingAfterBreak="0">
    <w:nsid w:val="40506EB1"/>
    <w:multiLevelType w:val="hybridMultilevel"/>
    <w:tmpl w:val="C7AE0ACE"/>
    <w:lvl w:ilvl="0" w:tplc="486CCE1C">
      <w:start w:val="36"/>
      <w:numFmt w:val="bullet"/>
      <w:lvlText w:val=""/>
      <w:lvlJc w:val="left"/>
      <w:pPr>
        <w:ind w:left="302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5" w15:restartNumberingAfterBreak="0">
    <w:nsid w:val="4A9C129B"/>
    <w:multiLevelType w:val="hybridMultilevel"/>
    <w:tmpl w:val="C688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447F1"/>
    <w:multiLevelType w:val="hybridMultilevel"/>
    <w:tmpl w:val="09A8B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D049C"/>
    <w:multiLevelType w:val="hybridMultilevel"/>
    <w:tmpl w:val="CBBC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F6AC2"/>
    <w:multiLevelType w:val="multilevel"/>
    <w:tmpl w:val="A7447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9" w15:restartNumberingAfterBreak="0">
    <w:nsid w:val="73497DEB"/>
    <w:multiLevelType w:val="hybridMultilevel"/>
    <w:tmpl w:val="C910FD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16"/>
  </w:num>
  <w:num w:numId="13">
    <w:abstractNumId w:val="2"/>
  </w:num>
  <w:num w:numId="14">
    <w:abstractNumId w:val="19"/>
  </w:num>
  <w:num w:numId="15">
    <w:abstractNumId w:val="18"/>
  </w:num>
  <w:num w:numId="16">
    <w:abstractNumId w:val="5"/>
  </w:num>
  <w:num w:numId="17">
    <w:abstractNumId w:val="7"/>
  </w:num>
  <w:num w:numId="18">
    <w:abstractNumId w:val="8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30"/>
    <w:rsid w:val="00007ADE"/>
    <w:rsid w:val="00042067"/>
    <w:rsid w:val="0004247B"/>
    <w:rsid w:val="00044EF0"/>
    <w:rsid w:val="000477FE"/>
    <w:rsid w:val="000529D4"/>
    <w:rsid w:val="000737F3"/>
    <w:rsid w:val="0007592F"/>
    <w:rsid w:val="0007691F"/>
    <w:rsid w:val="00086F1A"/>
    <w:rsid w:val="00093042"/>
    <w:rsid w:val="00093C7C"/>
    <w:rsid w:val="000A1686"/>
    <w:rsid w:val="000A1ABF"/>
    <w:rsid w:val="000A3A7A"/>
    <w:rsid w:val="000A40C6"/>
    <w:rsid w:val="000A53CE"/>
    <w:rsid w:val="000B6375"/>
    <w:rsid w:val="000B79C7"/>
    <w:rsid w:val="000C7FBB"/>
    <w:rsid w:val="000D7486"/>
    <w:rsid w:val="000E2B72"/>
    <w:rsid w:val="000E3E66"/>
    <w:rsid w:val="001003DD"/>
    <w:rsid w:val="001019CB"/>
    <w:rsid w:val="0010310E"/>
    <w:rsid w:val="00111E0C"/>
    <w:rsid w:val="001134D9"/>
    <w:rsid w:val="001164D0"/>
    <w:rsid w:val="00122BA5"/>
    <w:rsid w:val="00140500"/>
    <w:rsid w:val="001552E1"/>
    <w:rsid w:val="00166A52"/>
    <w:rsid w:val="00195B88"/>
    <w:rsid w:val="001B747E"/>
    <w:rsid w:val="001C36DF"/>
    <w:rsid w:val="001C38C7"/>
    <w:rsid w:val="001C7BDF"/>
    <w:rsid w:val="001D4F43"/>
    <w:rsid w:val="001F004B"/>
    <w:rsid w:val="001F1F41"/>
    <w:rsid w:val="001F75B2"/>
    <w:rsid w:val="001F7BED"/>
    <w:rsid w:val="00200D79"/>
    <w:rsid w:val="00213F23"/>
    <w:rsid w:val="002153ED"/>
    <w:rsid w:val="002159FA"/>
    <w:rsid w:val="002216A3"/>
    <w:rsid w:val="00225360"/>
    <w:rsid w:val="00242B28"/>
    <w:rsid w:val="002449E0"/>
    <w:rsid w:val="002469BF"/>
    <w:rsid w:val="00261D37"/>
    <w:rsid w:val="0027131C"/>
    <w:rsid w:val="0027167B"/>
    <w:rsid w:val="00285CE5"/>
    <w:rsid w:val="00286A02"/>
    <w:rsid w:val="002B0A92"/>
    <w:rsid w:val="002B2996"/>
    <w:rsid w:val="002C1142"/>
    <w:rsid w:val="002E6541"/>
    <w:rsid w:val="00322ACE"/>
    <w:rsid w:val="00327895"/>
    <w:rsid w:val="00343404"/>
    <w:rsid w:val="003460F1"/>
    <w:rsid w:val="003474D3"/>
    <w:rsid w:val="003676B0"/>
    <w:rsid w:val="003760FA"/>
    <w:rsid w:val="00377565"/>
    <w:rsid w:val="00382B25"/>
    <w:rsid w:val="003B446A"/>
    <w:rsid w:val="003B4FCB"/>
    <w:rsid w:val="003C4691"/>
    <w:rsid w:val="003C605D"/>
    <w:rsid w:val="003D3818"/>
    <w:rsid w:val="003D3A2B"/>
    <w:rsid w:val="00415602"/>
    <w:rsid w:val="00420258"/>
    <w:rsid w:val="00432643"/>
    <w:rsid w:val="0043316D"/>
    <w:rsid w:val="004672E0"/>
    <w:rsid w:val="00475806"/>
    <w:rsid w:val="004849AA"/>
    <w:rsid w:val="004D07DA"/>
    <w:rsid w:val="004D2307"/>
    <w:rsid w:val="004E3FF1"/>
    <w:rsid w:val="004E424D"/>
    <w:rsid w:val="004E5397"/>
    <w:rsid w:val="004F022F"/>
    <w:rsid w:val="004F3451"/>
    <w:rsid w:val="004F410B"/>
    <w:rsid w:val="005076B7"/>
    <w:rsid w:val="005113E0"/>
    <w:rsid w:val="00512E31"/>
    <w:rsid w:val="00536289"/>
    <w:rsid w:val="00537013"/>
    <w:rsid w:val="00544304"/>
    <w:rsid w:val="00576281"/>
    <w:rsid w:val="00584A84"/>
    <w:rsid w:val="00585FEF"/>
    <w:rsid w:val="00596CA3"/>
    <w:rsid w:val="005B4865"/>
    <w:rsid w:val="005B65B8"/>
    <w:rsid w:val="005C0185"/>
    <w:rsid w:val="005C7678"/>
    <w:rsid w:val="005D041D"/>
    <w:rsid w:val="005E5BD6"/>
    <w:rsid w:val="005F0654"/>
    <w:rsid w:val="00601107"/>
    <w:rsid w:val="006020FC"/>
    <w:rsid w:val="0061268E"/>
    <w:rsid w:val="00614E93"/>
    <w:rsid w:val="00617485"/>
    <w:rsid w:val="006209E0"/>
    <w:rsid w:val="00631091"/>
    <w:rsid w:val="00631884"/>
    <w:rsid w:val="00633203"/>
    <w:rsid w:val="006364E7"/>
    <w:rsid w:val="00642825"/>
    <w:rsid w:val="00643359"/>
    <w:rsid w:val="006453E1"/>
    <w:rsid w:val="00654FC7"/>
    <w:rsid w:val="00656423"/>
    <w:rsid w:val="0067701C"/>
    <w:rsid w:val="00677EC3"/>
    <w:rsid w:val="006A14C2"/>
    <w:rsid w:val="006A67A0"/>
    <w:rsid w:val="006A7031"/>
    <w:rsid w:val="006B3519"/>
    <w:rsid w:val="006B36C2"/>
    <w:rsid w:val="006C2093"/>
    <w:rsid w:val="006C2C9F"/>
    <w:rsid w:val="006D2F90"/>
    <w:rsid w:val="006D35EA"/>
    <w:rsid w:val="006D5E47"/>
    <w:rsid w:val="006E45E9"/>
    <w:rsid w:val="006F74FB"/>
    <w:rsid w:val="0070190C"/>
    <w:rsid w:val="0071254B"/>
    <w:rsid w:val="00712B61"/>
    <w:rsid w:val="00713212"/>
    <w:rsid w:val="00713794"/>
    <w:rsid w:val="00713BE2"/>
    <w:rsid w:val="00714C8A"/>
    <w:rsid w:val="0071602D"/>
    <w:rsid w:val="00725668"/>
    <w:rsid w:val="007274E0"/>
    <w:rsid w:val="00730B2C"/>
    <w:rsid w:val="0073182E"/>
    <w:rsid w:val="00734074"/>
    <w:rsid w:val="00735C55"/>
    <w:rsid w:val="007372AB"/>
    <w:rsid w:val="0074112C"/>
    <w:rsid w:val="00742515"/>
    <w:rsid w:val="007462F1"/>
    <w:rsid w:val="00746DF7"/>
    <w:rsid w:val="0075266C"/>
    <w:rsid w:val="00760294"/>
    <w:rsid w:val="00761E31"/>
    <w:rsid w:val="007802F5"/>
    <w:rsid w:val="00782CC8"/>
    <w:rsid w:val="007B4B73"/>
    <w:rsid w:val="007C298A"/>
    <w:rsid w:val="007D05E6"/>
    <w:rsid w:val="007D3109"/>
    <w:rsid w:val="007D59B9"/>
    <w:rsid w:val="007D601A"/>
    <w:rsid w:val="007E2F80"/>
    <w:rsid w:val="007E30DC"/>
    <w:rsid w:val="00801290"/>
    <w:rsid w:val="0080366A"/>
    <w:rsid w:val="00811EA3"/>
    <w:rsid w:val="00812336"/>
    <w:rsid w:val="00830594"/>
    <w:rsid w:val="00833C67"/>
    <w:rsid w:val="00834634"/>
    <w:rsid w:val="008428B4"/>
    <w:rsid w:val="008505F5"/>
    <w:rsid w:val="008543EC"/>
    <w:rsid w:val="0085609D"/>
    <w:rsid w:val="0087022F"/>
    <w:rsid w:val="00871388"/>
    <w:rsid w:val="0087476F"/>
    <w:rsid w:val="0087769F"/>
    <w:rsid w:val="00881AF3"/>
    <w:rsid w:val="00881BF4"/>
    <w:rsid w:val="00884265"/>
    <w:rsid w:val="008855E4"/>
    <w:rsid w:val="0088752F"/>
    <w:rsid w:val="008A208B"/>
    <w:rsid w:val="008A5AE2"/>
    <w:rsid w:val="008A64F6"/>
    <w:rsid w:val="008B419E"/>
    <w:rsid w:val="008D271C"/>
    <w:rsid w:val="008D3704"/>
    <w:rsid w:val="008D7253"/>
    <w:rsid w:val="008E1958"/>
    <w:rsid w:val="008F22D9"/>
    <w:rsid w:val="00914E25"/>
    <w:rsid w:val="00916442"/>
    <w:rsid w:val="0092220D"/>
    <w:rsid w:val="009264A8"/>
    <w:rsid w:val="00932BDF"/>
    <w:rsid w:val="0094686D"/>
    <w:rsid w:val="00955460"/>
    <w:rsid w:val="00973ACD"/>
    <w:rsid w:val="00974AAE"/>
    <w:rsid w:val="009833FC"/>
    <w:rsid w:val="009938C5"/>
    <w:rsid w:val="009A790D"/>
    <w:rsid w:val="009C5042"/>
    <w:rsid w:val="009D3796"/>
    <w:rsid w:val="00A07B1B"/>
    <w:rsid w:val="00A324E8"/>
    <w:rsid w:val="00A355C9"/>
    <w:rsid w:val="00A363DA"/>
    <w:rsid w:val="00A371B9"/>
    <w:rsid w:val="00A44EE9"/>
    <w:rsid w:val="00A52F95"/>
    <w:rsid w:val="00A60CA0"/>
    <w:rsid w:val="00A61567"/>
    <w:rsid w:val="00A6655E"/>
    <w:rsid w:val="00A9565C"/>
    <w:rsid w:val="00AA1A21"/>
    <w:rsid w:val="00AA31AF"/>
    <w:rsid w:val="00AB44E8"/>
    <w:rsid w:val="00AC1E3F"/>
    <w:rsid w:val="00AD08C6"/>
    <w:rsid w:val="00AE0ADE"/>
    <w:rsid w:val="00AE158E"/>
    <w:rsid w:val="00AE3A6B"/>
    <w:rsid w:val="00AF1699"/>
    <w:rsid w:val="00AF5FB1"/>
    <w:rsid w:val="00B156EA"/>
    <w:rsid w:val="00B16F08"/>
    <w:rsid w:val="00B22D2D"/>
    <w:rsid w:val="00B269D4"/>
    <w:rsid w:val="00B32E31"/>
    <w:rsid w:val="00B3409C"/>
    <w:rsid w:val="00B3564C"/>
    <w:rsid w:val="00B43DBA"/>
    <w:rsid w:val="00B76408"/>
    <w:rsid w:val="00B846FB"/>
    <w:rsid w:val="00B8541A"/>
    <w:rsid w:val="00B97EB3"/>
    <w:rsid w:val="00BB0D29"/>
    <w:rsid w:val="00BC0125"/>
    <w:rsid w:val="00BC482B"/>
    <w:rsid w:val="00BC7618"/>
    <w:rsid w:val="00BD4731"/>
    <w:rsid w:val="00BE2D37"/>
    <w:rsid w:val="00BF1A36"/>
    <w:rsid w:val="00BF1C26"/>
    <w:rsid w:val="00BF4E65"/>
    <w:rsid w:val="00C01A83"/>
    <w:rsid w:val="00C121D4"/>
    <w:rsid w:val="00C13E9A"/>
    <w:rsid w:val="00C141E3"/>
    <w:rsid w:val="00C200F3"/>
    <w:rsid w:val="00C210A7"/>
    <w:rsid w:val="00C214DD"/>
    <w:rsid w:val="00C22BDA"/>
    <w:rsid w:val="00C2503E"/>
    <w:rsid w:val="00C260F6"/>
    <w:rsid w:val="00C26BA1"/>
    <w:rsid w:val="00C33B4A"/>
    <w:rsid w:val="00C35705"/>
    <w:rsid w:val="00C37357"/>
    <w:rsid w:val="00C42118"/>
    <w:rsid w:val="00C43065"/>
    <w:rsid w:val="00C45550"/>
    <w:rsid w:val="00C46318"/>
    <w:rsid w:val="00C74618"/>
    <w:rsid w:val="00C77CF9"/>
    <w:rsid w:val="00C86E15"/>
    <w:rsid w:val="00C87E31"/>
    <w:rsid w:val="00C9250B"/>
    <w:rsid w:val="00C9426D"/>
    <w:rsid w:val="00CA2158"/>
    <w:rsid w:val="00CB4DA5"/>
    <w:rsid w:val="00CB7BBE"/>
    <w:rsid w:val="00CC35B9"/>
    <w:rsid w:val="00CC6B53"/>
    <w:rsid w:val="00D023AD"/>
    <w:rsid w:val="00D14E83"/>
    <w:rsid w:val="00D247DD"/>
    <w:rsid w:val="00D32C0C"/>
    <w:rsid w:val="00D40B68"/>
    <w:rsid w:val="00D431FA"/>
    <w:rsid w:val="00D46888"/>
    <w:rsid w:val="00D50470"/>
    <w:rsid w:val="00D5507B"/>
    <w:rsid w:val="00D61AFA"/>
    <w:rsid w:val="00D71F83"/>
    <w:rsid w:val="00D810A4"/>
    <w:rsid w:val="00D845A6"/>
    <w:rsid w:val="00D86475"/>
    <w:rsid w:val="00DB1401"/>
    <w:rsid w:val="00DB4454"/>
    <w:rsid w:val="00DC0668"/>
    <w:rsid w:val="00DC18A0"/>
    <w:rsid w:val="00DC6832"/>
    <w:rsid w:val="00DD1124"/>
    <w:rsid w:val="00DD4FBC"/>
    <w:rsid w:val="00DD7F2B"/>
    <w:rsid w:val="00DD7FE2"/>
    <w:rsid w:val="00DE7FDA"/>
    <w:rsid w:val="00E02586"/>
    <w:rsid w:val="00E0583C"/>
    <w:rsid w:val="00E13D69"/>
    <w:rsid w:val="00E14E52"/>
    <w:rsid w:val="00E2397B"/>
    <w:rsid w:val="00E329F7"/>
    <w:rsid w:val="00E43AC6"/>
    <w:rsid w:val="00E54CF7"/>
    <w:rsid w:val="00E63130"/>
    <w:rsid w:val="00E75021"/>
    <w:rsid w:val="00E83222"/>
    <w:rsid w:val="00E8456C"/>
    <w:rsid w:val="00E95D05"/>
    <w:rsid w:val="00EA1F4D"/>
    <w:rsid w:val="00EA57C3"/>
    <w:rsid w:val="00EB0957"/>
    <w:rsid w:val="00EC3D67"/>
    <w:rsid w:val="00EC3DB3"/>
    <w:rsid w:val="00EE0499"/>
    <w:rsid w:val="00EE0B30"/>
    <w:rsid w:val="00EE1548"/>
    <w:rsid w:val="00EE35AE"/>
    <w:rsid w:val="00EE5D2C"/>
    <w:rsid w:val="00EE68BA"/>
    <w:rsid w:val="00EF0FB1"/>
    <w:rsid w:val="00F02920"/>
    <w:rsid w:val="00F0295C"/>
    <w:rsid w:val="00F1052B"/>
    <w:rsid w:val="00F129E8"/>
    <w:rsid w:val="00F21228"/>
    <w:rsid w:val="00F21400"/>
    <w:rsid w:val="00F32267"/>
    <w:rsid w:val="00F36271"/>
    <w:rsid w:val="00F37AA4"/>
    <w:rsid w:val="00F4022D"/>
    <w:rsid w:val="00F441F6"/>
    <w:rsid w:val="00F44655"/>
    <w:rsid w:val="00F55586"/>
    <w:rsid w:val="00F56227"/>
    <w:rsid w:val="00F6297B"/>
    <w:rsid w:val="00F66EA2"/>
    <w:rsid w:val="00F6792D"/>
    <w:rsid w:val="00F719EB"/>
    <w:rsid w:val="00F74245"/>
    <w:rsid w:val="00F96126"/>
    <w:rsid w:val="00FA5DF5"/>
    <w:rsid w:val="00FB0BFB"/>
    <w:rsid w:val="00FB4724"/>
    <w:rsid w:val="00FB6CB5"/>
    <w:rsid w:val="00FB7394"/>
    <w:rsid w:val="00FC5AC1"/>
    <w:rsid w:val="00FD7419"/>
    <w:rsid w:val="00FE4ED3"/>
    <w:rsid w:val="00FF1904"/>
    <w:rsid w:val="00FF2614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37F48-ACFE-44C0-845B-E56530CD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13BE2"/>
  </w:style>
  <w:style w:type="paragraph" w:styleId="a6">
    <w:name w:val="footer"/>
    <w:basedOn w:val="a"/>
    <w:link w:val="a7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13BE2"/>
  </w:style>
  <w:style w:type="character" w:styleId="a8">
    <w:name w:val="annotation reference"/>
    <w:basedOn w:val="a0"/>
    <w:uiPriority w:val="99"/>
    <w:semiHidden/>
    <w:unhideWhenUsed/>
    <w:rsid w:val="00D8647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6475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D8647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6475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D86475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D86475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D8647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D8647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C36D4-7544-4500-81CE-DCA990C8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1994</TotalTime>
  <Pages>8</Pages>
  <Words>3148</Words>
  <Characters>15744</Characters>
  <Application>Microsoft Office Word</Application>
  <DocSecurity>0</DocSecurity>
  <Lines>131</Lines>
  <Paragraphs>37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8</cp:revision>
  <cp:lastPrinted>2022-02-15T22:36:00Z</cp:lastPrinted>
  <dcterms:created xsi:type="dcterms:W3CDTF">2022-05-08T09:47:00Z</dcterms:created>
  <dcterms:modified xsi:type="dcterms:W3CDTF">2022-05-10T20:02:00Z</dcterms:modified>
</cp:coreProperties>
</file>