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bookmarkStart w:id="0" w:name="_GoBack"/>
      <w:bookmarkEnd w:id="0"/>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497442"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בהמשך להשלמת הטיעון מטעם המשיבות ("השלמת הטיעון"), ו</w:t>
      </w:r>
      <w:r w:rsidRPr="00497442">
        <w:rPr>
          <w:rFonts w:ascii="Times New Roman" w:eastAsia="Times New Roman" w:hAnsi="Times New Roman" w:cs="David"/>
          <w:sz w:val="24"/>
          <w:szCs w:val="24"/>
          <w:rtl/>
          <w:lang w:eastAsia="he-IL"/>
        </w:rPr>
        <w:t>להחלטת בית הדין הנכבד</w:t>
      </w:r>
      <w:r w:rsidRPr="00497442">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497442" w:rsidRDefault="00E24065" w:rsidP="00D11200">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
      </w:pPr>
      <w:r w:rsidRPr="00497442">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497442">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497442">
        <w:rPr>
          <w:rFonts w:ascii="Times New Roman" w:eastAsia="Times New Roman" w:hAnsi="Times New Roman" w:cs="David" w:hint="cs"/>
          <w:sz w:val="24"/>
          <w:szCs w:val="24"/>
          <w:rtl/>
          <w:lang w:eastAsia="he-IL"/>
        </w:rPr>
        <w:t xml:space="preserve"> בהתאם, וככל שיש שאלה שראויה לדיון,</w:t>
      </w:r>
      <w:r w:rsidR="006F6D61" w:rsidRPr="00497442">
        <w:rPr>
          <w:rFonts w:ascii="Times New Roman" w:eastAsia="Times New Roman" w:hAnsi="Times New Roman" w:cs="David" w:hint="cs"/>
          <w:sz w:val="24"/>
          <w:szCs w:val="24"/>
          <w:rtl/>
          <w:lang w:eastAsia="he-IL"/>
        </w:rPr>
        <w:t xml:space="preserve"> ואף אם סבורות המשיבות שעמדתו של המערער שגויה,</w:t>
      </w:r>
      <w:r w:rsidRPr="00497442">
        <w:rPr>
          <w:rFonts w:ascii="Times New Roman" w:eastAsia="Times New Roman" w:hAnsi="Times New Roman" w:cs="David" w:hint="cs"/>
          <w:sz w:val="24"/>
          <w:szCs w:val="24"/>
          <w:rtl/>
          <w:lang w:eastAsia="he-IL"/>
        </w:rPr>
        <w:t xml:space="preserve"> יש לקבל את הערעור</w:t>
      </w:r>
      <w:r w:rsidR="006F6D61" w:rsidRPr="00497442">
        <w:rPr>
          <w:rFonts w:ascii="Times New Roman" w:eastAsia="Times New Roman" w:hAnsi="Times New Roman" w:cs="David" w:hint="cs"/>
          <w:sz w:val="24"/>
          <w:szCs w:val="24"/>
          <w:rtl/>
          <w:lang w:eastAsia="he-IL"/>
        </w:rPr>
        <w:t xml:space="preserve"> ולהחזיר את הדיון לבית הדין קמא</w:t>
      </w:r>
      <w:r w:rsidRPr="00497442">
        <w:rPr>
          <w:rFonts w:ascii="Times New Roman" w:eastAsia="Times New Roman" w:hAnsi="Times New Roman" w:cs="David" w:hint="cs"/>
          <w:sz w:val="24"/>
          <w:szCs w:val="24"/>
          <w:rtl/>
          <w:lang w:eastAsia="he-IL"/>
        </w:rPr>
        <w:t xml:space="preserve">. </w:t>
      </w:r>
      <w:r w:rsidR="006F6D61" w:rsidRPr="00497442">
        <w:rPr>
          <w:rFonts w:ascii="Times New Roman" w:eastAsia="Times New Roman" w:hAnsi="Times New Roman" w:cs="David" w:hint="cs"/>
          <w:color w:val="00B0F0"/>
          <w:sz w:val="24"/>
          <w:szCs w:val="24"/>
          <w:rtl/>
          <w:lang w:eastAsia="he-IL"/>
        </w:rPr>
        <w:t xml:space="preserve"> </w:t>
      </w:r>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497442">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497442">
        <w:rPr>
          <w:rFonts w:ascii="Times New Roman" w:eastAsia="Times New Roman" w:hAnsi="Times New Roman" w:cs="David" w:hint="cs"/>
          <w:sz w:val="24"/>
          <w:szCs w:val="24"/>
          <w:rtl/>
          <w:lang w:eastAsia="he-IL"/>
        </w:rPr>
        <w:t>הגימלה</w:t>
      </w:r>
      <w:proofErr w:type="spellEnd"/>
      <w:r w:rsidRPr="00497442">
        <w:rPr>
          <w:rFonts w:ascii="Times New Roman" w:eastAsia="Times New Roman" w:hAnsi="Times New Roman" w:cs="David" w:hint="cs"/>
          <w:sz w:val="24"/>
          <w:szCs w:val="24"/>
          <w:rtl/>
          <w:lang w:eastAsia="he-IL"/>
        </w:rPr>
        <w:t>. לשיטת המשיבות</w:t>
      </w:r>
      <w:r w:rsidRPr="00D11200">
        <w:rPr>
          <w:rFonts w:ascii="Times New Roman" w:eastAsia="Times New Roman" w:hAnsi="Times New Roman" w:cs="David" w:hint="cs"/>
          <w:sz w:val="24"/>
          <w:szCs w:val="24"/>
          <w:rtl/>
          <w:lang w:eastAsia="he-IL"/>
        </w:rPr>
        <w:t xml:space="preserve">,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E24065" w:rsidRPr="00E24065" w:rsidRDefault="00E24065" w:rsidP="00D11200">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r w:rsidR="006F6D61">
        <w:rPr>
          <w:rFonts w:ascii="Times New Roman" w:eastAsia="Times New Roman" w:hAnsi="Times New Roman" w:cs="David" w:hint="cs"/>
          <w:sz w:val="24"/>
          <w:szCs w:val="24"/>
          <w:rtl/>
          <w:lang w:eastAsia="he-IL"/>
        </w:rPr>
        <w:t xml:space="preserve"> המערער</w:t>
      </w:r>
      <w:r w:rsidR="006F6D61"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לא חל כלל על המערער</w:t>
      </w:r>
      <w:r w:rsidR="006F6D61">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במהלך הדיון האחרון בערעור שבכותרת, </w:t>
      </w:r>
      <w:r w:rsidR="006F6D61">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sidR="006F6D61">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sidR="006F6D61">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lastRenderedPageBreak/>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בפועל</w:t>
      </w:r>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p>
    <w:p w:rsidR="00E24065" w:rsidRDefault="006F6D61"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r w:rsidR="00D11200">
        <w:rPr>
          <w:rFonts w:ascii="Times New Roman" w:eastAsia="Times New Roman" w:hAnsi="Times New Roman" w:cs="David" w:hint="cs"/>
          <w:b/>
          <w:bCs/>
          <w:sz w:val="24"/>
          <w:szCs w:val="24"/>
          <w:rtl/>
          <w:lang w:eastAsia="he-IL"/>
        </w:rPr>
        <w:t xml:space="preserve"> מה</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שעליו לשלם למערער</w:t>
      </w:r>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r w:rsidR="00D11200" w:rsidRPr="00AA1A89">
        <w:rPr>
          <w:rFonts w:ascii="Times New Roman" w:eastAsia="Times New Roman" w:hAnsi="Times New Roman" w:cs="David" w:hint="cs"/>
          <w:sz w:val="24"/>
          <w:szCs w:val="24"/>
          <w:rtl/>
          <w:lang w:eastAsia="he-IL"/>
        </w:rPr>
        <w:t>.</w:t>
      </w:r>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עוד נעיר כי המערער הבין מהממונה כי היא מסכימה עם טיעוניו, אך ידיה כבולות, מ</w:t>
      </w:r>
      <w:r w:rsidR="00AA1A89" w:rsidRPr="00AA1A89">
        <w:rPr>
          <w:rFonts w:ascii="Times New Roman" w:eastAsia="Times New Roman" w:hAnsi="Times New Roman" w:cs="David" w:hint="cs"/>
          <w:sz w:val="24"/>
          <w:szCs w:val="24"/>
          <w:rtl/>
          <w:lang w:eastAsia="he-IL"/>
        </w:rPr>
        <w:t xml:space="preserve">ה שמעיד שאכן ההחלטה לא </w:t>
      </w:r>
      <w:proofErr w:type="spellStart"/>
      <w:r w:rsidR="00AA1A89" w:rsidRPr="00AA1A89">
        <w:rPr>
          <w:rFonts w:ascii="Times New Roman" w:eastAsia="Times New Roman" w:hAnsi="Times New Roman" w:cs="David" w:hint="cs"/>
          <w:sz w:val="24"/>
          <w:szCs w:val="24"/>
          <w:rtl/>
          <w:lang w:eastAsia="he-IL"/>
        </w:rPr>
        <w:t>היתה</w:t>
      </w:r>
      <w:proofErr w:type="spellEnd"/>
      <w:r w:rsidR="00AA1A89" w:rsidRPr="00AA1A89">
        <w:rPr>
          <w:rFonts w:ascii="Times New Roman" w:eastAsia="Times New Roman" w:hAnsi="Times New Roman" w:cs="David" w:hint="cs"/>
          <w:sz w:val="24"/>
          <w:szCs w:val="24"/>
          <w:rtl/>
          <w:lang w:eastAsia="he-IL"/>
        </w:rPr>
        <w:t xml:space="preserve"> ביד</w:t>
      </w:r>
      <w:r w:rsidR="00AA1A89">
        <w:rPr>
          <w:rFonts w:ascii="Times New Roman" w:eastAsia="Times New Roman" w:hAnsi="Times New Roman" w:cs="David" w:hint="cs"/>
          <w:sz w:val="24"/>
          <w:szCs w:val="24"/>
          <w:rtl/>
          <w:lang w:eastAsia="he-IL"/>
        </w:rPr>
        <w:t xml:space="preserve">י הממונה על </w:t>
      </w:r>
      <w:proofErr w:type="spellStart"/>
      <w:r w:rsidR="00AA1A89">
        <w:rPr>
          <w:rFonts w:ascii="Times New Roman" w:eastAsia="Times New Roman" w:hAnsi="Times New Roman" w:cs="David" w:hint="cs"/>
          <w:sz w:val="24"/>
          <w:szCs w:val="24"/>
          <w:rtl/>
          <w:lang w:eastAsia="he-IL"/>
        </w:rPr>
        <w:t>הגימלאות</w:t>
      </w:r>
      <w:proofErr w:type="spellEnd"/>
      <w:r w:rsidR="00AA1A89">
        <w:rPr>
          <w:rFonts w:ascii="Times New Roman" w:eastAsia="Times New Roman" w:hAnsi="Times New Roman" w:cs="David" w:hint="cs"/>
          <w:sz w:val="24"/>
          <w:szCs w:val="24"/>
          <w:rtl/>
          <w:lang w:eastAsia="he-IL"/>
        </w:rPr>
        <w:t>, אלא בידי נציבות שירות המדינה</w:t>
      </w:r>
      <w:r w:rsidRPr="00D11200">
        <w:rPr>
          <w:rFonts w:ascii="Times New Roman" w:eastAsia="Times New Roman" w:hAnsi="Times New Roman" w:cs="David" w:hint="cs"/>
          <w:sz w:val="24"/>
          <w:szCs w:val="24"/>
          <w:rtl/>
          <w:lang w:eastAsia="he-IL"/>
        </w:rPr>
        <w:t xml:space="preserve">; </w:t>
      </w:r>
    </w:p>
    <w:p w:rsidR="00E24065" w:rsidRPr="00D11200" w:rsidRDefault="002B2049"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בפועל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E24065" w:rsidRPr="00AA1A89" w:rsidRDefault="00E24065" w:rsidP="00497442">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
      <w:r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Pr="00AA1A89">
        <w:rPr>
          <w:rFonts w:ascii="Times New Roman" w:eastAsia="Times New Roman" w:hAnsi="Times New Roman" w:cs="David" w:hint="cs"/>
          <w:sz w:val="24"/>
          <w:szCs w:val="24"/>
          <w:rtl/>
          <w:lang w:eastAsia="he-IL"/>
        </w:rPr>
        <w:t xml:space="preserve"> אינו ראוי ו</w:t>
      </w:r>
      <w:r w:rsidR="00D02C29" w:rsidRPr="00497442">
        <w:rPr>
          <w:rFonts w:ascii="Times New Roman" w:eastAsia="Times New Roman" w:hAnsi="Times New Roman" w:cs="David" w:hint="cs"/>
          <w:sz w:val="24"/>
          <w:szCs w:val="24"/>
          <w:rtl/>
          <w:lang w:eastAsia="he-IL"/>
        </w:rPr>
        <w:t xml:space="preserve">אף </w:t>
      </w:r>
      <w:r w:rsidRPr="00497442">
        <w:rPr>
          <w:rFonts w:ascii="Times New Roman" w:eastAsia="Times New Roman" w:hAnsi="Times New Roman" w:cs="David" w:hint="cs"/>
          <w:sz w:val="24"/>
          <w:szCs w:val="24"/>
          <w:rtl/>
          <w:lang w:eastAsia="he-IL"/>
        </w:rPr>
        <w:t>נגוע בחוסר תום לב</w:t>
      </w:r>
      <w:r w:rsidR="00D02C2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מעבר לכך</w:t>
      </w:r>
      <w:r w:rsidR="00D02C29" w:rsidRPr="00497442">
        <w:rPr>
          <w:rFonts w:ascii="Times New Roman" w:eastAsia="Times New Roman" w:hAnsi="Times New Roman" w:cs="David" w:hint="cs"/>
          <w:sz w:val="24"/>
          <w:szCs w:val="24"/>
          <w:rtl/>
          <w:lang w:eastAsia="he-IL"/>
        </w:rPr>
        <w:t>, וכאמור ברישא,</w:t>
      </w:r>
      <w:r w:rsidRPr="00497442">
        <w:rPr>
          <w:rFonts w:ascii="Times New Roman" w:eastAsia="Times New Roman" w:hAnsi="Times New Roman" w:cs="David" w:hint="cs"/>
          <w:sz w:val="24"/>
          <w:szCs w:val="24"/>
          <w:rtl/>
          <w:lang w:eastAsia="he-IL"/>
        </w:rPr>
        <w:t xml:space="preserve"> המשיבות </w:t>
      </w:r>
      <w:r w:rsidR="00D02C29" w:rsidRPr="00497442">
        <w:rPr>
          <w:rFonts w:ascii="Times New Roman" w:eastAsia="Times New Roman" w:hAnsi="Times New Roman" w:cs="David" w:hint="cs"/>
          <w:sz w:val="24"/>
          <w:szCs w:val="24"/>
          <w:rtl/>
          <w:lang w:eastAsia="he-IL"/>
        </w:rPr>
        <w:t xml:space="preserve">אינן </w:t>
      </w:r>
      <w:r w:rsidRPr="00497442">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w:t>
      </w:r>
      <w:r w:rsidR="00AA1A8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w:t>
      </w:r>
      <w:r w:rsidR="00AA1A89" w:rsidRPr="00497442">
        <w:rPr>
          <w:rFonts w:ascii="Times New Roman" w:eastAsia="Times New Roman" w:hAnsi="Times New Roman" w:cs="David" w:hint="cs"/>
          <w:sz w:val="24"/>
          <w:szCs w:val="24"/>
          <w:rtl/>
          <w:lang w:eastAsia="he-IL"/>
        </w:rPr>
        <w:t xml:space="preserve"> </w:t>
      </w:r>
    </w:p>
    <w:p w:rsidR="002E4796" w:rsidRPr="00AA1A89" w:rsidRDefault="00D02C29" w:rsidP="00225658">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A4BE9"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EA4BE9">
        <w:rPr>
          <w:rFonts w:ascii="Times New Roman" w:eastAsia="Times New Roman" w:hAnsi="Times New Roman" w:cs="David" w:hint="eastAsia"/>
          <w:sz w:val="24"/>
          <w:szCs w:val="24"/>
          <w:rtl/>
          <w:lang w:eastAsia="he-IL"/>
        </w:rPr>
        <w:t>להבהיר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האמור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בהם</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ולחדד</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הטענות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בהקשר</w:t>
      </w:r>
      <w:r w:rsidRPr="00EA4BE9">
        <w:rPr>
          <w:rFonts w:ascii="Times New Roman" w:eastAsia="Times New Roman" w:hAnsi="Times New Roman" w:cs="David" w:hint="cs"/>
          <w:sz w:val="24"/>
          <w:szCs w:val="24"/>
          <w:rtl/>
          <w:lang w:eastAsia="he-IL"/>
        </w:rPr>
        <w:t>ים הנוגעים להכרעה בסוגיית נוסחת החישוב</w:t>
      </w:r>
      <w:r w:rsidR="00E24065" w:rsidRPr="00EA4BE9">
        <w:rPr>
          <w:rFonts w:ascii="Times New Roman" w:eastAsia="Times New Roman" w:hAnsi="Times New Roman" w:cs="David" w:hint="cs"/>
          <w:sz w:val="24"/>
          <w:szCs w:val="24"/>
          <w:rtl/>
          <w:lang w:eastAsia="he-IL"/>
        </w:rPr>
        <w:t xml:space="preserve">:  </w:t>
      </w:r>
    </w:p>
    <w:p w:rsidR="002E4796" w:rsidRPr="00EA4BE9" w:rsidRDefault="002E4796" w:rsidP="00EA4BE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cs"/>
          <w:sz w:val="24"/>
          <w:szCs w:val="24"/>
          <w:u w:val="single"/>
          <w:rtl/>
        </w:rPr>
        <w:t>ראשית</w:t>
      </w:r>
      <w:r w:rsidRPr="00EA4BE9">
        <w:rPr>
          <w:rFonts w:cs="David"/>
          <w:sz w:val="24"/>
          <w:szCs w:val="24"/>
          <w:rtl/>
        </w:rPr>
        <w:t xml:space="preserve">, </w:t>
      </w:r>
      <w:r w:rsidRPr="00EA4BE9">
        <w:rPr>
          <w:rFonts w:cs="David" w:hint="cs"/>
          <w:sz w:val="24"/>
          <w:szCs w:val="24"/>
          <w:rtl/>
        </w:rPr>
        <w:t>בסעיף</w:t>
      </w:r>
      <w:r w:rsidRPr="00EA4BE9">
        <w:rPr>
          <w:rFonts w:cs="David"/>
          <w:sz w:val="24"/>
          <w:szCs w:val="24"/>
          <w:rtl/>
        </w:rPr>
        <w:t xml:space="preserve"> 2 </w:t>
      </w:r>
      <w:r w:rsidRPr="00EA4BE9">
        <w:rPr>
          <w:rFonts w:cs="David" w:hint="cs"/>
          <w:sz w:val="24"/>
          <w:szCs w:val="24"/>
          <w:rtl/>
        </w:rPr>
        <w:t>להשלמת</w:t>
      </w:r>
      <w:r w:rsidRPr="00EA4BE9">
        <w:rPr>
          <w:rFonts w:cs="David"/>
          <w:sz w:val="24"/>
          <w:szCs w:val="24"/>
          <w:rtl/>
        </w:rPr>
        <w:t xml:space="preserve"> </w:t>
      </w:r>
      <w:r w:rsidRPr="00EA4BE9">
        <w:rPr>
          <w:rFonts w:cs="David" w:hint="cs"/>
          <w:sz w:val="24"/>
          <w:szCs w:val="24"/>
          <w:rtl/>
        </w:rPr>
        <w:t>הטיעון</w:t>
      </w:r>
      <w:r w:rsidRPr="00EA4BE9">
        <w:rPr>
          <w:rFonts w:cs="David"/>
          <w:sz w:val="24"/>
          <w:szCs w:val="24"/>
          <w:rtl/>
        </w:rPr>
        <w:t xml:space="preserve"> </w:t>
      </w:r>
      <w:r w:rsidRPr="00EA4BE9">
        <w:rPr>
          <w:rFonts w:cs="David" w:hint="cs"/>
          <w:sz w:val="24"/>
          <w:szCs w:val="24"/>
          <w:rtl/>
        </w:rPr>
        <w:t>כתבו</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כי</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הובא</w:t>
      </w:r>
      <w:r w:rsidRPr="00EA4BE9">
        <w:rPr>
          <w:rFonts w:cs="David"/>
          <w:sz w:val="24"/>
          <w:szCs w:val="24"/>
          <w:rtl/>
        </w:rPr>
        <w:t xml:space="preserve"> </w:t>
      </w:r>
      <w:r w:rsidRPr="00EA4BE9">
        <w:rPr>
          <w:rFonts w:cs="David" w:hint="cs"/>
          <w:sz w:val="24"/>
          <w:szCs w:val="24"/>
          <w:rtl/>
        </w:rPr>
        <w:t>לידיעתו</w:t>
      </w:r>
      <w:r w:rsidRPr="00EA4BE9">
        <w:rPr>
          <w:rFonts w:cs="David"/>
          <w:sz w:val="24"/>
          <w:szCs w:val="24"/>
          <w:rtl/>
        </w:rPr>
        <w:t xml:space="preserve"> </w:t>
      </w:r>
      <w:r w:rsidRPr="00EA4BE9">
        <w:rPr>
          <w:rFonts w:cs="David" w:hint="cs"/>
          <w:sz w:val="24"/>
          <w:szCs w:val="24"/>
          <w:rtl/>
        </w:rPr>
        <w:t>של</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i/>
          <w:iCs/>
          <w:sz w:val="24"/>
          <w:szCs w:val="24"/>
          <w:rtl/>
        </w:rPr>
        <w:t>ביום</w:t>
      </w:r>
      <w:r w:rsidRPr="00EA4BE9">
        <w:rPr>
          <w:rFonts w:cs="David"/>
          <w:i/>
          <w:iCs/>
          <w:sz w:val="24"/>
          <w:szCs w:val="24"/>
          <w:rtl/>
        </w:rPr>
        <w:t xml:space="preserve"> 3.12.2012 </w:t>
      </w:r>
      <w:r w:rsidRPr="00EA4BE9">
        <w:rPr>
          <w:rFonts w:cs="David" w:hint="cs"/>
          <w:i/>
          <w:iCs/>
          <w:sz w:val="24"/>
          <w:szCs w:val="24"/>
          <w:rtl/>
        </w:rPr>
        <w:t>באמצעות</w:t>
      </w:r>
      <w:r w:rsidRPr="00EA4BE9">
        <w:rPr>
          <w:rFonts w:cs="David"/>
          <w:i/>
          <w:iCs/>
          <w:sz w:val="24"/>
          <w:szCs w:val="24"/>
          <w:rtl/>
        </w:rPr>
        <w:t xml:space="preserve"> </w:t>
      </w:r>
      <w:r w:rsidRPr="00EA4BE9">
        <w:rPr>
          <w:rFonts w:cs="David" w:hint="cs"/>
          <w:i/>
          <w:iCs/>
          <w:sz w:val="24"/>
          <w:szCs w:val="24"/>
          <w:rtl/>
        </w:rPr>
        <w:t>הפקס</w:t>
      </w:r>
      <w:r w:rsidRPr="00EA4BE9">
        <w:rPr>
          <w:rFonts w:cs="David"/>
          <w:i/>
          <w:iCs/>
          <w:sz w:val="24"/>
          <w:szCs w:val="24"/>
          <w:rtl/>
        </w:rPr>
        <w:t>..."</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אינן</w:t>
      </w:r>
      <w:r w:rsidRPr="00EA4BE9">
        <w:rPr>
          <w:rFonts w:cs="David"/>
          <w:sz w:val="24"/>
          <w:szCs w:val="24"/>
          <w:rtl/>
        </w:rPr>
        <w:t xml:space="preserve"> </w:t>
      </w:r>
      <w:r w:rsidRPr="00EA4BE9">
        <w:rPr>
          <w:rFonts w:cs="David" w:hint="cs"/>
          <w:sz w:val="24"/>
          <w:szCs w:val="24"/>
          <w:rtl/>
        </w:rPr>
        <w:t>מדייקות</w:t>
      </w:r>
      <w:r w:rsidRPr="00EA4BE9">
        <w:rPr>
          <w:rFonts w:cs="David"/>
          <w:sz w:val="24"/>
          <w:szCs w:val="24"/>
          <w:rtl/>
        </w:rPr>
        <w:t xml:space="preserve"> </w:t>
      </w:r>
      <w:r w:rsidRPr="00EA4BE9">
        <w:rPr>
          <w:rFonts w:cs="David" w:hint="cs"/>
          <w:sz w:val="24"/>
          <w:szCs w:val="24"/>
          <w:rtl/>
        </w:rPr>
        <w:t>שכן</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sz w:val="24"/>
          <w:szCs w:val="24"/>
          <w:rtl/>
        </w:rPr>
        <w:t>לא</w:t>
      </w:r>
      <w:r w:rsidRPr="00EA4BE9">
        <w:rPr>
          <w:rFonts w:cs="David"/>
          <w:sz w:val="24"/>
          <w:szCs w:val="24"/>
          <w:rtl/>
        </w:rPr>
        <w:t xml:space="preserve"> </w:t>
      </w:r>
      <w:r w:rsidRPr="00EA4BE9">
        <w:rPr>
          <w:rFonts w:cs="David" w:hint="cs"/>
          <w:sz w:val="24"/>
          <w:szCs w:val="24"/>
          <w:rtl/>
        </w:rPr>
        <w:t>טען</w:t>
      </w:r>
      <w:r w:rsidRPr="00EA4BE9">
        <w:rPr>
          <w:rFonts w:cs="David"/>
          <w:sz w:val="24"/>
          <w:szCs w:val="24"/>
          <w:rtl/>
        </w:rPr>
        <w:t xml:space="preserve"> </w:t>
      </w:r>
      <w:r w:rsidRPr="00EA4BE9">
        <w:rPr>
          <w:rFonts w:cs="David" w:hint="cs"/>
          <w:sz w:val="24"/>
          <w:szCs w:val="24"/>
          <w:rtl/>
        </w:rPr>
        <w:t>שהוא</w:t>
      </w:r>
      <w:r w:rsidRPr="00EA4BE9">
        <w:rPr>
          <w:rFonts w:cs="David"/>
          <w:sz w:val="24"/>
          <w:szCs w:val="24"/>
          <w:rtl/>
        </w:rPr>
        <w:t xml:space="preserve"> </w:t>
      </w:r>
      <w:r w:rsidRPr="00EA4BE9">
        <w:rPr>
          <w:rFonts w:cs="David" w:hint="cs"/>
          <w:sz w:val="24"/>
          <w:szCs w:val="24"/>
          <w:rtl/>
        </w:rPr>
        <w:t>זה</w:t>
      </w:r>
      <w:r w:rsidRPr="00EA4BE9">
        <w:rPr>
          <w:rFonts w:cs="David"/>
          <w:sz w:val="24"/>
          <w:szCs w:val="24"/>
          <w:rtl/>
        </w:rPr>
        <w:t xml:space="preserve"> </w:t>
      </w:r>
      <w:r w:rsidRPr="00EA4BE9">
        <w:rPr>
          <w:rFonts w:cs="David" w:hint="cs"/>
          <w:sz w:val="24"/>
          <w:szCs w:val="24"/>
          <w:rtl/>
        </w:rPr>
        <w:t>שקיבל</w:t>
      </w:r>
      <w:r w:rsidRPr="00EA4BE9">
        <w:rPr>
          <w:rFonts w:cs="David"/>
          <w:sz w:val="24"/>
          <w:szCs w:val="24"/>
          <w:rtl/>
        </w:rPr>
        <w:t xml:space="preserve"> </w:t>
      </w:r>
      <w:r w:rsidRPr="00EA4BE9">
        <w:rPr>
          <w:rFonts w:cs="David" w:hint="cs"/>
          <w:sz w:val="24"/>
          <w:szCs w:val="24"/>
          <w:rtl/>
        </w:rPr>
        <w:t>את</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פקסימיליה</w:t>
      </w:r>
      <w:r w:rsidRPr="00EA4BE9">
        <w:rPr>
          <w:rFonts w:cs="David"/>
          <w:sz w:val="24"/>
          <w:szCs w:val="24"/>
          <w:rtl/>
        </w:rPr>
        <w:t xml:space="preserve">, </w:t>
      </w:r>
      <w:r w:rsidRPr="00EA4BE9">
        <w:rPr>
          <w:rFonts w:cs="David" w:hint="cs"/>
          <w:sz w:val="24"/>
          <w:szCs w:val="24"/>
          <w:rtl/>
        </w:rPr>
        <w:t>אלא</w:t>
      </w:r>
      <w:r w:rsidRPr="00EA4BE9">
        <w:rPr>
          <w:rFonts w:cs="David"/>
          <w:sz w:val="24"/>
          <w:szCs w:val="24"/>
          <w:rtl/>
        </w:rPr>
        <w:t xml:space="preserve"> </w:t>
      </w:r>
      <w:r w:rsidRPr="00EA4BE9">
        <w:rPr>
          <w:rFonts w:cs="David" w:hint="cs"/>
          <w:sz w:val="24"/>
          <w:szCs w:val="24"/>
          <w:rtl/>
        </w:rPr>
        <w:t>שהאישור</w:t>
      </w:r>
      <w:r w:rsidRPr="00EA4BE9">
        <w:rPr>
          <w:rFonts w:cs="David"/>
          <w:sz w:val="24"/>
          <w:szCs w:val="24"/>
          <w:rtl/>
        </w:rPr>
        <w:t xml:space="preserve"> </w:t>
      </w:r>
      <w:r w:rsidRPr="00EA4BE9">
        <w:rPr>
          <w:rFonts w:cs="David" w:hint="cs"/>
          <w:sz w:val="24"/>
          <w:szCs w:val="24"/>
          <w:rtl/>
        </w:rPr>
        <w:t>נשלח</w:t>
      </w:r>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הפקסימיליה</w:t>
      </w:r>
      <w:r w:rsidRPr="00EA4BE9">
        <w:rPr>
          <w:rFonts w:cs="David"/>
          <w:sz w:val="24"/>
          <w:szCs w:val="24"/>
          <w:rtl/>
        </w:rPr>
        <w:t xml:space="preserve"> </w:t>
      </w:r>
      <w:proofErr w:type="spellStart"/>
      <w:r w:rsidRPr="00EA4BE9">
        <w:rPr>
          <w:rFonts w:cs="David" w:hint="cs"/>
          <w:sz w:val="24"/>
          <w:szCs w:val="24"/>
          <w:rtl/>
        </w:rPr>
        <w:t>למינהל</w:t>
      </w:r>
      <w:proofErr w:type="spellEnd"/>
      <w:r w:rsidRPr="00EA4BE9">
        <w:rPr>
          <w:rFonts w:cs="David"/>
          <w:sz w:val="24"/>
          <w:szCs w:val="24"/>
          <w:rtl/>
        </w:rPr>
        <w:t xml:space="preserve"> </w:t>
      </w:r>
      <w:proofErr w:type="spellStart"/>
      <w:r w:rsidRPr="00EA4BE9">
        <w:rPr>
          <w:rFonts w:cs="David" w:hint="cs"/>
          <w:sz w:val="24"/>
          <w:szCs w:val="24"/>
          <w:rtl/>
        </w:rPr>
        <w:t>הגימלאות</w:t>
      </w:r>
      <w:proofErr w:type="spellEnd"/>
      <w:r w:rsidRPr="00EA4BE9">
        <w:rPr>
          <w:rFonts w:cs="David"/>
          <w:sz w:val="24"/>
          <w:szCs w:val="24"/>
          <w:rtl/>
        </w:rPr>
        <w:t xml:space="preserve"> </w:t>
      </w:r>
      <w:r w:rsidRPr="00EA4BE9">
        <w:rPr>
          <w:rFonts w:cs="David" w:hint="cs"/>
          <w:sz w:val="24"/>
          <w:szCs w:val="24"/>
          <w:rtl/>
        </w:rPr>
        <w:t>רק</w:t>
      </w:r>
      <w:r w:rsidRPr="00EA4BE9">
        <w:rPr>
          <w:rFonts w:cs="David"/>
          <w:sz w:val="24"/>
          <w:szCs w:val="24"/>
          <w:rtl/>
        </w:rPr>
        <w:t xml:space="preserve"> </w:t>
      </w:r>
      <w:r w:rsidRPr="00EA4BE9">
        <w:rPr>
          <w:rFonts w:cs="David" w:hint="cs"/>
          <w:sz w:val="24"/>
          <w:szCs w:val="24"/>
          <w:rtl/>
        </w:rPr>
        <w:t>ביום</w:t>
      </w:r>
      <w:r w:rsidRPr="00EA4BE9">
        <w:rPr>
          <w:rFonts w:cs="David"/>
          <w:sz w:val="24"/>
          <w:szCs w:val="24"/>
          <w:rtl/>
        </w:rPr>
        <w:t xml:space="preserve"> 3.12.2012 </w:t>
      </w:r>
      <w:r w:rsidRPr="00EA4BE9">
        <w:rPr>
          <w:rFonts w:cs="David" w:hint="cs"/>
          <w:sz w:val="24"/>
          <w:szCs w:val="24"/>
          <w:rtl/>
        </w:rPr>
        <w:t>וכי</w:t>
      </w:r>
      <w:r w:rsidRPr="00EA4BE9">
        <w:rPr>
          <w:rFonts w:cs="David"/>
          <w:sz w:val="24"/>
          <w:szCs w:val="24"/>
          <w:rtl/>
        </w:rPr>
        <w:t xml:space="preserve"> </w:t>
      </w:r>
      <w:r w:rsidRPr="00EA4BE9">
        <w:rPr>
          <w:rFonts w:cs="David" w:hint="cs"/>
          <w:sz w:val="24"/>
          <w:szCs w:val="24"/>
          <w:rtl/>
        </w:rPr>
        <w:t>הוא</w:t>
      </w:r>
      <w:r w:rsidRPr="00EA4BE9">
        <w:rPr>
          <w:rFonts w:cs="David"/>
          <w:sz w:val="24"/>
          <w:szCs w:val="24"/>
          <w:rtl/>
        </w:rPr>
        <w:t xml:space="preserve"> </w:t>
      </w:r>
      <w:r w:rsidRPr="00EA4BE9">
        <w:rPr>
          <w:rFonts w:cs="David" w:hint="cs"/>
          <w:sz w:val="24"/>
          <w:szCs w:val="24"/>
          <w:rtl/>
        </w:rPr>
        <w:t>קיבל</w:t>
      </w:r>
      <w:r w:rsidRPr="00EA4BE9">
        <w:rPr>
          <w:rFonts w:cs="David"/>
          <w:sz w:val="24"/>
          <w:szCs w:val="24"/>
          <w:rtl/>
        </w:rPr>
        <w:t xml:space="preserve"> </w:t>
      </w:r>
      <w:r w:rsidRPr="00EA4BE9">
        <w:rPr>
          <w:rFonts w:cs="David" w:hint="cs"/>
          <w:sz w:val="24"/>
          <w:szCs w:val="24"/>
          <w:rtl/>
        </w:rPr>
        <w:t>אותו</w:t>
      </w:r>
      <w:r w:rsidRPr="00EA4BE9">
        <w:rPr>
          <w:rFonts w:cs="David"/>
          <w:sz w:val="24"/>
          <w:szCs w:val="24"/>
          <w:rtl/>
        </w:rPr>
        <w:t xml:space="preserve"> – "</w:t>
      </w:r>
      <w:r w:rsidRPr="00EA4BE9">
        <w:rPr>
          <w:rFonts w:cs="David" w:hint="cs"/>
          <w:i/>
          <w:iCs/>
          <w:sz w:val="24"/>
          <w:szCs w:val="24"/>
          <w:rtl/>
        </w:rPr>
        <w:t>בימים</w:t>
      </w:r>
      <w:r w:rsidRPr="00EA4BE9">
        <w:rPr>
          <w:rFonts w:cs="David"/>
          <w:i/>
          <w:iCs/>
          <w:sz w:val="24"/>
          <w:szCs w:val="24"/>
          <w:rtl/>
        </w:rPr>
        <w:t xml:space="preserve"> </w:t>
      </w:r>
      <w:r w:rsidRPr="00EA4BE9">
        <w:rPr>
          <w:rFonts w:cs="David" w:hint="cs"/>
          <w:i/>
          <w:iCs/>
          <w:sz w:val="24"/>
          <w:szCs w:val="24"/>
          <w:rtl/>
        </w:rPr>
        <w:t>אלו</w:t>
      </w:r>
      <w:r w:rsidRPr="00EA4BE9">
        <w:rPr>
          <w:rFonts w:cs="David"/>
          <w:i/>
          <w:iCs/>
          <w:sz w:val="24"/>
          <w:szCs w:val="24"/>
          <w:rtl/>
        </w:rPr>
        <w:t xml:space="preserve"> </w:t>
      </w:r>
      <w:r w:rsidRPr="00EA4BE9">
        <w:rPr>
          <w:rFonts w:cs="David" w:hint="cs"/>
          <w:i/>
          <w:iCs/>
          <w:sz w:val="24"/>
          <w:szCs w:val="24"/>
          <w:rtl/>
        </w:rPr>
        <w:t>לבקשתי</w:t>
      </w:r>
      <w:r w:rsidRPr="00EA4BE9">
        <w:rPr>
          <w:rFonts w:cs="David"/>
          <w:i/>
          <w:iCs/>
          <w:sz w:val="24"/>
          <w:szCs w:val="24"/>
          <w:rtl/>
        </w:rPr>
        <w:t xml:space="preserve"> </w:t>
      </w:r>
      <w:r w:rsidRPr="00EA4BE9">
        <w:rPr>
          <w:rFonts w:cs="David" w:hint="cs"/>
          <w:i/>
          <w:iCs/>
          <w:sz w:val="24"/>
          <w:szCs w:val="24"/>
          <w:rtl/>
        </w:rPr>
        <w:t>ממנהל</w:t>
      </w:r>
      <w:r w:rsidRPr="00EA4BE9">
        <w:rPr>
          <w:rFonts w:cs="David"/>
          <w:i/>
          <w:iCs/>
          <w:sz w:val="24"/>
          <w:szCs w:val="24"/>
          <w:rtl/>
        </w:rPr>
        <w:t xml:space="preserve"> </w:t>
      </w:r>
      <w:proofErr w:type="spellStart"/>
      <w:r w:rsidRPr="00EA4BE9">
        <w:rPr>
          <w:rFonts w:cs="David" w:hint="cs"/>
          <w:i/>
          <w:iCs/>
          <w:sz w:val="24"/>
          <w:szCs w:val="24"/>
          <w:rtl/>
        </w:rPr>
        <w:t>הגימלאות</w:t>
      </w:r>
      <w:proofErr w:type="spellEnd"/>
      <w:r w:rsidRPr="00EA4BE9">
        <w:rPr>
          <w:rFonts w:cs="David"/>
          <w:sz w:val="24"/>
          <w:szCs w:val="24"/>
          <w:rtl/>
        </w:rPr>
        <w:t>".</w:t>
      </w:r>
      <w:r w:rsidR="00B13E75" w:rsidRPr="00EA4BE9">
        <w:rPr>
          <w:rFonts w:cs="David" w:hint="cs"/>
          <w:sz w:val="24"/>
          <w:szCs w:val="24"/>
          <w:rtl/>
        </w:rPr>
        <w:t xml:space="preserve"> נושא זה גם הובהר בדיון עצמו, ולא ברור מדוע חוזרות המשיבות על טעות זאת.</w:t>
      </w:r>
    </w:p>
    <w:p w:rsidR="00D75660" w:rsidRPr="00EA4BE9"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i/>
          <w:iCs/>
          <w:sz w:val="24"/>
          <w:szCs w:val="24"/>
          <w:rtl/>
          <w:lang w:eastAsia="he-IL"/>
        </w:rPr>
        <w:t>**</w:t>
      </w:r>
      <w:r w:rsidRPr="00EA4BE9">
        <w:rPr>
          <w:rFonts w:ascii="Times New Roman" w:eastAsia="Times New Roman" w:hAnsi="Times New Roman" w:cs="David"/>
          <w:i/>
          <w:iCs/>
          <w:sz w:val="24"/>
          <w:szCs w:val="24"/>
          <w:rtl/>
          <w:lang w:eastAsia="he-IL"/>
        </w:rPr>
        <w:tab/>
      </w:r>
      <w:r w:rsidRPr="00EA4BE9">
        <w:rPr>
          <w:rFonts w:ascii="Times New Roman" w:eastAsia="Times New Roman" w:hAnsi="Times New Roman" w:cs="David" w:hint="cs"/>
          <w:i/>
          <w:iCs/>
          <w:sz w:val="24"/>
          <w:szCs w:val="24"/>
          <w:rtl/>
          <w:lang w:eastAsia="he-IL"/>
        </w:rPr>
        <w:t>למען הנוחות, מכתב המערער מצורף כנספח 1 לתשובה זאת.</w:t>
      </w:r>
      <w:r w:rsidRPr="00EA4BE9">
        <w:rPr>
          <w:rFonts w:ascii="Times New Roman" w:eastAsia="Times New Roman" w:hAnsi="Times New Roman" w:cs="David" w:hint="cs"/>
          <w:sz w:val="24"/>
          <w:szCs w:val="24"/>
          <w:rtl/>
          <w:lang w:eastAsia="he-IL"/>
        </w:rPr>
        <w:t xml:space="preserve"> </w:t>
      </w:r>
    </w:p>
    <w:p w:rsidR="00FB08C1" w:rsidRPr="00EA4BE9" w:rsidRDefault="00E24065" w:rsidP="00AA1A8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eastAsia"/>
          <w:sz w:val="24"/>
          <w:szCs w:val="24"/>
          <w:u w:val="single"/>
          <w:rtl/>
        </w:rPr>
        <w:t>שנית</w:t>
      </w:r>
      <w:r w:rsidRPr="00EA4BE9">
        <w:rPr>
          <w:rFonts w:cs="David"/>
          <w:sz w:val="24"/>
          <w:szCs w:val="24"/>
          <w:rtl/>
        </w:rPr>
        <w:t xml:space="preserve">, הפתיח של מכתב המערער מגלה בדיוק מיהו הגורם אליו הופנה המערער לצורך קבלת תשובה על </w:t>
      </w:r>
      <w:r w:rsidR="00FB08C1" w:rsidRPr="00EA4BE9">
        <w:rPr>
          <w:rFonts w:cs="David" w:hint="eastAsia"/>
          <w:sz w:val="24"/>
          <w:szCs w:val="24"/>
          <w:rtl/>
        </w:rPr>
        <w:t>שיטת</w:t>
      </w:r>
      <w:r w:rsidRPr="00EA4BE9">
        <w:rPr>
          <w:rFonts w:cs="David"/>
          <w:sz w:val="24"/>
          <w:szCs w:val="24"/>
          <w:rtl/>
        </w:rPr>
        <w:t xml:space="preserve"> החישוב של </w:t>
      </w:r>
      <w:proofErr w:type="spellStart"/>
      <w:r w:rsidRPr="00EA4BE9">
        <w:rPr>
          <w:rFonts w:cs="David" w:hint="eastAsia"/>
          <w:sz w:val="24"/>
          <w:szCs w:val="24"/>
          <w:rtl/>
        </w:rPr>
        <w:t>הגימלה</w:t>
      </w:r>
      <w:proofErr w:type="spellEnd"/>
      <w:r w:rsidRPr="00EA4BE9">
        <w:rPr>
          <w:rFonts w:cs="David"/>
          <w:sz w:val="24"/>
          <w:szCs w:val="24"/>
          <w:rtl/>
        </w:rPr>
        <w:t xml:space="preserve">. </w:t>
      </w:r>
      <w:r w:rsidR="00FB08C1" w:rsidRPr="00EA4BE9">
        <w:rPr>
          <w:rFonts w:cs="David" w:hint="eastAsia"/>
          <w:sz w:val="24"/>
          <w:szCs w:val="24"/>
          <w:rtl/>
        </w:rPr>
        <w:t>בשל</w:t>
      </w:r>
      <w:r w:rsidR="00FB08C1" w:rsidRPr="00EA4BE9">
        <w:rPr>
          <w:rFonts w:cs="David"/>
          <w:sz w:val="24"/>
          <w:szCs w:val="24"/>
          <w:rtl/>
        </w:rPr>
        <w:t xml:space="preserve"> </w:t>
      </w:r>
      <w:r w:rsidR="00FB08C1" w:rsidRPr="00EA4BE9">
        <w:rPr>
          <w:rFonts w:cs="David" w:hint="eastAsia"/>
          <w:sz w:val="24"/>
          <w:szCs w:val="24"/>
          <w:rtl/>
        </w:rPr>
        <w:t>חשיבות</w:t>
      </w:r>
      <w:r w:rsidR="00FB08C1" w:rsidRPr="00EA4BE9">
        <w:rPr>
          <w:rFonts w:cs="David"/>
          <w:sz w:val="24"/>
          <w:szCs w:val="24"/>
          <w:rtl/>
        </w:rPr>
        <w:t xml:space="preserve"> </w:t>
      </w:r>
      <w:r w:rsidR="00FB08C1" w:rsidRPr="00EA4BE9">
        <w:rPr>
          <w:rFonts w:cs="David" w:hint="eastAsia"/>
          <w:sz w:val="24"/>
          <w:szCs w:val="24"/>
          <w:rtl/>
        </w:rPr>
        <w:t>הדברים</w:t>
      </w:r>
      <w:r w:rsidR="00FB08C1" w:rsidRPr="00EA4BE9">
        <w:rPr>
          <w:rFonts w:cs="David"/>
          <w:sz w:val="24"/>
          <w:szCs w:val="24"/>
          <w:rtl/>
        </w:rPr>
        <w:t xml:space="preserve"> </w:t>
      </w:r>
      <w:r w:rsidR="00FB08C1" w:rsidRPr="00EA4BE9">
        <w:rPr>
          <w:rFonts w:cs="David" w:hint="eastAsia"/>
          <w:sz w:val="24"/>
          <w:szCs w:val="24"/>
          <w:rtl/>
        </w:rPr>
        <w:t>נביא</w:t>
      </w:r>
      <w:r w:rsidR="00FB08C1" w:rsidRPr="00EA4BE9">
        <w:rPr>
          <w:rFonts w:cs="David"/>
          <w:sz w:val="24"/>
          <w:szCs w:val="24"/>
          <w:rtl/>
        </w:rPr>
        <w:t xml:space="preserve"> </w:t>
      </w:r>
      <w:r w:rsidR="00FB08C1" w:rsidRPr="00EA4BE9">
        <w:rPr>
          <w:rFonts w:cs="David" w:hint="eastAsia"/>
          <w:sz w:val="24"/>
          <w:szCs w:val="24"/>
          <w:rtl/>
        </w:rPr>
        <w:t>אותם</w:t>
      </w:r>
      <w:r w:rsidR="00FB08C1" w:rsidRPr="00EA4BE9">
        <w:rPr>
          <w:rFonts w:cs="David"/>
          <w:sz w:val="24"/>
          <w:szCs w:val="24"/>
          <w:rtl/>
        </w:rPr>
        <w:t xml:space="preserve"> </w:t>
      </w:r>
      <w:r w:rsidR="00FB08C1" w:rsidRPr="00EA4BE9">
        <w:rPr>
          <w:rFonts w:cs="David" w:hint="eastAsia"/>
          <w:sz w:val="24"/>
          <w:szCs w:val="24"/>
          <w:rtl/>
        </w:rPr>
        <w:t>ככתבם</w:t>
      </w:r>
      <w:r w:rsidR="00FB08C1" w:rsidRPr="00EA4BE9">
        <w:rPr>
          <w:rFonts w:cs="David"/>
          <w:sz w:val="24"/>
          <w:szCs w:val="24"/>
          <w:rtl/>
        </w:rPr>
        <w:t xml:space="preserve"> </w:t>
      </w:r>
      <w:r w:rsidR="00FB08C1" w:rsidRPr="00EA4BE9">
        <w:rPr>
          <w:rFonts w:cs="David" w:hint="eastAsia"/>
          <w:sz w:val="24"/>
          <w:szCs w:val="24"/>
          <w:rtl/>
        </w:rPr>
        <w:t>וכלשונם</w:t>
      </w:r>
      <w:r w:rsidR="00FB08C1" w:rsidRPr="00EA4BE9">
        <w:rPr>
          <w:rFonts w:cs="David"/>
          <w:sz w:val="24"/>
          <w:szCs w:val="24"/>
          <w:rtl/>
        </w:rPr>
        <w:t>:</w:t>
      </w:r>
    </w:p>
    <w:p w:rsidR="00E24065" w:rsidRPr="00AA1A89" w:rsidRDefault="00B13E75" w:rsidP="00B02B45">
      <w:pPr>
        <w:spacing w:before="40" w:after="0" w:line="240" w:lineRule="auto"/>
        <w:ind w:left="1484" w:right="426"/>
        <w:rPr>
          <w:rFonts w:asciiTheme="majorBidi" w:eastAsia="Times New Roman" w:hAnsiTheme="majorBidi" w:cstheme="majorBidi"/>
          <w:sz w:val="24"/>
          <w:szCs w:val="24"/>
          <w:lang w:eastAsia="he-IL"/>
        </w:rPr>
      </w:pPr>
      <w:r w:rsidRPr="00EA4BE9">
        <w:rPr>
          <w:rFonts w:asciiTheme="majorBidi" w:eastAsia="Times New Roman" w:hAnsiTheme="majorBidi" w:cstheme="majorBidi" w:hint="cs"/>
          <w:b/>
          <w:bCs/>
          <w:sz w:val="24"/>
          <w:szCs w:val="24"/>
          <w:rtl/>
          <w:lang w:eastAsia="he-IL"/>
        </w:rPr>
        <w:t>"</w:t>
      </w:r>
      <w:proofErr w:type="spellStart"/>
      <w:r w:rsidR="00E24065" w:rsidRPr="00EA4BE9">
        <w:rPr>
          <w:rFonts w:asciiTheme="majorBidi" w:eastAsia="Times New Roman" w:hAnsiTheme="majorBidi" w:cstheme="majorBidi"/>
          <w:b/>
          <w:bCs/>
          <w:sz w:val="24"/>
          <w:szCs w:val="24"/>
          <w:rtl/>
          <w:lang w:eastAsia="he-IL"/>
        </w:rPr>
        <w:t>ממינהל</w:t>
      </w:r>
      <w:proofErr w:type="spellEnd"/>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הגימלאות</w:t>
      </w:r>
      <w:proofErr w:type="spellEnd"/>
      <w:r w:rsidR="00E24065" w:rsidRPr="00EA4BE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EA4BE9">
        <w:rPr>
          <w:rFonts w:asciiTheme="majorBidi" w:eastAsia="Times New Roman" w:hAnsiTheme="majorBidi" w:cstheme="majorBidi"/>
          <w:sz w:val="24"/>
          <w:szCs w:val="24"/>
          <w:rtl/>
          <w:lang w:eastAsia="he-IL"/>
        </w:rPr>
        <w:t xml:space="preserve"> (העתק מכתבך </w:t>
      </w:r>
      <w:proofErr w:type="spellStart"/>
      <w:r w:rsidR="00E24065" w:rsidRPr="00EA4BE9">
        <w:rPr>
          <w:rFonts w:asciiTheme="majorBidi" w:eastAsia="Times New Roman" w:hAnsiTheme="majorBidi" w:cstheme="majorBidi"/>
          <w:i/>
          <w:iCs/>
          <w:sz w:val="24"/>
          <w:szCs w:val="24"/>
          <w:rtl/>
          <w:lang w:eastAsia="he-IL"/>
        </w:rPr>
        <w:t>המצ"ב</w:t>
      </w:r>
      <w:proofErr w:type="spellEnd"/>
      <w:r w:rsidR="00E24065" w:rsidRPr="00EA4BE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EA4BE9">
        <w:rPr>
          <w:rFonts w:asciiTheme="majorBidi" w:eastAsia="Times New Roman" w:hAnsiTheme="majorBidi" w:cstheme="majorBidi"/>
          <w:i/>
          <w:iCs/>
          <w:sz w:val="24"/>
          <w:szCs w:val="24"/>
          <w:rtl/>
          <w:lang w:eastAsia="he-IL"/>
        </w:rPr>
        <w:t>ממינהל</w:t>
      </w:r>
      <w:proofErr w:type="spellEnd"/>
      <w:r w:rsidR="00E24065" w:rsidRPr="00EA4BE9">
        <w:rPr>
          <w:rFonts w:asciiTheme="majorBidi" w:eastAsia="Times New Roman" w:hAnsiTheme="majorBidi" w:cstheme="majorBidi"/>
          <w:i/>
          <w:iCs/>
          <w:sz w:val="24"/>
          <w:szCs w:val="24"/>
          <w:rtl/>
          <w:lang w:eastAsia="he-IL"/>
        </w:rPr>
        <w:t xml:space="preserve">  הגמלאות</w:t>
      </w:r>
      <w:r w:rsidR="00E24065" w:rsidRPr="00EA4BE9">
        <w:rPr>
          <w:rFonts w:asciiTheme="majorBidi" w:eastAsia="Times New Roman" w:hAnsiTheme="majorBidi" w:cstheme="majorBidi"/>
          <w:b/>
          <w:bCs/>
          <w:i/>
          <w:iCs/>
          <w:sz w:val="24"/>
          <w:szCs w:val="24"/>
          <w:rtl/>
          <w:lang w:eastAsia="he-IL"/>
        </w:rPr>
        <w:t>)  והובהר לי כי עלי להפנות אליך את</w:t>
      </w:r>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הערותי</w:t>
      </w:r>
      <w:proofErr w:type="spellEnd"/>
      <w:r w:rsidR="00E24065" w:rsidRPr="00EA4BE9">
        <w:rPr>
          <w:rFonts w:asciiTheme="majorBidi" w:eastAsia="Times New Roman" w:hAnsiTheme="majorBidi" w:cstheme="majorBidi"/>
          <w:b/>
          <w:bCs/>
          <w:sz w:val="24"/>
          <w:szCs w:val="24"/>
          <w:rtl/>
          <w:lang w:eastAsia="he-IL"/>
        </w:rPr>
        <w:t xml:space="preserve"> לנוסחת חישוב </w:t>
      </w:r>
      <w:proofErr w:type="spellStart"/>
      <w:r w:rsidR="00E24065" w:rsidRPr="00EA4BE9">
        <w:rPr>
          <w:rFonts w:asciiTheme="majorBidi" w:eastAsia="Times New Roman" w:hAnsiTheme="majorBidi" w:cstheme="majorBidi"/>
          <w:b/>
          <w:bCs/>
          <w:sz w:val="24"/>
          <w:szCs w:val="24"/>
          <w:rtl/>
          <w:lang w:eastAsia="he-IL"/>
        </w:rPr>
        <w:t>הגימלה</w:t>
      </w:r>
      <w:proofErr w:type="spellEnd"/>
      <w:r w:rsidR="00E24065" w:rsidRPr="00EA4BE9">
        <w:rPr>
          <w:rFonts w:asciiTheme="majorBidi" w:eastAsia="Times New Roman" w:hAnsiTheme="majorBidi" w:cstheme="majorBidi"/>
          <w:b/>
          <w:bCs/>
          <w:sz w:val="24"/>
          <w:szCs w:val="24"/>
          <w:rtl/>
          <w:lang w:eastAsia="he-IL"/>
        </w:rPr>
        <w:t xml:space="preserve"> שבמכתב</w:t>
      </w:r>
      <w:r w:rsidR="00E24065" w:rsidRPr="00EA4BE9">
        <w:rPr>
          <w:rFonts w:asciiTheme="majorBidi" w:eastAsia="Times New Roman" w:hAnsiTheme="majorBidi" w:cstheme="majorBidi"/>
          <w:sz w:val="24"/>
          <w:szCs w:val="24"/>
          <w:rtl/>
          <w:lang w:eastAsia="he-IL"/>
        </w:rPr>
        <w:t>.</w:t>
      </w:r>
      <w:r w:rsidR="00D75660" w:rsidRPr="00EA4BE9">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p>
    <w:p w:rsidR="00D75660" w:rsidRDefault="00E24065" w:rsidP="00AA1A89">
      <w:pPr>
        <w:spacing w:after="200" w:line="360" w:lineRule="auto"/>
        <w:ind w:left="1304"/>
        <w:jc w:val="both"/>
        <w:rPr>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lastRenderedPageBreak/>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r w:rsidR="00D75660" w:rsidRPr="00AA1A89">
        <w:rPr>
          <w:rFonts w:cs="David" w:hint="cs"/>
          <w:b/>
          <w:bCs/>
          <w:sz w:val="24"/>
          <w:szCs w:val="24"/>
          <w:rtl/>
        </w:rPr>
        <w:t>אליה</w:t>
      </w:r>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Default="00B02B45" w:rsidP="00AA1A89">
      <w:pPr>
        <w:spacing w:after="200" w:line="360" w:lineRule="auto"/>
        <w:ind w:left="1304"/>
        <w:jc w:val="both"/>
        <w:rPr>
          <w:rFonts w:ascii="Times New Roman" w:eastAsia="Times New Roman" w:hAnsi="Times New Roman" w:cs="David"/>
          <w:b/>
          <w:bCs/>
          <w:sz w:val="24"/>
          <w:szCs w:val="24"/>
          <w:rtl/>
          <w:lang w:eastAsia="he-IL"/>
        </w:rPr>
      </w:pPr>
      <w:r>
        <w:rPr>
          <w:rFonts w:ascii="Times New Roman" w:eastAsia="Times New Roman" w:hAnsi="Times New Roman" w:cs="David" w:hint="cs"/>
          <w:b/>
          <w:bCs/>
          <w:sz w:val="24"/>
          <w:szCs w:val="24"/>
          <w:rtl/>
          <w:lang w:eastAsia="he-IL"/>
        </w:rPr>
        <w:t>בעקבות פנייתו הטלפונית של המערער לסגן הנציב הוא התבקש להעלות על הכתב את טענותיו, וכך עשה, כפי שכתב בפירוש במכתבו:</w:t>
      </w:r>
    </w:p>
    <w:p w:rsidR="00B02B45" w:rsidRPr="00497442" w:rsidRDefault="00B02B45" w:rsidP="00497442">
      <w:pPr>
        <w:spacing w:before="40" w:after="0" w:line="240" w:lineRule="auto"/>
        <w:ind w:left="1484" w:right="426"/>
        <w:rPr>
          <w:rFonts w:asciiTheme="majorBidi" w:eastAsia="Times New Roman" w:hAnsiTheme="majorBidi" w:cstheme="majorBidi"/>
          <w:b/>
          <w:bCs/>
          <w:sz w:val="24"/>
          <w:szCs w:val="24"/>
          <w:rtl/>
          <w:lang w:eastAsia="he-IL"/>
        </w:rPr>
      </w:pPr>
      <w:r>
        <w:rPr>
          <w:rFonts w:asciiTheme="majorBidi" w:eastAsia="Times New Roman" w:hAnsiTheme="majorBidi" w:cstheme="majorBidi" w:hint="cs"/>
          <w:b/>
          <w:bCs/>
          <w:sz w:val="24"/>
          <w:szCs w:val="24"/>
          <w:rtl/>
          <w:lang w:eastAsia="he-IL"/>
        </w:rPr>
        <w:t>"</w:t>
      </w:r>
      <w:r w:rsidRPr="00497442">
        <w:rPr>
          <w:rFonts w:asciiTheme="majorBidi" w:eastAsia="Times New Roman" w:hAnsiTheme="majorBidi" w:cstheme="majorBidi"/>
          <w:b/>
          <w:bCs/>
          <w:sz w:val="24"/>
          <w:szCs w:val="24"/>
          <w:rtl/>
          <w:lang w:eastAsia="he-IL"/>
        </w:rPr>
        <w:t xml:space="preserve">בהמשך לשיחתנו הטלפונית </w:t>
      </w:r>
      <w:proofErr w:type="spellStart"/>
      <w:r w:rsidRPr="00497442">
        <w:rPr>
          <w:rFonts w:asciiTheme="majorBidi" w:eastAsia="Times New Roman" w:hAnsiTheme="majorBidi" w:cstheme="majorBidi"/>
          <w:b/>
          <w:bCs/>
          <w:sz w:val="24"/>
          <w:szCs w:val="24"/>
          <w:rtl/>
          <w:lang w:eastAsia="he-IL"/>
        </w:rPr>
        <w:t>בענין</w:t>
      </w:r>
      <w:proofErr w:type="spellEnd"/>
      <w:r w:rsidRPr="00497442">
        <w:rPr>
          <w:rFonts w:asciiTheme="majorBidi" w:eastAsia="Times New Roman" w:hAnsiTheme="majorBidi" w:cstheme="majorBidi"/>
          <w:b/>
          <w:bCs/>
          <w:sz w:val="24"/>
          <w:szCs w:val="24"/>
          <w:rtl/>
          <w:lang w:eastAsia="he-IL"/>
        </w:rPr>
        <w:t xml:space="preserve">  ולבקשתך, (ובלי קשר </w:t>
      </w:r>
      <w:proofErr w:type="spellStart"/>
      <w:r w:rsidRPr="00497442">
        <w:rPr>
          <w:rFonts w:asciiTheme="majorBidi" w:eastAsia="Times New Roman" w:hAnsiTheme="majorBidi" w:cstheme="majorBidi"/>
          <w:b/>
          <w:bCs/>
          <w:sz w:val="24"/>
          <w:szCs w:val="24"/>
          <w:rtl/>
          <w:lang w:eastAsia="he-IL"/>
        </w:rPr>
        <w:t>לטענותי</w:t>
      </w:r>
      <w:proofErr w:type="spellEnd"/>
      <w:r w:rsidRPr="00497442">
        <w:rPr>
          <w:rFonts w:asciiTheme="majorBidi" w:eastAsia="Times New Roman" w:hAnsiTheme="majorBidi" w:cstheme="majorBidi"/>
          <w:b/>
          <w:bCs/>
          <w:sz w:val="24"/>
          <w:szCs w:val="24"/>
          <w:rtl/>
          <w:lang w:eastAsia="he-IL"/>
        </w:rPr>
        <w:t xml:space="preserve"> על הפסקת עבודתי והוצאתי </w:t>
      </w:r>
      <w:proofErr w:type="spellStart"/>
      <w:r w:rsidRPr="00497442">
        <w:rPr>
          <w:rFonts w:asciiTheme="majorBidi" w:eastAsia="Times New Roman" w:hAnsiTheme="majorBidi" w:cstheme="majorBidi"/>
          <w:b/>
          <w:bCs/>
          <w:sz w:val="24"/>
          <w:szCs w:val="24"/>
          <w:rtl/>
          <w:lang w:eastAsia="he-IL"/>
        </w:rPr>
        <w:t>לגימלאות</w:t>
      </w:r>
      <w:proofErr w:type="spellEnd"/>
      <w:r w:rsidRPr="00497442">
        <w:rPr>
          <w:rFonts w:asciiTheme="majorBidi" w:eastAsia="Times New Roman" w:hAnsiTheme="majorBidi" w:cstheme="majorBidi"/>
          <w:b/>
          <w:bCs/>
          <w:sz w:val="24"/>
          <w:szCs w:val="24"/>
          <w:rtl/>
          <w:lang w:eastAsia="he-IL"/>
        </w:rPr>
        <w:t xml:space="preserve">), אני מפרט להלן את </w:t>
      </w:r>
      <w:proofErr w:type="spellStart"/>
      <w:r w:rsidRPr="00497442">
        <w:rPr>
          <w:rFonts w:asciiTheme="majorBidi" w:eastAsia="Times New Roman" w:hAnsiTheme="majorBidi" w:cstheme="majorBidi"/>
          <w:b/>
          <w:bCs/>
          <w:sz w:val="24"/>
          <w:szCs w:val="24"/>
          <w:rtl/>
          <w:lang w:eastAsia="he-IL"/>
        </w:rPr>
        <w:t>הערותי</w:t>
      </w:r>
      <w:proofErr w:type="spellEnd"/>
      <w:r w:rsidRPr="00497442">
        <w:rPr>
          <w:rFonts w:asciiTheme="majorBidi" w:eastAsia="Times New Roman" w:hAnsiTheme="majorBidi" w:cstheme="majorBidi"/>
          <w:b/>
          <w:bCs/>
          <w:sz w:val="24"/>
          <w:szCs w:val="24"/>
          <w:rtl/>
          <w:lang w:eastAsia="he-IL"/>
        </w:rPr>
        <w:t xml:space="preserve"> לדרך חישוב </w:t>
      </w:r>
      <w:proofErr w:type="spellStart"/>
      <w:r w:rsidRPr="00497442">
        <w:rPr>
          <w:rFonts w:asciiTheme="majorBidi" w:eastAsia="Times New Roman" w:hAnsiTheme="majorBidi" w:cstheme="majorBidi"/>
          <w:b/>
          <w:bCs/>
          <w:sz w:val="24"/>
          <w:szCs w:val="24"/>
          <w:rtl/>
          <w:lang w:eastAsia="he-IL"/>
        </w:rPr>
        <w:t>הגימלה</w:t>
      </w:r>
      <w:proofErr w:type="spellEnd"/>
      <w:r w:rsidRPr="00497442">
        <w:rPr>
          <w:rFonts w:asciiTheme="majorBidi" w:eastAsia="Times New Roman" w:hAnsiTheme="majorBidi" w:cstheme="majorBidi"/>
          <w:b/>
          <w:bCs/>
          <w:sz w:val="24"/>
          <w:szCs w:val="24"/>
          <w:rtl/>
          <w:lang w:eastAsia="he-IL"/>
        </w:rPr>
        <w:t xml:space="preserve"> במכתבך שבסימוכין:"</w:t>
      </w:r>
    </w:p>
    <w:p w:rsidR="00EA4BE9" w:rsidRDefault="00EA4BE9" w:rsidP="00B13E75">
      <w:pPr>
        <w:tabs>
          <w:tab w:val="left" w:pos="1214"/>
        </w:tabs>
        <w:spacing w:after="200" w:line="360" w:lineRule="auto"/>
        <w:ind w:left="1214"/>
        <w:jc w:val="both"/>
        <w:rPr>
          <w:rFonts w:ascii="Times New Roman" w:eastAsia="Times New Roman" w:hAnsi="Times New Roman" w:cs="David"/>
          <w:sz w:val="24"/>
          <w:szCs w:val="24"/>
          <w:rtl/>
          <w:lang w:eastAsia="he-IL"/>
        </w:rPr>
      </w:pPr>
    </w:p>
    <w:p w:rsidR="00E24065" w:rsidRDefault="00E24065" w:rsidP="00B13E75">
      <w:pPr>
        <w:tabs>
          <w:tab w:val="left" w:pos="1214"/>
        </w:tabs>
        <w:spacing w:after="200" w:line="360" w:lineRule="auto"/>
        <w:ind w:left="1214"/>
        <w:jc w:val="both"/>
        <w:rPr>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t xml:space="preserve">מכתבו של המערער תומך בטענותיו כי </w:t>
      </w:r>
      <w:r w:rsidRPr="00497442">
        <w:rPr>
          <w:rFonts w:ascii="Times New Roman" w:eastAsia="Times New Roman" w:hAnsi="Times New Roman" w:cs="David" w:hint="eastAsia"/>
          <w:b/>
          <w:bCs/>
          <w:sz w:val="24"/>
          <w:szCs w:val="24"/>
          <w:u w:val="single"/>
          <w:rtl/>
          <w:lang w:eastAsia="he-IL"/>
        </w:rPr>
        <w:t>נאמר</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לו</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במפורש</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למצות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את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ענייניו</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מול</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הנציבות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ולא</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למהר</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ולהגיש</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ערעור</w:t>
      </w:r>
      <w:r w:rsidRPr="00E24065">
        <w:rPr>
          <w:rFonts w:ascii="Times New Roman" w:eastAsia="Times New Roman" w:hAnsi="Times New Roman" w:cs="David" w:hint="cs"/>
          <w:sz w:val="24"/>
          <w:szCs w:val="24"/>
          <w:rtl/>
          <w:lang w:eastAsia="he-IL"/>
        </w:rPr>
        <w:t xml:space="preserve">. </w:t>
      </w:r>
      <w:r w:rsidRPr="00497442">
        <w:rPr>
          <w:rFonts w:ascii="Times New Roman" w:eastAsia="Times New Roman" w:hAnsi="Times New Roman" w:cs="David" w:hint="eastAsia"/>
          <w:sz w:val="24"/>
          <w:szCs w:val="24"/>
          <w:rtl/>
          <w:lang w:eastAsia="he-IL"/>
        </w:rPr>
        <w:t>אף</w:t>
      </w:r>
      <w:r w:rsidRPr="00497442">
        <w:rPr>
          <w:rFonts w:ascii="Times New Roman" w:eastAsia="Times New Roman" w:hAnsi="Times New Roman" w:cs="David"/>
          <w:sz w:val="24"/>
          <w:szCs w:val="24"/>
          <w:rtl/>
          <w:lang w:eastAsia="he-IL"/>
        </w:rPr>
        <w:t xml:space="preserve"> בכך יש לחזק את טענותיו של המערער כי </w:t>
      </w:r>
      <w:r w:rsidRPr="00497442">
        <w:rPr>
          <w:rFonts w:ascii="Times New Roman" w:eastAsia="Times New Roman" w:hAnsi="Times New Roman" w:cs="David"/>
          <w:b/>
          <w:bCs/>
          <w:sz w:val="24"/>
          <w:szCs w:val="24"/>
          <w:u w:val="single"/>
          <w:rtl/>
          <w:lang w:eastAsia="he-IL"/>
        </w:rPr>
        <w:t xml:space="preserve">הוצג בפניו </w:t>
      </w:r>
      <w:r w:rsidR="00D75660" w:rsidRPr="00497442">
        <w:rPr>
          <w:rFonts w:ascii="Times New Roman" w:eastAsia="Times New Roman" w:hAnsi="Times New Roman" w:cs="David" w:hint="cs"/>
          <w:b/>
          <w:bCs/>
          <w:sz w:val="24"/>
          <w:szCs w:val="24"/>
          <w:u w:val="single"/>
          <w:rtl/>
          <w:lang w:eastAsia="he-IL"/>
        </w:rPr>
        <w:t xml:space="preserve">במפורש </w:t>
      </w:r>
      <w:r w:rsidRPr="00497442">
        <w:rPr>
          <w:rFonts w:ascii="Times New Roman" w:eastAsia="Times New Roman" w:hAnsi="Times New Roman" w:cs="David" w:hint="eastAsia"/>
          <w:b/>
          <w:bCs/>
          <w:sz w:val="24"/>
          <w:szCs w:val="24"/>
          <w:u w:val="single"/>
          <w:rtl/>
          <w:lang w:eastAsia="he-IL"/>
        </w:rPr>
        <w:t>שהוא</w:t>
      </w:r>
      <w:r w:rsidRPr="00497442">
        <w:rPr>
          <w:rFonts w:ascii="Times New Roman" w:eastAsia="Times New Roman" w:hAnsi="Times New Roman" w:cs="David"/>
          <w:b/>
          <w:bCs/>
          <w:sz w:val="24"/>
          <w:szCs w:val="24"/>
          <w:u w:val="single"/>
          <w:rtl/>
          <w:lang w:eastAsia="he-IL"/>
        </w:rPr>
        <w:t xml:space="preserve"> לא נדרש להגיש ערעור </w:t>
      </w:r>
      <w:proofErr w:type="spellStart"/>
      <w:r w:rsidRPr="00497442">
        <w:rPr>
          <w:rFonts w:ascii="Times New Roman" w:eastAsia="Times New Roman" w:hAnsi="Times New Roman" w:cs="David" w:hint="eastAsia"/>
          <w:b/>
          <w:bCs/>
          <w:sz w:val="24"/>
          <w:szCs w:val="24"/>
          <w:u w:val="single"/>
          <w:rtl/>
          <w:lang w:eastAsia="he-IL"/>
        </w:rPr>
        <w:t>גימלאות</w:t>
      </w:r>
      <w:proofErr w:type="spellEnd"/>
      <w:r w:rsidRPr="00497442">
        <w:rPr>
          <w:rFonts w:ascii="Times New Roman" w:eastAsia="Times New Roman" w:hAnsi="Times New Roman" w:cs="David"/>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r w:rsidR="00B13E75">
        <w:rPr>
          <w:rFonts w:ascii="Times New Roman" w:eastAsia="Times New Roman" w:hAnsi="Times New Roman" w:cs="David" w:hint="cs"/>
          <w:b/>
          <w:bCs/>
          <w:sz w:val="24"/>
          <w:szCs w:val="24"/>
          <w:u w:val="single"/>
          <w:rtl/>
          <w:lang w:eastAsia="he-IL"/>
        </w:rPr>
        <w:t xml:space="preserve"> </w:t>
      </w:r>
      <w:r w:rsidR="00B13E75" w:rsidRPr="00497442">
        <w:rPr>
          <w:rFonts w:ascii="Times New Roman" w:eastAsia="Times New Roman" w:hAnsi="Times New Roman" w:cs="David" w:hint="cs"/>
          <w:sz w:val="24"/>
          <w:szCs w:val="24"/>
          <w:u w:val="single"/>
          <w:rtl/>
          <w:lang w:eastAsia="he-IL"/>
        </w:rPr>
        <w:t xml:space="preserve">הדבר גם מחזק את טענת המערער כי סעיף 43 לחוק </w:t>
      </w:r>
      <w:proofErr w:type="spellStart"/>
      <w:r w:rsidR="00B13E75" w:rsidRPr="00497442">
        <w:rPr>
          <w:rFonts w:ascii="Times New Roman" w:eastAsia="Times New Roman" w:hAnsi="Times New Roman" w:cs="David" w:hint="cs"/>
          <w:sz w:val="24"/>
          <w:szCs w:val="24"/>
          <w:u w:val="single"/>
          <w:rtl/>
          <w:lang w:eastAsia="he-IL"/>
        </w:rPr>
        <w:t>הגימלאות</w:t>
      </w:r>
      <w:proofErr w:type="spellEnd"/>
      <w:r w:rsidR="00B13E75" w:rsidRPr="00497442">
        <w:rPr>
          <w:rFonts w:ascii="Times New Roman" w:eastAsia="Times New Roman" w:hAnsi="Times New Roman" w:cs="David" w:hint="cs"/>
          <w:sz w:val="24"/>
          <w:szCs w:val="24"/>
          <w:u w:val="single"/>
          <w:rtl/>
          <w:lang w:eastAsia="he-IL"/>
        </w:rPr>
        <w:t xml:space="preserve"> אכן לא חל עליו.</w:t>
      </w:r>
      <w:r w:rsidR="00E20FFB" w:rsidRPr="00E20FFB">
        <w:rPr>
          <w:rFonts w:ascii="Times New Roman" w:eastAsia="Times New Roman" w:hAnsi="Times New Roman" w:cs="David" w:hint="cs"/>
          <w:sz w:val="24"/>
          <w:szCs w:val="24"/>
          <w:highlight w:val="green"/>
          <w:rtl/>
          <w:lang w:eastAsia="he-IL"/>
        </w:rPr>
        <w:t xml:space="preserve"> </w:t>
      </w:r>
      <w:r w:rsidR="00E20FFB">
        <w:rPr>
          <w:rFonts w:ascii="Times New Roman" w:eastAsia="Times New Roman" w:hAnsi="Times New Roman" w:cs="David" w:hint="cs"/>
          <w:sz w:val="24"/>
          <w:szCs w:val="24"/>
          <w:highlight w:val="green"/>
          <w:rtl/>
          <w:lang w:eastAsia="he-IL"/>
        </w:rPr>
        <w:t xml:space="preserve"> </w:t>
      </w:r>
    </w:p>
    <w:p w:rsidR="00D75660" w:rsidRPr="00497442" w:rsidRDefault="00D75660" w:rsidP="00225658">
      <w:pPr>
        <w:tabs>
          <w:tab w:val="left" w:pos="1214"/>
        </w:tabs>
        <w:spacing w:after="200" w:line="360" w:lineRule="auto"/>
        <w:ind w:left="1214"/>
        <w:jc w:val="both"/>
        <w:rPr>
          <w:rFonts w:ascii="Times New Roman" w:eastAsia="Times New Roman" w:hAnsi="Times New Roman" w:cs="David"/>
          <w:sz w:val="24"/>
          <w:szCs w:val="24"/>
          <w:u w:val="single"/>
          <w:lang w:eastAsia="he-IL"/>
        </w:rPr>
      </w:pPr>
      <w:r w:rsidRPr="00497442">
        <w:rPr>
          <w:rFonts w:cs="David" w:hint="cs"/>
          <w:sz w:val="24"/>
          <w:szCs w:val="24"/>
          <w:rtl/>
        </w:rPr>
        <w:t>נדגיש</w:t>
      </w:r>
      <w:r w:rsidRPr="00497442">
        <w:rPr>
          <w:rFonts w:cs="David"/>
          <w:sz w:val="24"/>
          <w:szCs w:val="24"/>
          <w:rtl/>
        </w:rPr>
        <w:t xml:space="preserve"> </w:t>
      </w:r>
      <w:r w:rsidRPr="00497442">
        <w:rPr>
          <w:rFonts w:cs="David" w:hint="cs"/>
          <w:sz w:val="24"/>
          <w:szCs w:val="24"/>
          <w:rtl/>
        </w:rPr>
        <w:t>כי</w:t>
      </w:r>
      <w:r w:rsidRPr="00497442">
        <w:rPr>
          <w:rFonts w:cs="David"/>
          <w:sz w:val="24"/>
          <w:szCs w:val="24"/>
          <w:rtl/>
        </w:rPr>
        <w:t xml:space="preserve"> </w:t>
      </w:r>
      <w:r w:rsidRPr="00497442">
        <w:rPr>
          <w:rFonts w:cs="David" w:hint="cs"/>
          <w:sz w:val="24"/>
          <w:szCs w:val="24"/>
          <w:rtl/>
        </w:rPr>
        <w:t>הממונה</w:t>
      </w:r>
      <w:r w:rsidRPr="00497442">
        <w:rPr>
          <w:rFonts w:cs="David"/>
          <w:sz w:val="24"/>
          <w:szCs w:val="24"/>
          <w:rtl/>
        </w:rPr>
        <w:t xml:space="preserve"> </w:t>
      </w:r>
      <w:proofErr w:type="spellStart"/>
      <w:r w:rsidRPr="00497442">
        <w:rPr>
          <w:rFonts w:cs="David" w:hint="cs"/>
          <w:sz w:val="24"/>
          <w:szCs w:val="24"/>
          <w:rtl/>
        </w:rPr>
        <w:t>במינהל</w:t>
      </w:r>
      <w:proofErr w:type="spellEnd"/>
      <w:r w:rsidRPr="00497442">
        <w:rPr>
          <w:rFonts w:cs="David"/>
          <w:sz w:val="24"/>
          <w:szCs w:val="24"/>
          <w:rtl/>
        </w:rPr>
        <w:t xml:space="preserve"> </w:t>
      </w:r>
      <w:proofErr w:type="spellStart"/>
      <w:r w:rsidRPr="00497442">
        <w:rPr>
          <w:rFonts w:cs="David" w:hint="cs"/>
          <w:sz w:val="24"/>
          <w:szCs w:val="24"/>
          <w:rtl/>
        </w:rPr>
        <w:t>הגימלאות</w:t>
      </w:r>
      <w:proofErr w:type="spellEnd"/>
      <w:r w:rsidRPr="00497442">
        <w:rPr>
          <w:rFonts w:cs="David"/>
          <w:sz w:val="24"/>
          <w:szCs w:val="24"/>
          <w:rtl/>
        </w:rPr>
        <w:t xml:space="preserve">, </w:t>
      </w:r>
      <w:r w:rsidRPr="00497442">
        <w:rPr>
          <w:rFonts w:cs="David" w:hint="cs"/>
          <w:sz w:val="24"/>
          <w:szCs w:val="24"/>
          <w:rtl/>
        </w:rPr>
        <w:t>גב</w:t>
      </w:r>
      <w:r w:rsidRPr="00497442">
        <w:rPr>
          <w:rFonts w:cs="David"/>
          <w:sz w:val="24"/>
          <w:szCs w:val="24"/>
          <w:rtl/>
        </w:rPr>
        <w:t xml:space="preserve">' </w:t>
      </w:r>
      <w:r w:rsidRPr="00497442">
        <w:rPr>
          <w:rFonts w:cs="David" w:hint="cs"/>
          <w:sz w:val="24"/>
          <w:szCs w:val="24"/>
          <w:rtl/>
        </w:rPr>
        <w:t>שוורץ</w:t>
      </w:r>
      <w:r>
        <w:rPr>
          <w:rFonts w:cs="David" w:hint="cs"/>
          <w:sz w:val="24"/>
          <w:szCs w:val="24"/>
          <w:rtl/>
        </w:rPr>
        <w:t>,</w:t>
      </w:r>
      <w:r w:rsidRPr="00497442">
        <w:rPr>
          <w:rFonts w:cs="David"/>
          <w:sz w:val="24"/>
          <w:szCs w:val="24"/>
          <w:rtl/>
        </w:rPr>
        <w:t xml:space="preserve"> </w:t>
      </w:r>
      <w:proofErr w:type="spellStart"/>
      <w:r w:rsidRPr="00497442">
        <w:rPr>
          <w:rFonts w:cs="David" w:hint="cs"/>
          <w:sz w:val="24"/>
          <w:szCs w:val="24"/>
          <w:rtl/>
        </w:rPr>
        <w:t>היתה</w:t>
      </w:r>
      <w:proofErr w:type="spellEnd"/>
      <w:r w:rsidRPr="00497442">
        <w:rPr>
          <w:rFonts w:cs="David"/>
          <w:sz w:val="24"/>
          <w:szCs w:val="24"/>
          <w:rtl/>
        </w:rPr>
        <w:t xml:space="preserve"> </w:t>
      </w:r>
      <w:r w:rsidRPr="00497442">
        <w:rPr>
          <w:rFonts w:cs="David" w:hint="cs"/>
          <w:sz w:val="24"/>
          <w:szCs w:val="24"/>
          <w:rtl/>
        </w:rPr>
        <w:t>מכותבת</w:t>
      </w:r>
      <w:r w:rsidRPr="00497442">
        <w:rPr>
          <w:rFonts w:cs="David"/>
          <w:sz w:val="24"/>
          <w:szCs w:val="24"/>
          <w:rtl/>
        </w:rPr>
        <w:t xml:space="preserve"> </w:t>
      </w:r>
      <w:r w:rsidRPr="00497442">
        <w:rPr>
          <w:rFonts w:cs="David" w:hint="cs"/>
          <w:sz w:val="24"/>
          <w:szCs w:val="24"/>
          <w:rtl/>
        </w:rPr>
        <w:t>למכתב</w:t>
      </w:r>
      <w:r>
        <w:rPr>
          <w:rFonts w:cs="David" w:hint="cs"/>
          <w:sz w:val="24"/>
          <w:szCs w:val="24"/>
          <w:rtl/>
        </w:rPr>
        <w:t>ו של המערער</w:t>
      </w:r>
      <w:r w:rsidRPr="00497442">
        <w:rPr>
          <w:rFonts w:cs="David"/>
          <w:sz w:val="24"/>
          <w:szCs w:val="24"/>
          <w:rtl/>
        </w:rPr>
        <w:t xml:space="preserve"> </w:t>
      </w:r>
      <w:r w:rsidRPr="00497442">
        <w:rPr>
          <w:rFonts w:cs="David" w:hint="cs"/>
          <w:sz w:val="24"/>
          <w:szCs w:val="24"/>
          <w:rtl/>
        </w:rPr>
        <w:t>ולא</w:t>
      </w:r>
      <w:r w:rsidRPr="00497442">
        <w:rPr>
          <w:rFonts w:cs="David"/>
          <w:sz w:val="24"/>
          <w:szCs w:val="24"/>
          <w:rtl/>
        </w:rPr>
        <w:t xml:space="preserve"> </w:t>
      </w:r>
      <w:r w:rsidRPr="00497442">
        <w:rPr>
          <w:rFonts w:cs="David" w:hint="cs"/>
          <w:sz w:val="24"/>
          <w:szCs w:val="24"/>
          <w:rtl/>
        </w:rPr>
        <w:t>סתרה</w:t>
      </w:r>
      <w:r w:rsidRPr="00497442">
        <w:rPr>
          <w:rFonts w:cs="David"/>
          <w:sz w:val="24"/>
          <w:szCs w:val="24"/>
          <w:rtl/>
        </w:rPr>
        <w:t xml:space="preserve"> </w:t>
      </w:r>
      <w:r>
        <w:rPr>
          <w:rFonts w:cs="David" w:hint="cs"/>
          <w:sz w:val="24"/>
          <w:szCs w:val="24"/>
          <w:rtl/>
        </w:rPr>
        <w:t>את הכתוב בו</w:t>
      </w:r>
      <w:r w:rsidRPr="00497442">
        <w:rPr>
          <w:rFonts w:cs="David"/>
          <w:sz w:val="24"/>
          <w:szCs w:val="24"/>
          <w:rtl/>
        </w:rPr>
        <w:t xml:space="preserve"> </w:t>
      </w:r>
      <w:r w:rsidRPr="00497442">
        <w:rPr>
          <w:rFonts w:cs="David" w:hint="cs"/>
          <w:sz w:val="24"/>
          <w:szCs w:val="24"/>
          <w:rtl/>
        </w:rPr>
        <w:t>מעולם</w:t>
      </w:r>
      <w:r w:rsidRPr="00497442">
        <w:rPr>
          <w:rFonts w:cs="David"/>
          <w:sz w:val="24"/>
          <w:szCs w:val="24"/>
          <w:rt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051B78">
        <w:rPr>
          <w:rFonts w:ascii="Times New Roman" w:eastAsia="Times New Roman" w:hAnsi="Times New Roman" w:cs="David" w:hint="cs"/>
          <w:b/>
          <w:bCs/>
          <w:sz w:val="24"/>
          <w:szCs w:val="24"/>
          <w:rtl/>
          <w:lang w:eastAsia="he-IL"/>
        </w:rPr>
        <w:t>אישור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זה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הוצג</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למערער</w:t>
      </w:r>
      <w:r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רק</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אחרי</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ש</w:t>
      </w:r>
      <w:r w:rsidRPr="00051B78">
        <w:rPr>
          <w:rFonts w:ascii="Times New Roman" w:eastAsia="Times New Roman" w:hAnsi="Times New Roman" w:cs="David" w:hint="cs"/>
          <w:b/>
          <w:bCs/>
          <w:sz w:val="24"/>
          <w:szCs w:val="24"/>
          <w:rtl/>
          <w:lang w:eastAsia="he-IL"/>
        </w:rPr>
        <w:t>פנה</w:t>
      </w:r>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למינהל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וממינהל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נאמר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לו</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במפורש</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לפנות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לנציבות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שירות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המדינה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בעניין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נוסחת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החישוב</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וכך</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עשה</w:t>
      </w:r>
      <w:r w:rsidRPr="00051B78">
        <w:rPr>
          <w:rFonts w:ascii="Times New Roman" w:eastAsia="Times New Roman" w:hAnsi="Times New Roman" w:cs="David"/>
          <w:b/>
          <w:bCs/>
          <w:sz w:val="24"/>
          <w:szCs w:val="24"/>
          <w:rtl/>
          <w:lang w:eastAsia="he-IL"/>
        </w:rPr>
        <w:t>.</w:t>
      </w:r>
      <w:r w:rsidRPr="00051B78">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lastRenderedPageBreak/>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Pr="00EA4BE9" w:rsidRDefault="0018391A" w:rsidP="00225658">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או כל רמיזה שהיא כי הוא נדרש את אישור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להחלטתו, אשר ממילא לא טרח לשלוח נציג לדיון האמור.</w:t>
      </w:r>
    </w:p>
    <w:p w:rsidR="00E24065" w:rsidRPr="00EA4BE9"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sz w:val="24"/>
          <w:szCs w:val="24"/>
          <w:rtl/>
          <w:lang w:eastAsia="he-IL"/>
        </w:rPr>
        <w:t xml:space="preserve">יתרה מכך, בסיכום הדיון קובע מר לוי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i/>
          <w:iCs/>
          <w:sz w:val="24"/>
          <w:szCs w:val="24"/>
          <w:rtl/>
          <w:lang w:eastAsia="he-IL"/>
        </w:rPr>
        <w:t>ההחלטה היא לא שלי בלבד</w:t>
      </w:r>
      <w:r w:rsidR="00A534BA" w:rsidRPr="00EA4BE9">
        <w:rPr>
          <w:rFonts w:ascii="Times New Roman" w:eastAsia="Times New Roman" w:hAnsi="Times New Roman" w:cs="David" w:hint="cs"/>
          <w:b/>
          <w:bCs/>
          <w:i/>
          <w:iCs/>
          <w:sz w:val="24"/>
          <w:szCs w:val="24"/>
          <w:rtl/>
          <w:lang w:eastAsia="he-IL"/>
        </w:rPr>
        <w:t>"</w:t>
      </w:r>
      <w:r w:rsidRPr="00EA4BE9">
        <w:rPr>
          <w:rFonts w:ascii="Times New Roman" w:eastAsia="Times New Roman" w:hAnsi="Times New Roman" w:cs="David" w:hint="cs"/>
          <w:sz w:val="24"/>
          <w:szCs w:val="24"/>
          <w:rtl/>
          <w:lang w:eastAsia="he-IL"/>
        </w:rPr>
        <w:t xml:space="preserve">. </w:t>
      </w:r>
      <w:r w:rsidR="00A534BA" w:rsidRPr="00EA4BE9">
        <w:rPr>
          <w:rFonts w:ascii="Times New Roman" w:eastAsia="Times New Roman" w:hAnsi="Times New Roman" w:cs="David" w:hint="cs"/>
          <w:sz w:val="24"/>
          <w:szCs w:val="24"/>
          <w:rtl/>
          <w:lang w:eastAsia="he-IL"/>
        </w:rPr>
        <w:t xml:space="preserve">בדיון עצמו </w:t>
      </w:r>
      <w:r w:rsidR="00530D78" w:rsidRPr="00EA4BE9">
        <w:rPr>
          <w:rFonts w:ascii="Times New Roman" w:eastAsia="Times New Roman" w:hAnsi="Times New Roman" w:cs="David" w:hint="cs"/>
          <w:sz w:val="24"/>
          <w:szCs w:val="24"/>
          <w:rtl/>
          <w:lang w:eastAsia="he-IL"/>
        </w:rPr>
        <w:t xml:space="preserve">הוא הסביר </w:t>
      </w:r>
      <w:r w:rsidR="00A534BA" w:rsidRPr="00EA4BE9">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sidRPr="00EA4BE9">
        <w:rPr>
          <w:rFonts w:ascii="Times New Roman" w:eastAsia="Times New Roman" w:hAnsi="Times New Roman" w:cs="David" w:hint="cs"/>
          <w:sz w:val="24"/>
          <w:szCs w:val="24"/>
          <w:rtl/>
          <w:lang w:eastAsia="he-IL"/>
        </w:rPr>
        <w:t>ת דואר אלקטרוני מיום 4.12.2016</w:t>
      </w:r>
      <w:r w:rsidR="00530D78" w:rsidRPr="00EA4BE9">
        <w:rPr>
          <w:rFonts w:ascii="Times New Roman" w:eastAsia="Times New Roman" w:hAnsi="Times New Roman" w:cs="David" w:hint="cs"/>
          <w:sz w:val="24"/>
          <w:szCs w:val="24"/>
          <w:rtl/>
          <w:lang w:eastAsia="he-IL"/>
        </w:rPr>
        <w:t xml:space="preserve"> </w:t>
      </w:r>
      <w:r w:rsidR="00051B78" w:rsidRPr="00EA4BE9">
        <w:rPr>
          <w:rFonts w:ascii="Times New Roman" w:eastAsia="Times New Roman" w:hAnsi="Times New Roman" w:cs="David" w:hint="cs"/>
          <w:sz w:val="24"/>
          <w:szCs w:val="24"/>
          <w:rtl/>
          <w:lang w:eastAsia="he-IL"/>
        </w:rPr>
        <w:t>המצורפת כנספח 4 לתשובה זאת</w:t>
      </w:r>
      <w:r w:rsidR="0018391A" w:rsidRPr="00EA4BE9">
        <w:rPr>
          <w:rFonts w:ascii="Times New Roman" w:eastAsia="Times New Roman" w:hAnsi="Times New Roman" w:cs="David" w:hint="cs"/>
          <w:sz w:val="24"/>
          <w:szCs w:val="24"/>
          <w:rtl/>
          <w:lang w:eastAsia="he-IL"/>
        </w:rPr>
        <w:t xml:space="preserve">), כך שהכוונה </w:t>
      </w:r>
      <w:proofErr w:type="spellStart"/>
      <w:r w:rsidR="0018391A" w:rsidRPr="00EA4BE9">
        <w:rPr>
          <w:rFonts w:ascii="Times New Roman" w:eastAsia="Times New Roman" w:hAnsi="Times New Roman" w:cs="David" w:hint="cs"/>
          <w:sz w:val="24"/>
          <w:szCs w:val="24"/>
          <w:rtl/>
          <w:lang w:eastAsia="he-IL"/>
        </w:rPr>
        <w:t>היתה</w:t>
      </w:r>
      <w:proofErr w:type="spellEnd"/>
      <w:r w:rsidR="0018391A" w:rsidRPr="00EA4BE9">
        <w:rPr>
          <w:rFonts w:ascii="Times New Roman" w:eastAsia="Times New Roman" w:hAnsi="Times New Roman" w:cs="David" w:hint="cs"/>
          <w:sz w:val="24"/>
          <w:szCs w:val="24"/>
          <w:rtl/>
          <w:lang w:eastAsia="he-IL"/>
        </w:rPr>
        <w:t xml:space="preserve"> כי </w:t>
      </w:r>
      <w:r w:rsidR="0018391A" w:rsidRPr="00EA4BE9">
        <w:rPr>
          <w:rFonts w:ascii="Times New Roman" w:eastAsia="Times New Roman" w:hAnsi="Times New Roman" w:cs="David" w:hint="cs"/>
          <w:b/>
          <w:bCs/>
          <w:sz w:val="24"/>
          <w:szCs w:val="24"/>
          <w:rtl/>
          <w:lang w:eastAsia="he-IL"/>
        </w:rPr>
        <w:t>ההחלטה של נציבות שירות המדינה בלבד.</w:t>
      </w:r>
    </w:p>
    <w:p w:rsidR="00E24065" w:rsidRPr="00EA4BE9"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בשולי הדברים נשוב ונפנה את בית הדין הנכבד </w:t>
      </w:r>
      <w:r w:rsidRPr="00EA4BE9">
        <w:rPr>
          <w:rFonts w:ascii="Times New Roman" w:eastAsia="Times New Roman" w:hAnsi="Times New Roman" w:cs="David" w:hint="eastAsia"/>
          <w:b/>
          <w:bCs/>
          <w:sz w:val="24"/>
          <w:szCs w:val="24"/>
          <w:rtl/>
          <w:lang w:eastAsia="he-IL"/>
        </w:rPr>
        <w:t>להתחייבות</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של</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מר</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ציון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לוי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כי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הדרגה</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תתוקן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בכפוף</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לתנאי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החוזה</w:t>
      </w:r>
      <w:r w:rsidRPr="00EA4BE9">
        <w:rPr>
          <w:rFonts w:ascii="Times New Roman" w:eastAsia="Times New Roman" w:hAnsi="Times New Roman" w:cs="David" w:hint="cs"/>
          <w:sz w:val="24"/>
          <w:szCs w:val="24"/>
          <w:rtl/>
          <w:lang w:eastAsia="he-IL"/>
        </w:rPr>
        <w:t>. המערער עדיין ממתין לתיקון כאמור.</w:t>
      </w:r>
    </w:p>
    <w:p w:rsidR="000D10BA" w:rsidRPr="00EA4BE9" w:rsidRDefault="00E24065" w:rsidP="00EA4BE9">
      <w:pPr>
        <w:numPr>
          <w:ilvl w:val="0"/>
          <w:numId w:val="1"/>
        </w:numPr>
        <w:tabs>
          <w:tab w:val="left" w:pos="566"/>
        </w:tabs>
        <w:spacing w:after="240" w:line="360" w:lineRule="auto"/>
        <w:ind w:left="567" w:hanging="539"/>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המערער יוסיף ויבהיר כי ייתכן שטענותיה של המדינה </w:t>
      </w:r>
      <w:r w:rsidR="00AA4390" w:rsidRPr="00EA4BE9">
        <w:rPr>
          <w:rFonts w:ascii="Times New Roman" w:eastAsia="Times New Roman" w:hAnsi="Times New Roman" w:cs="David" w:hint="cs"/>
          <w:sz w:val="24"/>
          <w:szCs w:val="24"/>
          <w:rtl/>
          <w:lang w:eastAsia="he-IL"/>
        </w:rPr>
        <w:t xml:space="preserve">בנושא </w:t>
      </w:r>
      <w:r w:rsidRPr="00EA4BE9">
        <w:rPr>
          <w:rFonts w:ascii="Times New Roman" w:eastAsia="Times New Roman" w:hAnsi="Times New Roman" w:cs="David" w:hint="cs"/>
          <w:sz w:val="24"/>
          <w:szCs w:val="24"/>
          <w:rtl/>
          <w:lang w:eastAsia="he-IL"/>
        </w:rPr>
        <w:t xml:space="preserve">ראויות לדיון וייתכן שלאו, נוכח העמדה שהציגה למערער בזמן אמת וחובות תום הלב וההגינות המנהלית החלות עליה. דבר אחד ברור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sz w:val="24"/>
          <w:szCs w:val="24"/>
          <w:rtl/>
          <w:lang w:eastAsia="he-IL"/>
        </w:rPr>
        <w:t xml:space="preserve">אין מדובר בטענות המצדיקות דחייה על הסף של התביעה, אלא לכל היותר טענות הראויות להתברר </w:t>
      </w:r>
      <w:r w:rsidRPr="00EA4BE9">
        <w:rPr>
          <w:rFonts w:ascii="Times New Roman" w:eastAsia="Times New Roman" w:hAnsi="Times New Roman" w:cs="David" w:hint="cs"/>
          <w:b/>
          <w:bCs/>
          <w:sz w:val="24"/>
          <w:szCs w:val="24"/>
          <w:rtl/>
          <w:lang w:eastAsia="he-IL"/>
        </w:rPr>
        <w:lastRenderedPageBreak/>
        <w:t>במסגרת התביעה בבית הדין קמא.</w:t>
      </w:r>
      <w:r w:rsidR="00164CB8" w:rsidRPr="00EA4BE9">
        <w:rPr>
          <w:rFonts w:ascii="Times New Roman" w:eastAsia="Times New Roman" w:hAnsi="Times New Roman" w:cs="David" w:hint="cs"/>
          <w:sz w:val="24"/>
          <w:szCs w:val="24"/>
          <w:rtl/>
          <w:lang w:eastAsia="he-IL"/>
        </w:rPr>
        <w:t xml:space="preserve"> </w:t>
      </w:r>
      <w:r w:rsidR="0018391A" w:rsidRPr="00EA4BE9">
        <w:rPr>
          <w:rFonts w:ascii="Times New Roman" w:eastAsia="Times New Roman" w:hAnsi="Times New Roman" w:cs="David" w:hint="eastAsia"/>
          <w:sz w:val="24"/>
          <w:szCs w:val="24"/>
          <w:rtl/>
          <w:lang w:eastAsia="he-IL"/>
        </w:rPr>
        <w:t>זאת</w:t>
      </w:r>
      <w:r w:rsidR="0018391A" w:rsidRPr="00EA4BE9">
        <w:rPr>
          <w:rFonts w:ascii="Times New Roman" w:eastAsia="Times New Roman" w:hAnsi="Times New Roman" w:cs="David"/>
          <w:sz w:val="24"/>
          <w:szCs w:val="24"/>
          <w:rtl/>
          <w:lang w:eastAsia="he-IL"/>
        </w:rPr>
        <w:t xml:space="preserve"> המשמעות של הערעור – להחזיר </w:t>
      </w:r>
      <w:r w:rsidR="0018391A" w:rsidRPr="00EA4BE9">
        <w:rPr>
          <w:rFonts w:ascii="Times New Roman" w:eastAsia="Times New Roman" w:hAnsi="Times New Roman" w:cs="David" w:hint="eastAsia"/>
          <w:sz w:val="24"/>
          <w:szCs w:val="24"/>
          <w:rtl/>
          <w:lang w:eastAsia="he-IL"/>
        </w:rPr>
        <w:t>את</w:t>
      </w:r>
      <w:r w:rsidR="0018391A" w:rsidRPr="00EA4BE9">
        <w:rPr>
          <w:rFonts w:ascii="Times New Roman" w:eastAsia="Times New Roman" w:hAnsi="Times New Roman" w:cs="David"/>
          <w:sz w:val="24"/>
          <w:szCs w:val="24"/>
          <w:rtl/>
          <w:lang w:eastAsia="he-IL"/>
        </w:rPr>
        <w:t xml:space="preserve"> הדיון </w:t>
      </w:r>
      <w:proofErr w:type="spellStart"/>
      <w:r w:rsidR="0018391A" w:rsidRPr="00EA4BE9">
        <w:rPr>
          <w:rFonts w:ascii="Times New Roman" w:eastAsia="Times New Roman" w:hAnsi="Times New Roman" w:cs="David" w:hint="eastAsia"/>
          <w:sz w:val="24"/>
          <w:szCs w:val="24"/>
          <w:rtl/>
          <w:lang w:eastAsia="he-IL"/>
        </w:rPr>
        <w:t>לאיזורי</w:t>
      </w:r>
      <w:proofErr w:type="spellEnd"/>
      <w:r w:rsidR="0018391A" w:rsidRPr="00EA4BE9">
        <w:rPr>
          <w:rFonts w:ascii="Times New Roman" w:eastAsia="Times New Roman" w:hAnsi="Times New Roman" w:cs="David"/>
          <w:sz w:val="24"/>
          <w:szCs w:val="24"/>
          <w:rtl/>
          <w:lang w:eastAsia="he-IL"/>
        </w:rPr>
        <w:t xml:space="preserve">. בוודאי שיהיה דיון </w:t>
      </w:r>
      <w:proofErr w:type="spellStart"/>
      <w:r w:rsidR="0018391A" w:rsidRPr="00EA4BE9">
        <w:rPr>
          <w:rFonts w:ascii="Times New Roman" w:eastAsia="Times New Roman" w:hAnsi="Times New Roman" w:cs="David" w:hint="eastAsia"/>
          <w:sz w:val="24"/>
          <w:szCs w:val="24"/>
          <w:rtl/>
          <w:lang w:eastAsia="he-IL"/>
        </w:rPr>
        <w:t>באיזורי</w:t>
      </w:r>
      <w:proofErr w:type="spellEnd"/>
      <w:r w:rsidR="00051B78" w:rsidRPr="00EA4BE9">
        <w:rPr>
          <w:rFonts w:ascii="Times New Roman" w:eastAsia="Times New Roman" w:hAnsi="Times New Roman" w:cs="David" w:hint="cs"/>
          <w:sz w:val="24"/>
          <w:szCs w:val="24"/>
          <w:rtl/>
          <w:lang w:eastAsia="he-IL"/>
        </w:rPr>
        <w:t xml:space="preserve"> בנושאים האלה</w:t>
      </w:r>
      <w:r w:rsidR="002C3985" w:rsidRPr="00EA4BE9">
        <w:rPr>
          <w:rFonts w:ascii="Times New Roman" w:eastAsia="Times New Roman" w:hAnsi="Times New Roman" w:cs="David" w:hint="cs"/>
          <w:sz w:val="24"/>
          <w:szCs w:val="24"/>
          <w:rtl/>
          <w:lang w:eastAsia="he-IL"/>
        </w:rPr>
        <w:t xml:space="preserve">. </w:t>
      </w:r>
    </w:p>
    <w:p w:rsidR="00E24065" w:rsidRPr="00497442" w:rsidRDefault="00E24065" w:rsidP="00EA4BE9">
      <w:pPr>
        <w:spacing w:after="240" w:line="360" w:lineRule="auto"/>
        <w:ind w:left="584"/>
        <w:jc w:val="both"/>
        <w:rPr>
          <w:rFonts w:ascii="David" w:eastAsia="Calibri" w:hAnsi="David" w:cs="Arial"/>
          <w:b/>
          <w:bCs/>
          <w:sz w:val="24"/>
          <w:szCs w:val="24"/>
          <w:rtl/>
        </w:rPr>
      </w:pPr>
      <w:r w:rsidRPr="00EA4BE9">
        <w:rPr>
          <w:rFonts w:ascii="Calibri" w:eastAsia="Calibri" w:hAnsi="Calibri" w:cs="David" w:hint="cs"/>
          <w:sz w:val="24"/>
          <w:szCs w:val="24"/>
          <w:rtl/>
        </w:rPr>
        <w:t xml:space="preserve">נדגיש כי </w:t>
      </w:r>
      <w:r w:rsidRPr="00EA4BE9">
        <w:rPr>
          <w:rFonts w:ascii="Calibri" w:eastAsia="Calibri" w:hAnsi="Calibri" w:cs="David" w:hint="cs"/>
          <w:b/>
          <w:bCs/>
          <w:sz w:val="24"/>
          <w:szCs w:val="24"/>
          <w:rtl/>
        </w:rPr>
        <w:t xml:space="preserve">המדינה </w:t>
      </w:r>
      <w:r w:rsidRPr="00EA4BE9">
        <w:rPr>
          <w:rFonts w:ascii="Calibri" w:eastAsia="Calibri" w:hAnsi="Calibri" w:cs="David" w:hint="cs"/>
          <w:b/>
          <w:bCs/>
          <w:sz w:val="24"/>
          <w:szCs w:val="24"/>
          <w:u w:val="single"/>
          <w:rtl/>
        </w:rPr>
        <w:t>לא</w:t>
      </w:r>
      <w:r w:rsidRPr="00EA4BE9">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A4BE9">
        <w:rPr>
          <w:rFonts w:ascii="Calibri" w:eastAsia="Calibri" w:hAnsi="Calibri" w:cs="David" w:hint="cs"/>
          <w:b/>
          <w:bCs/>
          <w:sz w:val="24"/>
          <w:szCs w:val="24"/>
          <w:rtl/>
        </w:rPr>
        <w:t>הגימלאות</w:t>
      </w:r>
      <w:proofErr w:type="spellEnd"/>
      <w:r w:rsidRPr="00EA4BE9">
        <w:rPr>
          <w:rFonts w:ascii="Calibri" w:eastAsia="Calibri" w:hAnsi="Calibri" w:cs="David" w:hint="cs"/>
          <w:b/>
          <w:bCs/>
          <w:sz w:val="24"/>
          <w:szCs w:val="24"/>
          <w:rtl/>
        </w:rPr>
        <w:t xml:space="preserve"> לנציבות שירות המדינה ולמשרד המעסיק את העובד</w:t>
      </w:r>
      <w:r w:rsidRPr="00EA4BE9">
        <w:rPr>
          <w:rFonts w:ascii="Calibri" w:eastAsia="Calibri" w:hAnsi="Calibri" w:cs="David" w:hint="cs"/>
          <w:sz w:val="24"/>
          <w:szCs w:val="24"/>
          <w:rtl/>
        </w:rPr>
        <w:t>, ועל כן טענותיה בעניין זה אינן ברורות ואינן יושבות על קרקע מוצקה.</w:t>
      </w:r>
      <w:r w:rsidR="00AA4390" w:rsidRPr="00EA4BE9">
        <w:rPr>
          <w:rFonts w:ascii="Calibri" w:eastAsia="Calibri" w:hAnsi="Calibri" w:cs="David" w:hint="cs"/>
          <w:sz w:val="24"/>
          <w:szCs w:val="24"/>
          <w:rtl/>
        </w:rPr>
        <w:t xml:space="preserve"> </w:t>
      </w:r>
      <w:r w:rsidR="00AA4390" w:rsidRPr="00EA4BE9">
        <w:rPr>
          <w:rFonts w:ascii="Calibri" w:eastAsia="Calibri" w:hAnsi="Calibri" w:cs="David" w:hint="cs"/>
          <w:b/>
          <w:bCs/>
          <w:sz w:val="24"/>
          <w:szCs w:val="24"/>
          <w:rtl/>
        </w:rPr>
        <w:t xml:space="preserve">בפועל, וזאת צריכה להיות ההכרעה בעניין זה </w:t>
      </w:r>
      <w:r w:rsidR="00AA4390" w:rsidRPr="00EA4BE9">
        <w:rPr>
          <w:rFonts w:ascii="Calibri" w:eastAsia="Calibri" w:hAnsi="Calibri" w:cs="David"/>
          <w:b/>
          <w:bCs/>
          <w:sz w:val="24"/>
          <w:szCs w:val="24"/>
          <w:rtl/>
        </w:rPr>
        <w:t>–</w:t>
      </w:r>
      <w:r w:rsidR="00AA4390" w:rsidRPr="00EA4BE9">
        <w:rPr>
          <w:rFonts w:ascii="Calibri" w:eastAsia="Calibri" w:hAnsi="Calibri" w:cs="David" w:hint="cs"/>
          <w:b/>
          <w:bCs/>
          <w:sz w:val="24"/>
          <w:szCs w:val="24"/>
          <w:rtl/>
        </w:rPr>
        <w:t xml:space="preserve"> מי שהכריע בעניין </w:t>
      </w:r>
      <w:proofErr w:type="spellStart"/>
      <w:r w:rsidR="00AA4390" w:rsidRPr="00EA4BE9">
        <w:rPr>
          <w:rFonts w:ascii="Calibri" w:eastAsia="Calibri" w:hAnsi="Calibri" w:cs="David" w:hint="cs"/>
          <w:b/>
          <w:bCs/>
          <w:sz w:val="24"/>
          <w:szCs w:val="24"/>
          <w:rtl/>
        </w:rPr>
        <w:t>הגימלה</w:t>
      </w:r>
      <w:proofErr w:type="spellEnd"/>
      <w:r w:rsidR="00AA4390" w:rsidRPr="00EA4BE9">
        <w:rPr>
          <w:rFonts w:ascii="Calibri" w:eastAsia="Calibri" w:hAnsi="Calibri" w:cs="David" w:hint="cs"/>
          <w:b/>
          <w:bCs/>
          <w:sz w:val="24"/>
          <w:szCs w:val="24"/>
          <w:rtl/>
        </w:rPr>
        <w:t xml:space="preserve"> היא נציבות שירות המדינה ולא הממונה על </w:t>
      </w:r>
      <w:proofErr w:type="spellStart"/>
      <w:r w:rsidR="00AA4390" w:rsidRPr="00EA4BE9">
        <w:rPr>
          <w:rFonts w:ascii="Calibri" w:eastAsia="Calibri" w:hAnsi="Calibri" w:cs="David" w:hint="cs"/>
          <w:b/>
          <w:bCs/>
          <w:sz w:val="24"/>
          <w:szCs w:val="24"/>
          <w:rtl/>
        </w:rPr>
        <w:t>הגימלאות</w:t>
      </w:r>
      <w:proofErr w:type="spellEnd"/>
      <w:r w:rsidR="00AA4390" w:rsidRPr="00EA4BE9">
        <w:rPr>
          <w:rFonts w:ascii="Calibri" w:eastAsia="Calibri" w:hAnsi="Calibri" w:cs="David" w:hint="cs"/>
          <w:b/>
          <w:bCs/>
          <w:sz w:val="24"/>
          <w:szCs w:val="24"/>
          <w:rt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DE6A08">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p>
    <w:p w:rsidR="009259DE" w:rsidRDefault="00DE6A08" w:rsidP="0022565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לא חל על היחסים בין הצדדים</w:t>
      </w:r>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r w:rsidR="009259DE">
        <w:rPr>
          <w:rFonts w:ascii="Calibri" w:eastAsia="Calibri" w:hAnsi="Calibri" w:cs="David" w:hint="cs"/>
          <w:sz w:val="24"/>
          <w:szCs w:val="24"/>
          <w:rtl/>
        </w:rPr>
        <w:t xml:space="preserve"> העבודה</w:t>
      </w:r>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 לכל המוקדם, מהמועד שבו קיבל המערער לידיו את ההחלטה של הגורם המוסמך להפסקת עבודתו, בחודש דצמבר 2012. </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49FE4D36"/>
    <w:multiLevelType w:val="multilevel"/>
    <w:tmpl w:val="74CE6684"/>
    <w:lvl w:ilvl="0">
      <w:start w:val="1"/>
      <w:numFmt w:val="decimal"/>
      <w:lvlText w:val="%1."/>
      <w:lvlJc w:val="left"/>
      <w:pPr>
        <w:tabs>
          <w:tab w:val="num" w:pos="630"/>
        </w:tabs>
        <w:ind w:left="630" w:hanging="360"/>
      </w:pPr>
      <w:rPr>
        <w:rFonts w:hint="cs"/>
        <w:b w:val="0"/>
        <w:bCs w:val="0"/>
        <w:color w:val="auto"/>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51B78"/>
    <w:rsid w:val="000D10BA"/>
    <w:rsid w:val="00112DF7"/>
    <w:rsid w:val="00164CB8"/>
    <w:rsid w:val="0018391A"/>
    <w:rsid w:val="001A012F"/>
    <w:rsid w:val="00225658"/>
    <w:rsid w:val="002A285E"/>
    <w:rsid w:val="002B2049"/>
    <w:rsid w:val="002C3985"/>
    <w:rsid w:val="002E4796"/>
    <w:rsid w:val="002F3EA9"/>
    <w:rsid w:val="00365C29"/>
    <w:rsid w:val="003804FA"/>
    <w:rsid w:val="003826D7"/>
    <w:rsid w:val="00435E59"/>
    <w:rsid w:val="00497442"/>
    <w:rsid w:val="004A730C"/>
    <w:rsid w:val="004B6DDC"/>
    <w:rsid w:val="00530D78"/>
    <w:rsid w:val="00536117"/>
    <w:rsid w:val="005B516E"/>
    <w:rsid w:val="005B643C"/>
    <w:rsid w:val="00602311"/>
    <w:rsid w:val="0066088A"/>
    <w:rsid w:val="00660C0F"/>
    <w:rsid w:val="006913DD"/>
    <w:rsid w:val="006E74D7"/>
    <w:rsid w:val="006F25DC"/>
    <w:rsid w:val="006F6D61"/>
    <w:rsid w:val="00730E5C"/>
    <w:rsid w:val="007B3E11"/>
    <w:rsid w:val="00861DCD"/>
    <w:rsid w:val="008B7788"/>
    <w:rsid w:val="009259DE"/>
    <w:rsid w:val="0096364E"/>
    <w:rsid w:val="009B0AB2"/>
    <w:rsid w:val="009D6FD4"/>
    <w:rsid w:val="009E4CA0"/>
    <w:rsid w:val="00A20CD9"/>
    <w:rsid w:val="00A534BA"/>
    <w:rsid w:val="00AA1A89"/>
    <w:rsid w:val="00AA4390"/>
    <w:rsid w:val="00AE7F6C"/>
    <w:rsid w:val="00B02B45"/>
    <w:rsid w:val="00B075D9"/>
    <w:rsid w:val="00B13E75"/>
    <w:rsid w:val="00B4741F"/>
    <w:rsid w:val="00B53716"/>
    <w:rsid w:val="00B55CCB"/>
    <w:rsid w:val="00BB1C10"/>
    <w:rsid w:val="00BF5FF1"/>
    <w:rsid w:val="00C97D16"/>
    <w:rsid w:val="00D02C29"/>
    <w:rsid w:val="00D0632D"/>
    <w:rsid w:val="00D11200"/>
    <w:rsid w:val="00D75660"/>
    <w:rsid w:val="00D84166"/>
    <w:rsid w:val="00D9416D"/>
    <w:rsid w:val="00DA62E7"/>
    <w:rsid w:val="00DE6A08"/>
    <w:rsid w:val="00E0695A"/>
    <w:rsid w:val="00E20FFB"/>
    <w:rsid w:val="00E24065"/>
    <w:rsid w:val="00E41752"/>
    <w:rsid w:val="00EA4661"/>
    <w:rsid w:val="00EA4BE9"/>
    <w:rsid w:val="00F01FF0"/>
    <w:rsid w:val="00F552F8"/>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678D-9B44-4B81-BDCA-2BB86081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1561</Words>
  <Characters>7805</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2021-02-19T10:38:00Z</dcterms:created>
  <dcterms:modified xsi:type="dcterms:W3CDTF">2021-02-19T10:38:00Z</dcterms:modified>
</cp:coreProperties>
</file>