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D6" w:rsidRPr="005312DC" w:rsidRDefault="005312DC" w:rsidP="00E45F68">
      <w:pPr>
        <w:spacing w:after="0" w:line="240" w:lineRule="auto"/>
        <w:rPr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</w:t>
      </w:r>
      <w:r w:rsidRPr="005312DC">
        <w:rPr>
          <w:rFonts w:hint="cs"/>
          <w:b/>
          <w:bCs/>
          <w:rtl/>
        </w:rPr>
        <w:t xml:space="preserve">שמעון </w:t>
      </w:r>
      <w:proofErr w:type="spellStart"/>
      <w:r w:rsidRPr="005312DC">
        <w:rPr>
          <w:rFonts w:hint="cs"/>
          <w:b/>
          <w:bCs/>
          <w:rtl/>
        </w:rPr>
        <w:t>הכסטר</w:t>
      </w:r>
      <w:proofErr w:type="spellEnd"/>
    </w:p>
    <w:p w:rsidR="005312DC" w:rsidRPr="005312DC" w:rsidRDefault="005312DC" w:rsidP="00E45F68">
      <w:pPr>
        <w:spacing w:after="0" w:line="240" w:lineRule="auto"/>
        <w:rPr>
          <w:rtl/>
        </w:rPr>
      </w:pPr>
      <w:r w:rsidRPr="005312DC">
        <w:rPr>
          <w:rFonts w:hint="cs"/>
          <w:rtl/>
        </w:rPr>
        <w:t xml:space="preserve">                                                                                                                רח' צבי </w:t>
      </w:r>
      <w:proofErr w:type="spellStart"/>
      <w:r w:rsidRPr="005312DC">
        <w:rPr>
          <w:rFonts w:hint="cs"/>
          <w:rtl/>
        </w:rPr>
        <w:t>גרץ</w:t>
      </w:r>
      <w:proofErr w:type="spellEnd"/>
      <w:r w:rsidRPr="005312DC">
        <w:rPr>
          <w:rFonts w:hint="cs"/>
          <w:rtl/>
        </w:rPr>
        <w:t xml:space="preserve"> 7</w:t>
      </w:r>
    </w:p>
    <w:p w:rsidR="005312DC" w:rsidRDefault="005312DC" w:rsidP="00E45F68">
      <w:pPr>
        <w:spacing w:after="0" w:line="240" w:lineRule="auto"/>
        <w:rPr>
          <w:rtl/>
        </w:rPr>
      </w:pPr>
      <w:r w:rsidRPr="005312DC">
        <w:rPr>
          <w:rFonts w:hint="cs"/>
          <w:rtl/>
        </w:rPr>
        <w:t xml:space="preserve">                                                                                                              ירושלים 93111</w:t>
      </w:r>
    </w:p>
    <w:p w:rsidR="000902E1" w:rsidRDefault="005312DC" w:rsidP="000902E1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</w:t>
      </w:r>
    </w:p>
    <w:p w:rsidR="005312DC" w:rsidRDefault="000902E1" w:rsidP="004233D6">
      <w:pPr>
        <w:spacing w:after="0"/>
        <w:rPr>
          <w:b/>
          <w:bCs/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</w:t>
      </w:r>
      <w:r w:rsidR="005312DC">
        <w:rPr>
          <w:rFonts w:hint="cs"/>
          <w:rtl/>
        </w:rPr>
        <w:t xml:space="preserve">   </w:t>
      </w:r>
      <w:r w:rsidR="005312DC" w:rsidRPr="005312DC">
        <w:rPr>
          <w:rFonts w:hint="cs"/>
          <w:rtl/>
        </w:rPr>
        <w:t>ירושלים</w:t>
      </w:r>
      <w:r w:rsidR="005312DC">
        <w:rPr>
          <w:rFonts w:hint="cs"/>
          <w:rtl/>
        </w:rPr>
        <w:t>,</w:t>
      </w:r>
      <w:r w:rsidR="005312DC" w:rsidRPr="005312DC">
        <w:rPr>
          <w:rFonts w:hint="cs"/>
          <w:rtl/>
        </w:rPr>
        <w:t xml:space="preserve"> 2</w:t>
      </w:r>
      <w:r w:rsidR="004233D6">
        <w:rPr>
          <w:rFonts w:hint="cs"/>
          <w:rtl/>
        </w:rPr>
        <w:t>7</w:t>
      </w:r>
      <w:r w:rsidR="005312DC" w:rsidRPr="005312DC">
        <w:rPr>
          <w:rFonts w:hint="cs"/>
          <w:rtl/>
        </w:rPr>
        <w:t>.6.2017</w:t>
      </w:r>
    </w:p>
    <w:p w:rsidR="005312DC" w:rsidRDefault="005312DC" w:rsidP="005312DC">
      <w:pPr>
        <w:rPr>
          <w:rtl/>
        </w:rPr>
      </w:pPr>
      <w:r>
        <w:rPr>
          <w:rFonts w:hint="cs"/>
          <w:rtl/>
        </w:rPr>
        <w:t xml:space="preserve">לאופיר שלום </w:t>
      </w:r>
      <w:bookmarkStart w:id="0" w:name="_GoBack"/>
      <w:bookmarkEnd w:id="0"/>
      <w:r>
        <w:rPr>
          <w:rFonts w:hint="cs"/>
          <w:rtl/>
        </w:rPr>
        <w:t xml:space="preserve">            </w:t>
      </w:r>
    </w:p>
    <w:p w:rsidR="005312DC" w:rsidRDefault="005312DC" w:rsidP="00056D16">
      <w:pPr>
        <w:spacing w:after="0"/>
        <w:jc w:val="center"/>
        <w:rPr>
          <w:rtl/>
        </w:rPr>
      </w:pPr>
      <w:r w:rsidRPr="005312DC">
        <w:rPr>
          <w:rFonts w:hint="cs"/>
          <w:b/>
          <w:bCs/>
          <w:u w:val="single"/>
          <w:rtl/>
        </w:rPr>
        <w:t>הצעת</w:t>
      </w:r>
      <w:r w:rsidR="00EE140C">
        <w:rPr>
          <w:rFonts w:hint="cs"/>
          <w:b/>
          <w:bCs/>
          <w:u w:val="single"/>
          <w:rtl/>
        </w:rPr>
        <w:t>ך</w:t>
      </w:r>
      <w:r w:rsidRPr="005312DC">
        <w:rPr>
          <w:rFonts w:hint="cs"/>
          <w:b/>
          <w:bCs/>
          <w:u w:val="single"/>
          <w:rtl/>
        </w:rPr>
        <w:t xml:space="preserve"> </w:t>
      </w:r>
      <w:r w:rsidR="00EE140C">
        <w:rPr>
          <w:rFonts w:hint="cs"/>
          <w:b/>
          <w:bCs/>
          <w:u w:val="single"/>
          <w:rtl/>
        </w:rPr>
        <w:t>ל</w:t>
      </w:r>
      <w:r w:rsidRPr="005312DC">
        <w:rPr>
          <w:rFonts w:hint="cs"/>
          <w:b/>
          <w:bCs/>
          <w:u w:val="single"/>
          <w:rtl/>
        </w:rPr>
        <w:t>שכר טרחה</w:t>
      </w:r>
    </w:p>
    <w:p w:rsidR="005312DC" w:rsidRDefault="005312DC" w:rsidP="00A4265D">
      <w:pPr>
        <w:spacing w:after="0" w:line="240" w:lineRule="auto"/>
        <w:rPr>
          <w:b/>
          <w:bCs/>
          <w:u w:val="single"/>
          <w:rtl/>
        </w:rPr>
      </w:pPr>
      <w:r>
        <w:rPr>
          <w:rFonts w:hint="cs"/>
          <w:rtl/>
        </w:rPr>
        <w:t xml:space="preserve">                                                     </w:t>
      </w:r>
      <w:r w:rsidR="004233D6">
        <w:rPr>
          <w:rFonts w:hint="cs"/>
          <w:rtl/>
        </w:rPr>
        <w:t xml:space="preserve">הערותיך </w:t>
      </w:r>
      <w:r w:rsidR="00D84BE6">
        <w:rPr>
          <w:rFonts w:hint="cs"/>
          <w:rtl/>
        </w:rPr>
        <w:t xml:space="preserve">ע"ג </w:t>
      </w:r>
      <w:r w:rsidR="004233D6">
        <w:rPr>
          <w:rFonts w:hint="cs"/>
          <w:rtl/>
        </w:rPr>
        <w:t>מכתבי</w:t>
      </w:r>
      <w:r>
        <w:rPr>
          <w:rFonts w:hint="cs"/>
          <w:rtl/>
        </w:rPr>
        <w:t xml:space="preserve"> אלי</w:t>
      </w:r>
      <w:r w:rsidR="004233D6">
        <w:rPr>
          <w:rFonts w:hint="cs"/>
          <w:rtl/>
        </w:rPr>
        <w:t>ך מ-26.6.19</w:t>
      </w:r>
      <w:r w:rsidRPr="005312DC">
        <w:rPr>
          <w:rFonts w:hint="cs"/>
          <w:b/>
          <w:bCs/>
          <w:u w:val="single"/>
          <w:rtl/>
        </w:rPr>
        <w:t xml:space="preserve">   </w:t>
      </w:r>
    </w:p>
    <w:p w:rsidR="00056D16" w:rsidRDefault="00056D16" w:rsidP="000902E1">
      <w:pPr>
        <w:spacing w:after="0" w:line="240" w:lineRule="auto"/>
        <w:rPr>
          <w:b/>
          <w:bCs/>
          <w:u w:val="single"/>
          <w:rtl/>
        </w:rPr>
      </w:pPr>
    </w:p>
    <w:p w:rsidR="00B131C7" w:rsidRDefault="00D71A3E" w:rsidP="00B131C7">
      <w:pPr>
        <w:rPr>
          <w:rFonts w:hint="cs"/>
          <w:rtl/>
        </w:rPr>
      </w:pPr>
      <w:r>
        <w:rPr>
          <w:rFonts w:hint="cs"/>
          <w:rtl/>
        </w:rPr>
        <w:t xml:space="preserve">הצעתי באה </w:t>
      </w:r>
      <w:proofErr w:type="spellStart"/>
      <w:r w:rsidR="004233D6">
        <w:rPr>
          <w:rFonts w:hint="cs"/>
          <w:rtl/>
        </w:rPr>
        <w:t>דוקא</w:t>
      </w:r>
      <w:proofErr w:type="spellEnd"/>
      <w:r w:rsidR="004233D6">
        <w:rPr>
          <w:rFonts w:hint="cs"/>
          <w:rtl/>
        </w:rPr>
        <w:t xml:space="preserve"> מתוך הבנה והערכה של כמות העבודה שיש להשקיע בתיק </w:t>
      </w:r>
      <w:r>
        <w:rPr>
          <w:rFonts w:hint="cs"/>
          <w:rtl/>
        </w:rPr>
        <w:t xml:space="preserve">(בנוסף למאמצים שהשקעת בסיבוב הראשון שלנו). </w:t>
      </w:r>
      <w:r w:rsidR="004233D6">
        <w:rPr>
          <w:rFonts w:hint="cs"/>
          <w:rtl/>
        </w:rPr>
        <w:t xml:space="preserve">חשבתי </w:t>
      </w:r>
      <w:r>
        <w:rPr>
          <w:rFonts w:hint="cs"/>
          <w:rtl/>
        </w:rPr>
        <w:t xml:space="preserve">לכן </w:t>
      </w:r>
      <w:r w:rsidR="004233D6">
        <w:rPr>
          <w:rFonts w:hint="cs"/>
          <w:rtl/>
        </w:rPr>
        <w:t>שנכון</w:t>
      </w:r>
      <w:r>
        <w:rPr>
          <w:rFonts w:hint="cs"/>
          <w:rtl/>
        </w:rPr>
        <w:t>, הגון</w:t>
      </w:r>
      <w:r w:rsidR="004233D6">
        <w:rPr>
          <w:rFonts w:hint="cs"/>
          <w:rtl/>
        </w:rPr>
        <w:t xml:space="preserve"> וראוי להגדיל את "דמי ההצלחה" </w:t>
      </w:r>
      <w:r w:rsidR="00B90F90">
        <w:rPr>
          <w:rFonts w:hint="cs"/>
          <w:rtl/>
        </w:rPr>
        <w:t>ככל שההצלחה גדולה</w:t>
      </w:r>
      <w:r w:rsidR="00B90F90">
        <w:rPr>
          <w:rFonts w:hint="cs"/>
          <w:rtl/>
        </w:rPr>
        <w:t xml:space="preserve"> יותר, </w:t>
      </w:r>
      <w:r w:rsidR="004233D6">
        <w:rPr>
          <w:rFonts w:hint="cs"/>
          <w:rtl/>
        </w:rPr>
        <w:t>מעל ומעבר לסכום שבקשת (20,000 בס"ה)</w:t>
      </w:r>
      <w:r w:rsidR="00B131C7">
        <w:rPr>
          <w:rFonts w:hint="cs"/>
          <w:rtl/>
        </w:rPr>
        <w:t>. במודל שהצעתי דמי ההצלחה יכולים להיות גבוהים במאות אחוזים ממה שבקשת.</w:t>
      </w:r>
    </w:p>
    <w:p w:rsidR="004233D6" w:rsidRDefault="00B131C7" w:rsidP="00B131C7">
      <w:pPr>
        <w:rPr>
          <w:rtl/>
        </w:rPr>
      </w:pPr>
      <w:r>
        <w:rPr>
          <w:rFonts w:hint="cs"/>
          <w:rtl/>
        </w:rPr>
        <w:t>מובן שיש סיכון שה</w:t>
      </w:r>
      <w:r w:rsidR="00DC697F">
        <w:rPr>
          <w:rFonts w:hint="cs"/>
          <w:rtl/>
        </w:rPr>
        <w:t>ערעור יידחה על הסף</w:t>
      </w:r>
      <w:r>
        <w:rPr>
          <w:rFonts w:hint="cs"/>
          <w:rtl/>
        </w:rPr>
        <w:t>, אבל לאור המקדמה המבוקשת (20,000ש"ח) הסיכון שלך בהשוואה לגובה דמי ההצלחה האפשריים, לא גבוה במיוחד.</w:t>
      </w:r>
      <w:r w:rsidR="00DC697F">
        <w:rPr>
          <w:rFonts w:hint="cs"/>
          <w:rtl/>
        </w:rPr>
        <w:t xml:space="preserve"> </w:t>
      </w:r>
    </w:p>
    <w:p w:rsidR="00BC5F3D" w:rsidRDefault="00DC697F" w:rsidP="00D84BE6">
      <w:pPr>
        <w:rPr>
          <w:rtl/>
        </w:rPr>
      </w:pPr>
      <w:r>
        <w:rPr>
          <w:rFonts w:hint="cs"/>
          <w:rtl/>
        </w:rPr>
        <w:t>לאור חוס</w:t>
      </w:r>
      <w:r w:rsidR="00BC5F3D">
        <w:rPr>
          <w:rFonts w:hint="cs"/>
          <w:rtl/>
        </w:rPr>
        <w:t>ר הנוחות שאתה חש מהצעתי ודחייתה על ידך,</w:t>
      </w:r>
      <w:r>
        <w:rPr>
          <w:rFonts w:hint="cs"/>
          <w:rtl/>
        </w:rPr>
        <w:t xml:space="preserve"> על אף שאני חשבתי שהיא </w:t>
      </w:r>
      <w:r w:rsidR="004B1D35">
        <w:rPr>
          <w:rFonts w:hint="cs"/>
          <w:rtl/>
        </w:rPr>
        <w:t>הוגנת ו</w:t>
      </w:r>
      <w:r>
        <w:rPr>
          <w:rFonts w:hint="cs"/>
          <w:rtl/>
        </w:rPr>
        <w:t xml:space="preserve">נדיבה </w:t>
      </w:r>
      <w:r w:rsidR="004B1D35">
        <w:rPr>
          <w:rFonts w:hint="cs"/>
          <w:rtl/>
        </w:rPr>
        <w:t>יותר ממה שבקשת</w:t>
      </w:r>
      <w:r w:rsidR="00B131C7">
        <w:rPr>
          <w:rFonts w:hint="cs"/>
          <w:rtl/>
        </w:rPr>
        <w:t xml:space="preserve">, </w:t>
      </w:r>
    </w:p>
    <w:p w:rsidR="00BC5F3D" w:rsidRDefault="00DC697F" w:rsidP="00D84BE6">
      <w:pPr>
        <w:rPr>
          <w:rFonts w:hint="cs"/>
          <w:rtl/>
        </w:rPr>
      </w:pPr>
      <w:r>
        <w:rPr>
          <w:rFonts w:hint="cs"/>
          <w:rtl/>
        </w:rPr>
        <w:t>ו</w:t>
      </w:r>
      <w:r w:rsidR="00D71A3E">
        <w:rPr>
          <w:rFonts w:hint="cs"/>
          <w:rtl/>
        </w:rPr>
        <w:t xml:space="preserve">מאחר ואני סומך עליך </w:t>
      </w:r>
      <w:r w:rsidR="00BC5F3D">
        <w:rPr>
          <w:rFonts w:hint="cs"/>
          <w:rtl/>
        </w:rPr>
        <w:t>(וא</w:t>
      </w:r>
      <w:r w:rsidR="00BC5F3D">
        <w:rPr>
          <w:rFonts w:hint="cs"/>
          <w:rtl/>
        </w:rPr>
        <w:t xml:space="preserve">ף </w:t>
      </w:r>
      <w:r w:rsidR="00BC5F3D">
        <w:rPr>
          <w:rFonts w:hint="cs"/>
          <w:rtl/>
        </w:rPr>
        <w:t xml:space="preserve">מרגיש </w:t>
      </w:r>
      <w:r w:rsidR="00BC5F3D">
        <w:rPr>
          <w:rFonts w:hint="cs"/>
          <w:rtl/>
        </w:rPr>
        <w:t>מ</w:t>
      </w:r>
      <w:r w:rsidR="00BC5F3D">
        <w:rPr>
          <w:rFonts w:hint="cs"/>
          <w:rtl/>
        </w:rPr>
        <w:t xml:space="preserve">חויבות כלפיך) </w:t>
      </w:r>
      <w:r w:rsidR="00D84BE6">
        <w:rPr>
          <w:rFonts w:hint="cs"/>
          <w:rtl/>
        </w:rPr>
        <w:t>שג</w:t>
      </w:r>
      <w:r w:rsidR="00D84BE6">
        <w:rPr>
          <w:rFonts w:hint="cs"/>
          <w:rtl/>
        </w:rPr>
        <w:t>ם ללא "דמי הצלחה"</w:t>
      </w:r>
      <w:r w:rsidR="00D84BE6">
        <w:rPr>
          <w:rFonts w:hint="cs"/>
          <w:rtl/>
        </w:rPr>
        <w:t xml:space="preserve"> </w:t>
      </w:r>
      <w:proofErr w:type="spellStart"/>
      <w:r w:rsidR="00D84BE6">
        <w:rPr>
          <w:rFonts w:hint="cs"/>
          <w:rtl/>
        </w:rPr>
        <w:t>בעירעור</w:t>
      </w:r>
      <w:proofErr w:type="spellEnd"/>
      <w:r w:rsidR="00D84BE6">
        <w:rPr>
          <w:rFonts w:hint="cs"/>
          <w:rtl/>
        </w:rPr>
        <w:t xml:space="preserve"> </w:t>
      </w:r>
      <w:proofErr w:type="spellStart"/>
      <w:r w:rsidR="00D84BE6">
        <w:rPr>
          <w:rFonts w:hint="cs"/>
          <w:rtl/>
        </w:rPr>
        <w:t>לגימלאות</w:t>
      </w:r>
      <w:proofErr w:type="spellEnd"/>
      <w:r w:rsidR="00D84BE6">
        <w:rPr>
          <w:rFonts w:hint="cs"/>
          <w:rtl/>
        </w:rPr>
        <w:t xml:space="preserve"> כפי שהצעת,  </w:t>
      </w:r>
      <w:r w:rsidR="00D71A3E">
        <w:rPr>
          <w:rFonts w:hint="cs"/>
          <w:rtl/>
        </w:rPr>
        <w:t xml:space="preserve">תעשה את </w:t>
      </w:r>
      <w:proofErr w:type="spellStart"/>
      <w:r w:rsidR="00D71A3E">
        <w:rPr>
          <w:rFonts w:hint="cs"/>
          <w:rtl/>
        </w:rPr>
        <w:t>המירב</w:t>
      </w:r>
      <w:proofErr w:type="spellEnd"/>
      <w:r w:rsidR="00D71A3E">
        <w:rPr>
          <w:rFonts w:hint="cs"/>
          <w:rtl/>
        </w:rPr>
        <w:t xml:space="preserve"> עבורי בכל המרכיבים של התביעה </w:t>
      </w:r>
      <w:r w:rsidR="00BC5F3D">
        <w:rPr>
          <w:rFonts w:hint="cs"/>
          <w:rtl/>
        </w:rPr>
        <w:t xml:space="preserve">(שתומצתו במסמך </w:t>
      </w:r>
      <w:r w:rsidR="00D84BE6">
        <w:rPr>
          <w:rFonts w:hint="cs"/>
          <w:rtl/>
        </w:rPr>
        <w:t xml:space="preserve">סיכום נושאי התביעה </w:t>
      </w:r>
      <w:r w:rsidR="00BC5F3D">
        <w:rPr>
          <w:rFonts w:hint="cs"/>
          <w:rtl/>
        </w:rPr>
        <w:t xml:space="preserve">שצרפתי למכתבי שבסימוכין), </w:t>
      </w:r>
    </w:p>
    <w:p w:rsidR="00D71A3E" w:rsidRDefault="00D71A3E" w:rsidP="00BC5F3D">
      <w:pPr>
        <w:rPr>
          <w:rtl/>
        </w:rPr>
      </w:pPr>
      <w:r>
        <w:rPr>
          <w:rFonts w:hint="cs"/>
          <w:rtl/>
        </w:rPr>
        <w:t>אני</w:t>
      </w:r>
      <w:r w:rsidR="00D84BE6">
        <w:rPr>
          <w:rFonts w:hint="cs"/>
          <w:rtl/>
        </w:rPr>
        <w:t xml:space="preserve"> מקבל את הצעתך הבסיסית לשכ"ט </w:t>
      </w:r>
      <w:proofErr w:type="spellStart"/>
      <w:r w:rsidR="00D84BE6">
        <w:rPr>
          <w:rFonts w:hint="cs"/>
          <w:rtl/>
        </w:rPr>
        <w:t>כלקמן</w:t>
      </w:r>
      <w:proofErr w:type="spellEnd"/>
      <w:r w:rsidR="00D84BE6">
        <w:rPr>
          <w:rFonts w:hint="cs"/>
          <w:rtl/>
        </w:rPr>
        <w:t>:</w:t>
      </w:r>
    </w:p>
    <w:p w:rsidR="00D71A3E" w:rsidRDefault="00D71A3E" w:rsidP="004233D6">
      <w:pPr>
        <w:rPr>
          <w:rtl/>
        </w:rPr>
      </w:pPr>
      <w:r w:rsidRPr="004B1D35">
        <w:rPr>
          <w:rFonts w:hint="cs"/>
          <w:b/>
          <w:bCs/>
          <w:rtl/>
        </w:rPr>
        <w:t xml:space="preserve">על </w:t>
      </w:r>
      <w:proofErr w:type="spellStart"/>
      <w:r w:rsidRPr="004B1D35">
        <w:rPr>
          <w:rFonts w:hint="cs"/>
          <w:b/>
          <w:bCs/>
          <w:rtl/>
        </w:rPr>
        <w:t>העירעור</w:t>
      </w:r>
      <w:proofErr w:type="spellEnd"/>
      <w:r w:rsidRPr="004B1D35">
        <w:rPr>
          <w:rFonts w:hint="cs"/>
          <w:b/>
          <w:bCs/>
          <w:rtl/>
        </w:rPr>
        <w:t xml:space="preserve"> לגמלאות</w:t>
      </w:r>
      <w:r>
        <w:rPr>
          <w:rFonts w:hint="cs"/>
          <w:rtl/>
        </w:rPr>
        <w:t xml:space="preserve">: 30,000ש"ח בשני תשלומים </w:t>
      </w:r>
      <w:proofErr w:type="spellStart"/>
      <w:r>
        <w:rPr>
          <w:rFonts w:hint="cs"/>
          <w:rtl/>
        </w:rPr>
        <w:t>שוים</w:t>
      </w:r>
      <w:proofErr w:type="spellEnd"/>
      <w:r>
        <w:rPr>
          <w:rFonts w:hint="cs"/>
          <w:rtl/>
        </w:rPr>
        <w:t xml:space="preserve"> (כמפורט בהצעתך מ-25.6.19)</w:t>
      </w:r>
      <w:r w:rsidR="004B1D35">
        <w:rPr>
          <w:rFonts w:hint="cs"/>
          <w:rtl/>
        </w:rPr>
        <w:t>.</w:t>
      </w:r>
    </w:p>
    <w:p w:rsidR="004B1D35" w:rsidRDefault="00B64831" w:rsidP="004B1D35">
      <w:pPr>
        <w:rPr>
          <w:rFonts w:cs="Arial"/>
          <w:rtl/>
        </w:rPr>
      </w:pPr>
      <w:r w:rsidRPr="00DE320A">
        <w:rPr>
          <w:rFonts w:hint="cs"/>
          <w:b/>
          <w:bCs/>
          <w:rtl/>
        </w:rPr>
        <w:t>עבור התביעה על פיטורין ללא שימוע:</w:t>
      </w:r>
      <w:r w:rsidR="004B1D35">
        <w:rPr>
          <w:rFonts w:hint="cs"/>
          <w:b/>
          <w:bCs/>
          <w:rtl/>
        </w:rPr>
        <w:t xml:space="preserve"> </w:t>
      </w:r>
      <w:r w:rsidR="004B1D35" w:rsidRPr="004B1D35">
        <w:rPr>
          <w:rFonts w:hint="cs"/>
          <w:rtl/>
        </w:rPr>
        <w:t>כאמור במכתבך אלי מ-20.8.2013</w:t>
      </w:r>
      <w:r w:rsidR="004B1D35">
        <w:rPr>
          <w:rFonts w:hint="cs"/>
          <w:b/>
          <w:bCs/>
          <w:rtl/>
        </w:rPr>
        <w:t xml:space="preserve">, </w:t>
      </w:r>
      <w:r w:rsidR="004B1D35">
        <w:rPr>
          <w:rFonts w:hint="cs"/>
          <w:rtl/>
        </w:rPr>
        <w:t>מעודכן כלהלן:</w:t>
      </w:r>
      <w:r w:rsidR="00DE320A">
        <w:rPr>
          <w:rFonts w:hint="cs"/>
          <w:rtl/>
        </w:rPr>
        <w:t xml:space="preserve"> </w:t>
      </w:r>
    </w:p>
    <w:p w:rsidR="00B64831" w:rsidRDefault="004B1D35" w:rsidP="004B1D35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אם </w:t>
      </w:r>
      <w:r w:rsidR="00B64831">
        <w:rPr>
          <w:rFonts w:cs="Arial"/>
          <w:rtl/>
        </w:rPr>
        <w:t xml:space="preserve">ההליכים יסתיימו </w:t>
      </w:r>
      <w:r w:rsidR="00D84BE6">
        <w:rPr>
          <w:rFonts w:cs="Arial"/>
          <w:rtl/>
        </w:rPr>
        <w:t>עד לשלב ישיבת קדם המשפט הראשונה</w:t>
      </w:r>
      <w:r>
        <w:rPr>
          <w:rFonts w:cs="Arial" w:hint="cs"/>
          <w:rtl/>
        </w:rPr>
        <w:t xml:space="preserve">: 15% </w:t>
      </w:r>
      <w:r>
        <w:rPr>
          <w:rFonts w:cs="Arial"/>
          <w:rtl/>
        </w:rPr>
        <w:t>מהסכום ברוטו ש</w:t>
      </w:r>
      <w:r>
        <w:rPr>
          <w:rFonts w:cs="Arial" w:hint="cs"/>
          <w:rtl/>
        </w:rPr>
        <w:t>א</w:t>
      </w:r>
      <w:r>
        <w:rPr>
          <w:rFonts w:cs="Arial"/>
          <w:rtl/>
        </w:rPr>
        <w:t>קבל</w:t>
      </w:r>
      <w:r w:rsidR="00BC5F3D">
        <w:rPr>
          <w:rFonts w:cs="Arial" w:hint="cs"/>
          <w:rtl/>
        </w:rPr>
        <w:t xml:space="preserve"> על </w:t>
      </w:r>
      <w:r>
        <w:rPr>
          <w:rFonts w:cs="Arial" w:hint="cs"/>
          <w:rtl/>
        </w:rPr>
        <w:t>מרכיב זה של התביעה</w:t>
      </w:r>
      <w:r>
        <w:rPr>
          <w:rFonts w:cs="Arial"/>
          <w:rtl/>
        </w:rPr>
        <w:t>.</w:t>
      </w:r>
    </w:p>
    <w:p w:rsidR="00B64831" w:rsidRDefault="004B1D35" w:rsidP="004B1D35">
      <w:pPr>
        <w:rPr>
          <w:rFonts w:cs="Arial"/>
          <w:rtl/>
        </w:rPr>
      </w:pPr>
      <w:r>
        <w:rPr>
          <w:rFonts w:cs="Arial" w:hint="cs"/>
          <w:rtl/>
        </w:rPr>
        <w:t xml:space="preserve"> אם </w:t>
      </w:r>
      <w:r w:rsidR="00B64831">
        <w:rPr>
          <w:rFonts w:cs="Arial"/>
          <w:rtl/>
        </w:rPr>
        <w:t>ההליכים יסתיימו לאחר שלב ישיבת קדם המשפט הראשונה</w:t>
      </w:r>
      <w:r>
        <w:rPr>
          <w:rFonts w:cs="Arial" w:hint="cs"/>
          <w:rtl/>
        </w:rPr>
        <w:t>: 22%</w:t>
      </w:r>
      <w:r>
        <w:rPr>
          <w:rFonts w:cs="Arial"/>
          <w:rtl/>
        </w:rPr>
        <w:t xml:space="preserve"> מהסכום ברוטו ש</w:t>
      </w:r>
      <w:r>
        <w:rPr>
          <w:rFonts w:cs="Arial" w:hint="cs"/>
          <w:rtl/>
        </w:rPr>
        <w:t>א</w:t>
      </w:r>
      <w:r w:rsidR="00B64831">
        <w:rPr>
          <w:rFonts w:cs="Arial"/>
          <w:rtl/>
        </w:rPr>
        <w:t>קבל</w:t>
      </w:r>
      <w:r w:rsidR="00D84BE6">
        <w:rPr>
          <w:rFonts w:cs="Arial" w:hint="cs"/>
          <w:rtl/>
        </w:rPr>
        <w:t xml:space="preserve"> כנ"ל</w:t>
      </w:r>
      <w:r w:rsidR="00B64831">
        <w:rPr>
          <w:rFonts w:cs="Arial"/>
          <w:rtl/>
        </w:rPr>
        <w:t>.</w:t>
      </w:r>
    </w:p>
    <w:p w:rsidR="00BC5F3D" w:rsidRDefault="00BC5F3D" w:rsidP="00BC5F3D">
      <w:pPr>
        <w:rPr>
          <w:rFonts w:cs="Arial"/>
          <w:rtl/>
        </w:rPr>
      </w:pPr>
      <w:r>
        <w:rPr>
          <w:rFonts w:cs="Arial" w:hint="cs"/>
          <w:rtl/>
        </w:rPr>
        <w:t>כל הסכומים בתוספת מע"מ כחוק.</w:t>
      </w:r>
    </w:p>
    <w:p w:rsidR="00D84BE6" w:rsidRDefault="00D84BE6" w:rsidP="00BC5F3D">
      <w:pPr>
        <w:rPr>
          <w:rFonts w:cs="Arial" w:hint="cs"/>
          <w:rtl/>
        </w:rPr>
      </w:pPr>
      <w:r>
        <w:rPr>
          <w:rFonts w:cs="Arial" w:hint="cs"/>
          <w:rtl/>
        </w:rPr>
        <w:t xml:space="preserve">                                                                             בברכה</w:t>
      </w:r>
    </w:p>
    <w:p w:rsidR="00D84BE6" w:rsidRDefault="00D84BE6" w:rsidP="00BC5F3D">
      <w:pPr>
        <w:rPr>
          <w:rFonts w:cs="Arial"/>
          <w:rtl/>
        </w:rPr>
      </w:pPr>
      <w:r>
        <w:rPr>
          <w:rFonts w:cs="Arial" w:hint="cs"/>
          <w:rtl/>
        </w:rPr>
        <w:t xml:space="preserve">                                                                           ש. </w:t>
      </w:r>
      <w:proofErr w:type="spellStart"/>
      <w:r>
        <w:rPr>
          <w:rFonts w:cs="Arial" w:hint="cs"/>
          <w:rtl/>
        </w:rPr>
        <w:t>הכסטר</w:t>
      </w:r>
      <w:proofErr w:type="spellEnd"/>
    </w:p>
    <w:p w:rsidR="00BC5F3D" w:rsidRDefault="00D84BE6" w:rsidP="00D84BE6">
      <w:pPr>
        <w:rPr>
          <w:rFonts w:cs="Arial"/>
          <w:rtl/>
        </w:rPr>
      </w:pPr>
      <w:r>
        <w:rPr>
          <w:rFonts w:cs="Arial" w:hint="cs"/>
          <w:rtl/>
        </w:rPr>
        <w:t xml:space="preserve">נ.ב. אני באמת ובתמים חושב שהצעתי בסימוכין טובה יותר עבורך, ומבחינתי תוכל לבחור בין שתי האלטרנטיבות: </w:t>
      </w:r>
      <w:proofErr w:type="spellStart"/>
      <w:r w:rsidR="00A4265D">
        <w:rPr>
          <w:rFonts w:cs="Arial" w:hint="cs"/>
          <w:rtl/>
        </w:rPr>
        <w:t>שכט</w:t>
      </w:r>
      <w:proofErr w:type="spellEnd"/>
      <w:r w:rsidR="00A4265D">
        <w:rPr>
          <w:rFonts w:cs="Arial" w:hint="cs"/>
          <w:rtl/>
        </w:rPr>
        <w:t xml:space="preserve"> כנ"ל או לפי ההצעה</w:t>
      </w:r>
      <w:r>
        <w:rPr>
          <w:rFonts w:cs="Arial" w:hint="cs"/>
          <w:rtl/>
        </w:rPr>
        <w:t xml:space="preserve"> שבסמך (אפשר עם "מקצה שיפורים").</w:t>
      </w:r>
    </w:p>
    <w:p w:rsidR="00BC5F3D" w:rsidRDefault="00BC5F3D" w:rsidP="00BC5F3D">
      <w:pPr>
        <w:rPr>
          <w:rFonts w:cs="Arial"/>
          <w:rtl/>
        </w:rPr>
      </w:pPr>
    </w:p>
    <w:p w:rsidR="00BC5F3D" w:rsidRDefault="00BC5F3D" w:rsidP="00BC5F3D">
      <w:pPr>
        <w:rPr>
          <w:rFonts w:cs="Arial"/>
          <w:rtl/>
        </w:rPr>
      </w:pPr>
    </w:p>
    <w:p w:rsidR="00BC5F3D" w:rsidRDefault="00BC5F3D" w:rsidP="00BC5F3D">
      <w:pPr>
        <w:rPr>
          <w:rtl/>
        </w:rPr>
      </w:pPr>
    </w:p>
    <w:p w:rsidR="005312DC" w:rsidRDefault="004B1D35" w:rsidP="004233D6">
      <w:pPr>
        <w:rPr>
          <w:rtl/>
        </w:rPr>
      </w:pPr>
      <w:r>
        <w:rPr>
          <w:rFonts w:hint="cs"/>
          <w:rtl/>
        </w:rPr>
        <w:t xml:space="preserve"> </w:t>
      </w:r>
    </w:p>
    <w:p w:rsidR="00693706" w:rsidRDefault="005312DC" w:rsidP="009F13CD">
      <w:pPr>
        <w:rPr>
          <w:rtl/>
        </w:rPr>
      </w:pPr>
      <w:r>
        <w:rPr>
          <w:rFonts w:hint="cs"/>
          <w:rtl/>
        </w:rPr>
        <w:lastRenderedPageBreak/>
        <w:t xml:space="preserve">1: </w:t>
      </w:r>
      <w:r w:rsidR="009F13CD" w:rsidRPr="009F13CD">
        <w:rPr>
          <w:rFonts w:hint="cs"/>
          <w:b/>
          <w:bCs/>
          <w:u w:val="single"/>
          <w:rtl/>
        </w:rPr>
        <w:t xml:space="preserve">ערעור </w:t>
      </w:r>
      <w:r w:rsidRPr="009F13CD">
        <w:rPr>
          <w:rFonts w:hint="cs"/>
          <w:b/>
          <w:bCs/>
          <w:u w:val="single"/>
          <w:rtl/>
        </w:rPr>
        <w:t>גמלאות</w:t>
      </w:r>
      <w:r w:rsidR="009F13CD">
        <w:rPr>
          <w:rFonts w:hint="cs"/>
          <w:rtl/>
        </w:rPr>
        <w:t xml:space="preserve">. </w:t>
      </w:r>
    </w:p>
    <w:p w:rsidR="009F13CD" w:rsidRDefault="009F13CD" w:rsidP="0095142F">
      <w:pPr>
        <w:rPr>
          <w:rtl/>
        </w:rPr>
      </w:pPr>
      <w:r>
        <w:rPr>
          <w:rFonts w:hint="cs"/>
          <w:rtl/>
        </w:rPr>
        <w:t>נראה לי שאני הייתי מ</w:t>
      </w:r>
      <w:r w:rsidR="005312DC">
        <w:rPr>
          <w:rFonts w:hint="cs"/>
          <w:rtl/>
        </w:rPr>
        <w:t xml:space="preserve">עדיף את </w:t>
      </w:r>
      <w:r>
        <w:rPr>
          <w:rFonts w:hint="cs"/>
          <w:rtl/>
        </w:rPr>
        <w:t>המסלול של תשלום בגין הצלחה</w:t>
      </w:r>
      <w:r w:rsidR="005312DC" w:rsidRPr="005312DC">
        <w:rPr>
          <w:rFonts w:hint="cs"/>
          <w:rtl/>
        </w:rPr>
        <w:t xml:space="preserve"> </w:t>
      </w:r>
      <w:r>
        <w:rPr>
          <w:rFonts w:hint="cs"/>
          <w:rtl/>
        </w:rPr>
        <w:t xml:space="preserve">אולם </w:t>
      </w:r>
      <w:r w:rsidR="00056D16">
        <w:rPr>
          <w:rFonts w:hint="cs"/>
          <w:rtl/>
        </w:rPr>
        <w:t>אני מבקש/מציע</w:t>
      </w:r>
      <w:r>
        <w:rPr>
          <w:rFonts w:hint="cs"/>
          <w:rtl/>
        </w:rPr>
        <w:t xml:space="preserve"> </w:t>
      </w:r>
      <w:r w:rsidR="0095142F">
        <w:rPr>
          <w:rFonts w:hint="cs"/>
          <w:rtl/>
        </w:rPr>
        <w:t xml:space="preserve">להקטין את המקדמה מחד (15,000ש"ח) ומאידך להגדיל </w:t>
      </w:r>
      <w:r>
        <w:rPr>
          <w:rFonts w:hint="cs"/>
          <w:rtl/>
        </w:rPr>
        <w:t xml:space="preserve">את "דמי ההצלחה" </w:t>
      </w:r>
      <w:r w:rsidR="0095142F">
        <w:rPr>
          <w:rFonts w:hint="cs"/>
          <w:rtl/>
        </w:rPr>
        <w:t>בדרך הבאה:</w:t>
      </w:r>
    </w:p>
    <w:p w:rsidR="00E17D1D" w:rsidRDefault="00E17D1D" w:rsidP="00EE140C">
      <w:pPr>
        <w:spacing w:after="120"/>
        <w:rPr>
          <w:rtl/>
        </w:rPr>
      </w:pPr>
      <w:r w:rsidRPr="008F2E8D">
        <w:rPr>
          <w:rFonts w:hint="cs"/>
          <w:b/>
          <w:bCs/>
          <w:rtl/>
        </w:rPr>
        <w:t>א</w:t>
      </w:r>
      <w:r>
        <w:rPr>
          <w:rFonts w:hint="cs"/>
          <w:rtl/>
        </w:rPr>
        <w:t>:</w:t>
      </w:r>
      <w:r w:rsidR="009F13CD">
        <w:rPr>
          <w:rFonts w:hint="cs"/>
          <w:rtl/>
        </w:rPr>
        <w:t xml:space="preserve"> </w:t>
      </w:r>
      <w:r w:rsidR="009F13CD" w:rsidRPr="00AE1127">
        <w:rPr>
          <w:rFonts w:hint="cs"/>
          <w:u w:val="single"/>
          <w:rtl/>
        </w:rPr>
        <w:t xml:space="preserve">  ע</w:t>
      </w:r>
      <w:r w:rsidRPr="00AE1127">
        <w:rPr>
          <w:rFonts w:hint="cs"/>
          <w:u w:val="single"/>
          <w:rtl/>
        </w:rPr>
        <w:t xml:space="preserve">ל הצלחה לתקן את דרגת הפנסיה שלי </w:t>
      </w:r>
      <w:r w:rsidRPr="00AE1127">
        <w:rPr>
          <w:rFonts w:hint="cs"/>
          <w:b/>
          <w:bCs/>
          <w:u w:val="single"/>
          <w:rtl/>
        </w:rPr>
        <w:t>בגין תקופת כתב המינוי</w:t>
      </w:r>
      <w:r w:rsidRPr="00AE1127">
        <w:rPr>
          <w:rFonts w:hint="cs"/>
          <w:u w:val="single"/>
          <w:rtl/>
        </w:rPr>
        <w:t xml:space="preserve"> (כיום 44+) </w:t>
      </w:r>
    </w:p>
    <w:p w:rsidR="00E17D1D" w:rsidRDefault="00E17D1D" w:rsidP="00EE140C">
      <w:pPr>
        <w:spacing w:after="120" w:line="240" w:lineRule="auto"/>
        <w:rPr>
          <w:rtl/>
        </w:rPr>
      </w:pPr>
      <w:r>
        <w:rPr>
          <w:rFonts w:hint="cs"/>
          <w:rtl/>
        </w:rPr>
        <w:t xml:space="preserve">          ב</w:t>
      </w:r>
      <w:r w:rsidR="009F13CD">
        <w:rPr>
          <w:rFonts w:hint="cs"/>
          <w:rtl/>
        </w:rPr>
        <w:t xml:space="preserve">דרגה </w:t>
      </w:r>
      <w:r>
        <w:rPr>
          <w:rFonts w:hint="cs"/>
          <w:rtl/>
        </w:rPr>
        <w:t>אחת (45+):  5,000ש"ח .</w:t>
      </w:r>
    </w:p>
    <w:p w:rsidR="00E17D1D" w:rsidRDefault="00E17D1D" w:rsidP="00EE140C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בשתי דרגות: (46+): 10,000ש"ח.</w:t>
      </w:r>
    </w:p>
    <w:p w:rsidR="00EE140C" w:rsidRDefault="00EE140C" w:rsidP="00EE140C">
      <w:pPr>
        <w:spacing w:after="0" w:line="240" w:lineRule="auto"/>
        <w:rPr>
          <w:rtl/>
        </w:rPr>
      </w:pPr>
    </w:p>
    <w:p w:rsidR="008741C8" w:rsidRDefault="00E17D1D" w:rsidP="00EE140C">
      <w:pPr>
        <w:spacing w:after="0" w:line="240" w:lineRule="auto"/>
        <w:ind w:left="226" w:hanging="226"/>
        <w:rPr>
          <w:u w:val="single"/>
          <w:rtl/>
        </w:rPr>
      </w:pPr>
      <w:r w:rsidRPr="008F2E8D">
        <w:rPr>
          <w:rFonts w:hint="cs"/>
          <w:b/>
          <w:bCs/>
          <w:rtl/>
        </w:rPr>
        <w:t>ב</w:t>
      </w:r>
      <w:r>
        <w:rPr>
          <w:rFonts w:hint="cs"/>
          <w:rtl/>
        </w:rPr>
        <w:t xml:space="preserve">: </w:t>
      </w:r>
      <w:r w:rsidRPr="00AE1127">
        <w:rPr>
          <w:rFonts w:hint="cs"/>
          <w:u w:val="single"/>
          <w:rtl/>
        </w:rPr>
        <w:t xml:space="preserve">על הגדלה של אחוזי הפנסיה </w:t>
      </w:r>
      <w:r w:rsidRPr="00AE1127">
        <w:rPr>
          <w:rFonts w:hint="cs"/>
          <w:b/>
          <w:bCs/>
          <w:u w:val="single"/>
          <w:rtl/>
        </w:rPr>
        <w:t xml:space="preserve">בגין תקופת </w:t>
      </w:r>
      <w:r w:rsidR="00693706" w:rsidRPr="00AE1127">
        <w:rPr>
          <w:rFonts w:hint="cs"/>
          <w:b/>
          <w:bCs/>
          <w:u w:val="single"/>
          <w:rtl/>
        </w:rPr>
        <w:t>החוזה</w:t>
      </w:r>
      <w:r w:rsidR="00554839" w:rsidRPr="00AE1127">
        <w:rPr>
          <w:rFonts w:hint="cs"/>
          <w:u w:val="single"/>
          <w:rtl/>
        </w:rPr>
        <w:t xml:space="preserve"> (מ</w:t>
      </w:r>
      <w:r w:rsidR="00AE1127">
        <w:rPr>
          <w:rFonts w:hint="cs"/>
          <w:u w:val="single"/>
          <w:rtl/>
        </w:rPr>
        <w:t>-</w:t>
      </w:r>
      <w:r w:rsidR="00554839" w:rsidRPr="00AE1127">
        <w:rPr>
          <w:rFonts w:hint="cs"/>
          <w:u w:val="single"/>
          <w:rtl/>
        </w:rPr>
        <w:t xml:space="preserve">36.64% כיום </w:t>
      </w:r>
      <w:r w:rsidR="00554839" w:rsidRPr="00AE1127">
        <w:rPr>
          <w:u w:val="single"/>
          <w:rtl/>
        </w:rPr>
        <w:t>–</w:t>
      </w:r>
      <w:r w:rsidR="00554839" w:rsidRPr="00AE1127">
        <w:rPr>
          <w:rFonts w:hint="cs"/>
          <w:u w:val="single"/>
          <w:rtl/>
        </w:rPr>
        <w:t>ל4</w:t>
      </w:r>
      <w:r w:rsidR="008F2E8D" w:rsidRPr="00AE1127">
        <w:rPr>
          <w:rFonts w:hint="cs"/>
          <w:u w:val="single"/>
          <w:rtl/>
        </w:rPr>
        <w:t>8% שאני תובע</w:t>
      </w:r>
      <w:r w:rsidR="00554839" w:rsidRPr="00AE1127">
        <w:rPr>
          <w:rFonts w:hint="cs"/>
          <w:u w:val="single"/>
          <w:rtl/>
        </w:rPr>
        <w:t>)</w:t>
      </w:r>
      <w:r w:rsidR="008F2E8D" w:rsidRPr="00AE1127">
        <w:rPr>
          <w:rFonts w:hint="cs"/>
          <w:u w:val="single"/>
          <w:rtl/>
        </w:rPr>
        <w:t>:</w:t>
      </w:r>
    </w:p>
    <w:p w:rsidR="00EE140C" w:rsidRPr="00AE1127" w:rsidRDefault="00EE140C" w:rsidP="00EE140C">
      <w:pPr>
        <w:spacing w:after="0" w:line="240" w:lineRule="auto"/>
        <w:ind w:left="226" w:hanging="226"/>
        <w:rPr>
          <w:u w:val="single"/>
          <w:rtl/>
        </w:rPr>
      </w:pPr>
    </w:p>
    <w:p w:rsidR="008741C8" w:rsidRPr="00AE1127" w:rsidRDefault="008F2E8D" w:rsidP="00EE140C">
      <w:pPr>
        <w:spacing w:line="240" w:lineRule="auto"/>
        <w:ind w:left="227" w:hanging="227"/>
        <w:rPr>
          <w:rtl/>
        </w:rPr>
      </w:pPr>
      <w:r>
        <w:rPr>
          <w:rFonts w:hint="cs"/>
          <w:rtl/>
        </w:rPr>
        <w:t xml:space="preserve">   </w:t>
      </w:r>
      <w:r w:rsidR="008741C8" w:rsidRPr="00AE1127">
        <w:rPr>
          <w:rFonts w:hint="cs"/>
          <w:rtl/>
        </w:rPr>
        <w:t xml:space="preserve">הסכום </w:t>
      </w:r>
      <w:r w:rsidR="008741C8" w:rsidRPr="00AE1127">
        <w:rPr>
          <w:rFonts w:hint="cs"/>
          <w:b/>
          <w:bCs/>
          <w:u w:val="single"/>
          <w:rtl/>
        </w:rPr>
        <w:t>הגבוה</w:t>
      </w:r>
      <w:r w:rsidR="008741C8" w:rsidRPr="00AE1127">
        <w:rPr>
          <w:rFonts w:hint="cs"/>
          <w:rtl/>
        </w:rPr>
        <w:t xml:space="preserve"> מבין שתי האפשרויות שלקמן:</w:t>
      </w:r>
    </w:p>
    <w:p w:rsidR="008741C8" w:rsidRDefault="008741C8" w:rsidP="00AE1127">
      <w:pPr>
        <w:ind w:left="226" w:hanging="226"/>
        <w:rPr>
          <w:rtl/>
        </w:rPr>
      </w:pPr>
      <w:r>
        <w:rPr>
          <w:rFonts w:hint="cs"/>
          <w:rtl/>
        </w:rPr>
        <w:t xml:space="preserve">      1: </w:t>
      </w:r>
      <w:r w:rsidR="00056D16">
        <w:rPr>
          <w:rFonts w:hint="cs"/>
          <w:rtl/>
        </w:rPr>
        <w:t xml:space="preserve"> 10,000₪ </w:t>
      </w:r>
      <w:r>
        <w:rPr>
          <w:rFonts w:hint="cs"/>
          <w:rtl/>
        </w:rPr>
        <w:t xml:space="preserve">(כפי </w:t>
      </w:r>
      <w:r w:rsidR="00056D16">
        <w:rPr>
          <w:rFonts w:hint="cs"/>
          <w:rtl/>
        </w:rPr>
        <w:t>שבקשת</w:t>
      </w:r>
      <w:r w:rsidR="00AE1127">
        <w:rPr>
          <w:rFonts w:hint="cs"/>
          <w:rtl/>
        </w:rPr>
        <w:t xml:space="preserve">, </w:t>
      </w:r>
      <w:proofErr w:type="spellStart"/>
      <w:r w:rsidR="00AE1127">
        <w:rPr>
          <w:rFonts w:hint="cs"/>
          <w:rtl/>
        </w:rPr>
        <w:t>א+ב</w:t>
      </w:r>
      <w:proofErr w:type="spellEnd"/>
      <w:r w:rsidR="00AE1127">
        <w:rPr>
          <w:rFonts w:hint="cs"/>
          <w:rtl/>
        </w:rPr>
        <w:t>:</w:t>
      </w:r>
      <w:r w:rsidR="00E45F68">
        <w:rPr>
          <w:rFonts w:hint="cs"/>
          <w:rtl/>
        </w:rPr>
        <w:t>=</w:t>
      </w:r>
      <w:r w:rsidR="00AE1127">
        <w:rPr>
          <w:rFonts w:hint="cs"/>
          <w:rtl/>
        </w:rPr>
        <w:t xml:space="preserve"> 20,000</w:t>
      </w:r>
      <w:r>
        <w:rPr>
          <w:rFonts w:hint="cs"/>
          <w:rtl/>
        </w:rPr>
        <w:t>)</w:t>
      </w:r>
    </w:p>
    <w:p w:rsidR="009F13CD" w:rsidRDefault="008F2E8D" w:rsidP="00EE140C">
      <w:pPr>
        <w:ind w:left="509" w:hanging="509"/>
        <w:rPr>
          <w:rtl/>
        </w:rPr>
      </w:pPr>
      <w:r>
        <w:rPr>
          <w:rFonts w:hint="cs"/>
          <w:rtl/>
        </w:rPr>
        <w:t xml:space="preserve">  </w:t>
      </w:r>
      <w:r w:rsidR="008741C8">
        <w:rPr>
          <w:rFonts w:hint="cs"/>
          <w:rtl/>
        </w:rPr>
        <w:t xml:space="preserve">או:2: </w:t>
      </w:r>
      <w:r w:rsidR="00E17D1D">
        <w:rPr>
          <w:rFonts w:hint="cs"/>
          <w:rtl/>
        </w:rPr>
        <w:t xml:space="preserve"> </w:t>
      </w:r>
      <w:r w:rsidR="00197297" w:rsidRPr="0095142F">
        <w:rPr>
          <w:rFonts w:hint="cs"/>
          <w:b/>
          <w:bCs/>
          <w:rtl/>
        </w:rPr>
        <w:t>10%</w:t>
      </w:r>
      <w:r w:rsidR="008741C8">
        <w:rPr>
          <w:rFonts w:hint="cs"/>
          <w:rtl/>
        </w:rPr>
        <w:t xml:space="preserve"> </w:t>
      </w:r>
      <w:r w:rsidR="00197297" w:rsidRPr="00EE140C">
        <w:rPr>
          <w:rFonts w:hint="cs"/>
          <w:b/>
          <w:bCs/>
          <w:rtl/>
        </w:rPr>
        <w:t>מהתוספת</w:t>
      </w:r>
      <w:r w:rsidR="00E45F68" w:rsidRPr="00EE140C">
        <w:rPr>
          <w:rFonts w:hint="cs"/>
          <w:b/>
          <w:bCs/>
          <w:rtl/>
        </w:rPr>
        <w:t xml:space="preserve"> </w:t>
      </w:r>
      <w:r w:rsidR="00197297" w:rsidRPr="00EE140C">
        <w:rPr>
          <w:rFonts w:hint="cs"/>
          <w:b/>
          <w:bCs/>
          <w:rtl/>
        </w:rPr>
        <w:t xml:space="preserve"> לפנסיה</w:t>
      </w:r>
      <w:r w:rsidR="00056D16">
        <w:rPr>
          <w:rFonts w:hint="cs"/>
          <w:rtl/>
        </w:rPr>
        <w:t>,</w:t>
      </w:r>
      <w:r w:rsidR="00197297">
        <w:rPr>
          <w:rFonts w:hint="cs"/>
          <w:rtl/>
        </w:rPr>
        <w:t xml:space="preserve"> </w:t>
      </w:r>
      <w:r w:rsidR="00056D16">
        <w:rPr>
          <w:rFonts w:hint="cs"/>
          <w:rtl/>
        </w:rPr>
        <w:t>בניכוי עלויות שלי (המקדמה</w:t>
      </w:r>
      <w:r>
        <w:rPr>
          <w:rFonts w:hint="cs"/>
          <w:rtl/>
        </w:rPr>
        <w:t xml:space="preserve"> שקבלת</w:t>
      </w:r>
      <w:r w:rsidR="00056D16">
        <w:rPr>
          <w:rFonts w:hint="cs"/>
          <w:rtl/>
        </w:rPr>
        <w:t xml:space="preserve">, אגרות, שליחויות וכד'), </w:t>
      </w:r>
      <w:r w:rsidR="00693706">
        <w:rPr>
          <w:rFonts w:hint="cs"/>
          <w:rtl/>
        </w:rPr>
        <w:t xml:space="preserve">שאקבל רטרואקטיבית </w:t>
      </w:r>
      <w:r w:rsidR="00AE1127">
        <w:rPr>
          <w:rFonts w:hint="cs"/>
          <w:rtl/>
        </w:rPr>
        <w:t>עבור התקופה ש</w:t>
      </w:r>
      <w:r w:rsidRPr="00EE140C">
        <w:rPr>
          <w:rFonts w:hint="cs"/>
          <w:b/>
          <w:bCs/>
          <w:rtl/>
        </w:rPr>
        <w:t xml:space="preserve">מיום זכאותי לפנסיה </w:t>
      </w:r>
      <w:r w:rsidR="00056D16" w:rsidRPr="00EE140C">
        <w:rPr>
          <w:rFonts w:hint="cs"/>
          <w:b/>
          <w:bCs/>
          <w:rtl/>
        </w:rPr>
        <w:t xml:space="preserve">עד </w:t>
      </w:r>
      <w:r w:rsidR="00AC3D73" w:rsidRPr="00EE140C">
        <w:rPr>
          <w:rFonts w:hint="cs"/>
          <w:b/>
          <w:bCs/>
          <w:rtl/>
        </w:rPr>
        <w:t>יום ה</w:t>
      </w:r>
      <w:r w:rsidR="008741C8" w:rsidRPr="00EE140C">
        <w:rPr>
          <w:rFonts w:hint="cs"/>
          <w:b/>
          <w:bCs/>
          <w:rtl/>
        </w:rPr>
        <w:t>גשת ה</w:t>
      </w:r>
      <w:r w:rsidR="00AC3D73" w:rsidRPr="00EE140C">
        <w:rPr>
          <w:rFonts w:hint="cs"/>
          <w:b/>
          <w:bCs/>
          <w:rtl/>
        </w:rPr>
        <w:t xml:space="preserve">תביעה </w:t>
      </w:r>
      <w:r w:rsidR="00EE140C">
        <w:rPr>
          <w:rFonts w:hint="cs"/>
          <w:rtl/>
        </w:rPr>
        <w:t>(יכול להגיע לכ</w:t>
      </w:r>
      <w:r w:rsidR="00693706">
        <w:rPr>
          <w:rFonts w:hint="cs"/>
          <w:rtl/>
        </w:rPr>
        <w:t>-4</w:t>
      </w:r>
      <w:r>
        <w:rPr>
          <w:rFonts w:hint="cs"/>
          <w:rtl/>
        </w:rPr>
        <w:t>5</w:t>
      </w:r>
      <w:r w:rsidR="00693706">
        <w:rPr>
          <w:rFonts w:hint="cs"/>
          <w:rtl/>
        </w:rPr>
        <w:t>0,000ש"ח)</w:t>
      </w:r>
      <w:r>
        <w:rPr>
          <w:rFonts w:hint="cs"/>
          <w:rtl/>
        </w:rPr>
        <w:t>.</w:t>
      </w:r>
    </w:p>
    <w:p w:rsidR="00AE1127" w:rsidRDefault="00554839" w:rsidP="000A091A">
      <w:pPr>
        <w:spacing w:after="0"/>
        <w:ind w:left="227" w:hanging="227"/>
        <w:rPr>
          <w:rtl/>
        </w:rPr>
      </w:pPr>
      <w:r w:rsidRPr="008F2E8D">
        <w:rPr>
          <w:rFonts w:hint="cs"/>
          <w:b/>
          <w:bCs/>
          <w:rtl/>
        </w:rPr>
        <w:t>ג</w:t>
      </w:r>
      <w:r>
        <w:rPr>
          <w:rFonts w:hint="cs"/>
          <w:rtl/>
        </w:rPr>
        <w:t>:</w:t>
      </w:r>
      <w:r w:rsidRPr="00AE1127">
        <w:rPr>
          <w:rFonts w:hint="cs"/>
          <w:u w:val="single"/>
          <w:rtl/>
        </w:rPr>
        <w:t xml:space="preserve"> על </w:t>
      </w:r>
      <w:r w:rsidR="00F20174">
        <w:rPr>
          <w:rFonts w:hint="cs"/>
          <w:u w:val="single"/>
          <w:rtl/>
        </w:rPr>
        <w:t>הגדלת הפנסיה בגין ת</w:t>
      </w:r>
      <w:r w:rsidR="008F2E8D" w:rsidRPr="00AE1127">
        <w:rPr>
          <w:rFonts w:hint="cs"/>
          <w:u w:val="single"/>
          <w:rtl/>
        </w:rPr>
        <w:t>קופת כתב המינוי</w:t>
      </w:r>
      <w:r w:rsidR="00E75555" w:rsidRPr="00AE1127">
        <w:rPr>
          <w:rFonts w:hint="cs"/>
          <w:u w:val="single"/>
          <w:rtl/>
        </w:rPr>
        <w:t xml:space="preserve"> (</w:t>
      </w:r>
      <w:r w:rsidR="00F20174">
        <w:rPr>
          <w:rFonts w:hint="cs"/>
          <w:u w:val="single"/>
          <w:rtl/>
        </w:rPr>
        <w:t>2%</w:t>
      </w:r>
      <w:r w:rsidR="00E45F68">
        <w:rPr>
          <w:rFonts w:hint="cs"/>
          <w:u w:val="single"/>
          <w:rtl/>
        </w:rPr>
        <w:t xml:space="preserve"> </w:t>
      </w:r>
      <w:r w:rsidR="00F20174">
        <w:rPr>
          <w:rFonts w:hint="cs"/>
          <w:u w:val="single"/>
          <w:rtl/>
        </w:rPr>
        <w:t xml:space="preserve">לשנה על </w:t>
      </w:r>
      <w:r w:rsidR="00E75555" w:rsidRPr="00AE1127">
        <w:rPr>
          <w:rFonts w:hint="cs"/>
          <w:u w:val="single"/>
          <w:rtl/>
        </w:rPr>
        <w:t>20.66</w:t>
      </w:r>
      <w:r w:rsidR="00F20174">
        <w:rPr>
          <w:rFonts w:hint="cs"/>
          <w:u w:val="single"/>
          <w:rtl/>
        </w:rPr>
        <w:t xml:space="preserve"> </w:t>
      </w:r>
      <w:r w:rsidR="00E75555" w:rsidRPr="00AE1127">
        <w:rPr>
          <w:rFonts w:hint="cs"/>
          <w:u w:val="single"/>
          <w:rtl/>
        </w:rPr>
        <w:t>שנים במקום 16.68</w:t>
      </w:r>
      <w:r w:rsidR="008F2E8D" w:rsidRPr="00AE1127">
        <w:rPr>
          <w:rFonts w:hint="cs"/>
          <w:u w:val="single"/>
          <w:rtl/>
        </w:rPr>
        <w:t>כיום</w:t>
      </w:r>
      <w:r w:rsidR="00E75555" w:rsidRPr="00AE1127">
        <w:rPr>
          <w:rFonts w:hint="cs"/>
          <w:u w:val="single"/>
          <w:rtl/>
        </w:rPr>
        <w:t>)</w:t>
      </w:r>
      <w:r w:rsidR="00F20174">
        <w:rPr>
          <w:rFonts w:hint="cs"/>
          <w:rtl/>
        </w:rPr>
        <w:t xml:space="preserve"> </w:t>
      </w:r>
    </w:p>
    <w:p w:rsidR="000A091A" w:rsidRDefault="00881C96" w:rsidP="000902E1">
      <w:pPr>
        <w:spacing w:after="120"/>
        <w:ind w:left="227" w:hanging="227"/>
        <w:rPr>
          <w:rtl/>
        </w:rPr>
      </w:pPr>
      <w:r>
        <w:rPr>
          <w:rFonts w:hint="cs"/>
          <w:rtl/>
        </w:rPr>
        <w:t xml:space="preserve">     </w:t>
      </w:r>
      <w:r w:rsidR="000A091A">
        <w:rPr>
          <w:rFonts w:hint="cs"/>
          <w:rtl/>
        </w:rPr>
        <w:t xml:space="preserve"> </w:t>
      </w:r>
      <w:r w:rsidR="0095142F">
        <w:rPr>
          <w:rFonts w:hint="cs"/>
          <w:rtl/>
        </w:rPr>
        <w:t>(</w:t>
      </w:r>
      <w:r w:rsidR="000A091A">
        <w:rPr>
          <w:rFonts w:hint="cs"/>
          <w:rtl/>
        </w:rPr>
        <w:t>ובתנאי</w:t>
      </w:r>
      <w:r w:rsidR="00F950CB">
        <w:rPr>
          <w:rFonts w:hint="cs"/>
          <w:rtl/>
        </w:rPr>
        <w:t xml:space="preserve"> ש</w:t>
      </w:r>
      <w:r w:rsidR="000A091A">
        <w:rPr>
          <w:rFonts w:hint="cs"/>
          <w:rtl/>
        </w:rPr>
        <w:t xml:space="preserve">הפנסיה על תקופת החוזה </w:t>
      </w:r>
      <w:r w:rsidR="00F950CB">
        <w:rPr>
          <w:rFonts w:hint="cs"/>
          <w:rtl/>
        </w:rPr>
        <w:t>לא תוקטן</w:t>
      </w:r>
      <w:r w:rsidR="000A091A">
        <w:rPr>
          <w:rFonts w:hint="cs"/>
          <w:rtl/>
        </w:rPr>
        <w:t xml:space="preserve"> עקב הגדלה זו</w:t>
      </w:r>
      <w:r w:rsidR="0095142F">
        <w:rPr>
          <w:rFonts w:hint="cs"/>
          <w:rtl/>
        </w:rPr>
        <w:t>)</w:t>
      </w:r>
      <w:r w:rsidR="000A091A">
        <w:rPr>
          <w:rFonts w:hint="cs"/>
          <w:rtl/>
        </w:rPr>
        <w:t>.</w:t>
      </w:r>
      <w:r w:rsidR="000A091A">
        <w:rPr>
          <w:rFonts w:hint="cs"/>
          <w:rtl/>
        </w:rPr>
        <w:t xml:space="preserve"> </w:t>
      </w:r>
    </w:p>
    <w:p w:rsidR="00554839" w:rsidRDefault="000A091A" w:rsidP="00EE140C">
      <w:pPr>
        <w:spacing w:after="0" w:line="240" w:lineRule="auto"/>
        <w:ind w:left="227" w:hanging="227"/>
        <w:rPr>
          <w:rtl/>
        </w:rPr>
      </w:pPr>
      <w:r>
        <w:rPr>
          <w:rFonts w:hint="cs"/>
          <w:rtl/>
        </w:rPr>
        <w:t xml:space="preserve">    כמו </w:t>
      </w:r>
      <w:r w:rsidRPr="00F950CB">
        <w:rPr>
          <w:rFonts w:hint="cs"/>
          <w:b/>
          <w:bCs/>
          <w:rtl/>
        </w:rPr>
        <w:t>ב:</w:t>
      </w:r>
      <w:r>
        <w:rPr>
          <w:rFonts w:hint="cs"/>
          <w:rtl/>
        </w:rPr>
        <w:t xml:space="preserve">2 לעיל אך </w:t>
      </w:r>
      <w:r w:rsidRPr="000A091A">
        <w:rPr>
          <w:rFonts w:hint="cs"/>
          <w:b/>
          <w:bCs/>
          <w:rtl/>
        </w:rPr>
        <w:t>15%</w:t>
      </w:r>
      <w:r>
        <w:rPr>
          <w:rFonts w:hint="cs"/>
          <w:rtl/>
        </w:rPr>
        <w:t xml:space="preserve"> (במקום 10%)</w:t>
      </w:r>
      <w:r>
        <w:rPr>
          <w:rFonts w:hint="cs"/>
          <w:rtl/>
        </w:rPr>
        <w:t>.</w:t>
      </w:r>
    </w:p>
    <w:p w:rsidR="00EE140C" w:rsidRPr="00EE140C" w:rsidRDefault="00EE140C" w:rsidP="00EE140C">
      <w:pPr>
        <w:spacing w:after="0" w:line="240" w:lineRule="auto"/>
        <w:ind w:left="227" w:hanging="227"/>
        <w:rPr>
          <w:b/>
          <w:bCs/>
          <w:sz w:val="12"/>
          <w:szCs w:val="12"/>
          <w:rtl/>
        </w:rPr>
      </w:pPr>
    </w:p>
    <w:p w:rsidR="00EE140C" w:rsidRDefault="00EE140C" w:rsidP="00EE140C">
      <w:pPr>
        <w:spacing w:after="0" w:line="240" w:lineRule="auto"/>
        <w:ind w:left="227" w:hanging="227"/>
        <w:rPr>
          <w:b/>
          <w:bCs/>
          <w:rtl/>
        </w:rPr>
      </w:pPr>
    </w:p>
    <w:p w:rsidR="005312DC" w:rsidRDefault="008741C8" w:rsidP="00EE140C">
      <w:pPr>
        <w:spacing w:after="0"/>
        <w:ind w:left="227" w:hanging="227"/>
        <w:rPr>
          <w:b/>
          <w:bCs/>
          <w:rtl/>
        </w:rPr>
      </w:pPr>
      <w:r w:rsidRPr="00881C96">
        <w:rPr>
          <w:rFonts w:hint="cs"/>
          <w:b/>
          <w:bCs/>
          <w:rtl/>
        </w:rPr>
        <w:t xml:space="preserve">  </w:t>
      </w:r>
      <w:r w:rsidR="00881C96" w:rsidRPr="00881C96">
        <w:rPr>
          <w:rFonts w:hint="cs"/>
          <w:b/>
          <w:bCs/>
          <w:rtl/>
        </w:rPr>
        <w:t xml:space="preserve">2: </w:t>
      </w:r>
      <w:r w:rsidR="00881C96" w:rsidRPr="00881C96">
        <w:rPr>
          <w:rFonts w:hint="cs"/>
          <w:b/>
          <w:bCs/>
          <w:u w:val="single"/>
          <w:rtl/>
        </w:rPr>
        <w:t>תביעה בגין פיטורין ללא שימוע</w:t>
      </w:r>
    </w:p>
    <w:p w:rsidR="00881C96" w:rsidRDefault="00881C96" w:rsidP="00881C96">
      <w:pPr>
        <w:spacing w:after="0"/>
        <w:ind w:left="227" w:hanging="227"/>
        <w:rPr>
          <w:rFonts w:hint="cs"/>
          <w:rtl/>
        </w:rPr>
      </w:pPr>
      <w:r>
        <w:rPr>
          <w:rFonts w:hint="cs"/>
          <w:b/>
          <w:bCs/>
          <w:rtl/>
        </w:rPr>
        <w:t xml:space="preserve">   </w:t>
      </w:r>
      <w:r>
        <w:rPr>
          <w:rFonts w:hint="cs"/>
          <w:rtl/>
        </w:rPr>
        <w:t xml:space="preserve">    אנ</w:t>
      </w:r>
      <w:r w:rsidR="00E45F68">
        <w:rPr>
          <w:rFonts w:hint="cs"/>
          <w:rtl/>
        </w:rPr>
        <w:t xml:space="preserve">י מבקש </w:t>
      </w:r>
      <w:proofErr w:type="spellStart"/>
      <w:r w:rsidR="00E45F68">
        <w:rPr>
          <w:rFonts w:hint="cs"/>
          <w:rtl/>
        </w:rPr>
        <w:t>שתשאר</w:t>
      </w:r>
      <w:proofErr w:type="spellEnd"/>
      <w:r w:rsidR="00E45F68">
        <w:rPr>
          <w:rFonts w:hint="cs"/>
          <w:rtl/>
        </w:rPr>
        <w:t xml:space="preserve"> במסגרת שבקשת בזמנו.</w:t>
      </w:r>
      <w:r w:rsidR="00EE140C">
        <w:rPr>
          <w:rFonts w:hint="cs"/>
          <w:rtl/>
        </w:rPr>
        <w:t>(12% / 17% )</w:t>
      </w:r>
    </w:p>
    <w:p w:rsidR="000A091A" w:rsidRDefault="0095142F" w:rsidP="00EE140C">
      <w:pPr>
        <w:spacing w:after="0"/>
        <w:ind w:left="509" w:hanging="509"/>
        <w:rPr>
          <w:rFonts w:hint="cs"/>
          <w:rtl/>
        </w:rPr>
      </w:pPr>
      <w:r>
        <w:rPr>
          <w:rFonts w:hint="cs"/>
          <w:rtl/>
        </w:rPr>
        <w:t xml:space="preserve">       אחוזי שכר הטרחה</w:t>
      </w:r>
      <w:r w:rsidR="000A091A">
        <w:rPr>
          <w:rFonts w:hint="cs"/>
          <w:rtl/>
        </w:rPr>
        <w:t xml:space="preserve"> יח</w:t>
      </w:r>
      <w:r>
        <w:rPr>
          <w:rFonts w:hint="cs"/>
          <w:rtl/>
        </w:rPr>
        <w:t>ו</w:t>
      </w:r>
      <w:r w:rsidR="000A091A">
        <w:rPr>
          <w:rFonts w:hint="cs"/>
          <w:rtl/>
        </w:rPr>
        <w:t>שבו על הסכומים שייפסקו לזכותי וישולמו לי, לרבות פיצויים</w:t>
      </w:r>
      <w:r>
        <w:rPr>
          <w:rFonts w:hint="cs"/>
          <w:rtl/>
        </w:rPr>
        <w:t>,</w:t>
      </w:r>
      <w:r w:rsidR="000A091A">
        <w:rPr>
          <w:rFonts w:hint="cs"/>
          <w:rtl/>
        </w:rPr>
        <w:t xml:space="preserve"> הלנה</w:t>
      </w:r>
      <w:r>
        <w:rPr>
          <w:rFonts w:hint="cs"/>
          <w:rtl/>
        </w:rPr>
        <w:t xml:space="preserve">, </w:t>
      </w:r>
      <w:r w:rsidR="00E45F68">
        <w:rPr>
          <w:rFonts w:hint="cs"/>
          <w:rtl/>
        </w:rPr>
        <w:t>ו</w:t>
      </w:r>
      <w:r>
        <w:rPr>
          <w:rFonts w:hint="cs"/>
          <w:rtl/>
        </w:rPr>
        <w:t>החזר הוצאות משפט,</w:t>
      </w:r>
      <w:r w:rsidR="00E45F68">
        <w:rPr>
          <w:rFonts w:hint="cs"/>
          <w:rtl/>
        </w:rPr>
        <w:t xml:space="preserve"> </w:t>
      </w:r>
      <w:r w:rsidR="000A091A">
        <w:rPr>
          <w:rFonts w:hint="cs"/>
          <w:rtl/>
        </w:rPr>
        <w:t>ככל שייפסקו,</w:t>
      </w:r>
    </w:p>
    <w:p w:rsidR="000A091A" w:rsidRDefault="000A091A" w:rsidP="000A091A">
      <w:pPr>
        <w:spacing w:after="0"/>
        <w:ind w:left="227" w:hanging="227"/>
        <w:rPr>
          <w:rtl/>
        </w:rPr>
      </w:pPr>
      <w:r>
        <w:rPr>
          <w:rFonts w:hint="cs"/>
          <w:rtl/>
        </w:rPr>
        <w:t xml:space="preserve">        אך לא עבור תוספת הפנסיה, אם אקבל, בגין תקופת החוזה הלא ממומש (20 חודשים) שעבורם תשולם שכר הטרחה במסגרת התחשיב ע"פ פיסקה 1ב לעיל.</w:t>
      </w:r>
    </w:p>
    <w:p w:rsidR="00881C96" w:rsidRDefault="00881C96" w:rsidP="00881C96">
      <w:pPr>
        <w:spacing w:after="0"/>
        <w:ind w:left="227" w:hanging="227"/>
        <w:rPr>
          <w:rtl/>
        </w:rPr>
      </w:pPr>
    </w:p>
    <w:p w:rsidR="00881C96" w:rsidRDefault="00881C96" w:rsidP="00881C96">
      <w:pPr>
        <w:spacing w:after="0"/>
        <w:ind w:left="227" w:hanging="227"/>
        <w:rPr>
          <w:rtl/>
        </w:rPr>
      </w:pPr>
      <w:r>
        <w:rPr>
          <w:rFonts w:hint="cs"/>
          <w:rtl/>
        </w:rPr>
        <w:t>אני מבקש שכל הסכומים יהיו כבר "כולל מע"מ".</w:t>
      </w:r>
    </w:p>
    <w:p w:rsidR="0095142F" w:rsidRDefault="0095142F" w:rsidP="00881C96">
      <w:pPr>
        <w:spacing w:after="0"/>
        <w:ind w:left="227" w:hanging="227"/>
        <w:rPr>
          <w:rtl/>
        </w:rPr>
      </w:pPr>
    </w:p>
    <w:p w:rsidR="0095142F" w:rsidRDefault="0095142F" w:rsidP="00881C96">
      <w:pPr>
        <w:spacing w:after="0"/>
        <w:ind w:left="227" w:hanging="227"/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בברכה</w:t>
      </w:r>
    </w:p>
    <w:p w:rsidR="0095142F" w:rsidRDefault="0095142F" w:rsidP="00881C96">
      <w:pPr>
        <w:spacing w:after="0"/>
        <w:ind w:left="227" w:hanging="227"/>
        <w:rPr>
          <w:rFonts w:hint="cs"/>
          <w:rtl/>
        </w:rPr>
      </w:pPr>
      <w:r>
        <w:rPr>
          <w:rFonts w:hint="cs"/>
          <w:rtl/>
        </w:rPr>
        <w:t xml:space="preserve">                         </w:t>
      </w:r>
    </w:p>
    <w:p w:rsidR="00632312" w:rsidRPr="00EE140C" w:rsidRDefault="0095142F" w:rsidP="00EE140C">
      <w:pPr>
        <w:spacing w:after="0"/>
        <w:ind w:left="227" w:hanging="227"/>
        <w:rPr>
          <w:rFonts w:hint="cs"/>
          <w:b/>
          <w:bCs/>
          <w:rtl/>
        </w:rPr>
      </w:pPr>
      <w:r>
        <w:rPr>
          <w:rFonts w:hint="cs"/>
          <w:rtl/>
        </w:rPr>
        <w:t xml:space="preserve">                                                                          שמעון ה.</w:t>
      </w:r>
    </w:p>
    <w:p w:rsidR="00E45F68" w:rsidRPr="00632312" w:rsidRDefault="00632312" w:rsidP="00EE140C">
      <w:pPr>
        <w:spacing w:after="0"/>
        <w:ind w:left="227" w:hanging="227"/>
      </w:pPr>
      <w:r>
        <w:rPr>
          <w:rFonts w:hint="cs"/>
          <w:rtl/>
        </w:rPr>
        <w:t>מצ"ב סיכום נושאי התביעה (וסכומים שחישבתי ע"פ המשכורות הקובעות /</w:t>
      </w:r>
      <w:proofErr w:type="spellStart"/>
      <w:r>
        <w:rPr>
          <w:rFonts w:hint="cs"/>
          <w:rtl/>
        </w:rPr>
        <w:t>גימלאות</w:t>
      </w:r>
      <w:proofErr w:type="spellEnd"/>
      <w:r>
        <w:rPr>
          <w:rFonts w:hint="cs"/>
          <w:rtl/>
        </w:rPr>
        <w:t xml:space="preserve"> היום) </w:t>
      </w:r>
      <w:r w:rsidR="00713FD2">
        <w:rPr>
          <w:rFonts w:hint="cs"/>
          <w:rtl/>
        </w:rPr>
        <w:t xml:space="preserve"> שיסייעו להבין את ההשלכות של ההצעה/בקשה שלי לעיל.</w:t>
      </w:r>
    </w:p>
    <w:sectPr w:rsidR="00E45F68" w:rsidRPr="00632312" w:rsidSect="003460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DC"/>
    <w:rsid w:val="00056D16"/>
    <w:rsid w:val="000902E1"/>
    <w:rsid w:val="000A091A"/>
    <w:rsid w:val="00197297"/>
    <w:rsid w:val="003460F1"/>
    <w:rsid w:val="004233D6"/>
    <w:rsid w:val="004B1D35"/>
    <w:rsid w:val="005312DC"/>
    <w:rsid w:val="00554839"/>
    <w:rsid w:val="00632312"/>
    <w:rsid w:val="00693706"/>
    <w:rsid w:val="00713FD2"/>
    <w:rsid w:val="008741C8"/>
    <w:rsid w:val="00881C96"/>
    <w:rsid w:val="008F2E8D"/>
    <w:rsid w:val="0095142F"/>
    <w:rsid w:val="009F13CD"/>
    <w:rsid w:val="00A4265D"/>
    <w:rsid w:val="00AC3D73"/>
    <w:rsid w:val="00AE1127"/>
    <w:rsid w:val="00B131C7"/>
    <w:rsid w:val="00B64831"/>
    <w:rsid w:val="00B90F90"/>
    <w:rsid w:val="00BC5F3D"/>
    <w:rsid w:val="00D71A3E"/>
    <w:rsid w:val="00D84BE6"/>
    <w:rsid w:val="00D877C1"/>
    <w:rsid w:val="00DC697F"/>
    <w:rsid w:val="00DE320A"/>
    <w:rsid w:val="00E17D1D"/>
    <w:rsid w:val="00E45F68"/>
    <w:rsid w:val="00E75555"/>
    <w:rsid w:val="00EE140C"/>
    <w:rsid w:val="00F20174"/>
    <w:rsid w:val="00F950CB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D69FA-F9BE-43A8-B811-0118A257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E1"/>
  </w:style>
  <w:style w:type="paragraph" w:styleId="1">
    <w:name w:val="heading 1"/>
    <w:basedOn w:val="a"/>
    <w:next w:val="a"/>
    <w:link w:val="10"/>
    <w:uiPriority w:val="9"/>
    <w:qFormat/>
    <w:rsid w:val="000902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2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2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2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2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2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902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0902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0902E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כותרת 4 תו"/>
    <w:basedOn w:val="a0"/>
    <w:link w:val="4"/>
    <w:uiPriority w:val="9"/>
    <w:semiHidden/>
    <w:rsid w:val="000902E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0902E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0902E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0902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0902E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0902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902E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902E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כותרת טקסט תו"/>
    <w:basedOn w:val="a0"/>
    <w:link w:val="a4"/>
    <w:uiPriority w:val="10"/>
    <w:rsid w:val="000902E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902E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כותרת משנה תו"/>
    <w:basedOn w:val="a0"/>
    <w:link w:val="a6"/>
    <w:uiPriority w:val="11"/>
    <w:rsid w:val="000902E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902E1"/>
    <w:rPr>
      <w:b/>
      <w:bCs/>
    </w:rPr>
  </w:style>
  <w:style w:type="character" w:styleId="a9">
    <w:name w:val="Emphasis"/>
    <w:basedOn w:val="a0"/>
    <w:uiPriority w:val="20"/>
    <w:qFormat/>
    <w:rsid w:val="000902E1"/>
    <w:rPr>
      <w:i/>
      <w:iCs/>
    </w:rPr>
  </w:style>
  <w:style w:type="paragraph" w:styleId="aa">
    <w:name w:val="No Spacing"/>
    <w:uiPriority w:val="1"/>
    <w:qFormat/>
    <w:rsid w:val="000902E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902E1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902E1"/>
    <w:rPr>
      <w:i/>
      <w:iCs/>
      <w:color w:val="000000" w:themeColor="text1"/>
    </w:rPr>
  </w:style>
  <w:style w:type="character" w:customStyle="1" w:styleId="ad">
    <w:name w:val="ציטוט תו"/>
    <w:basedOn w:val="a0"/>
    <w:link w:val="ac"/>
    <w:uiPriority w:val="29"/>
    <w:rsid w:val="000902E1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0902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">
    <w:name w:val="ציטוט חזק תו"/>
    <w:basedOn w:val="a0"/>
    <w:link w:val="ae"/>
    <w:uiPriority w:val="30"/>
    <w:rsid w:val="000902E1"/>
    <w:rPr>
      <w:b/>
      <w:bCs/>
      <w:i/>
      <w:iCs/>
      <w:color w:val="5B9BD5" w:themeColor="accent1"/>
    </w:rPr>
  </w:style>
  <w:style w:type="character" w:styleId="af0">
    <w:name w:val="Subtle Emphasis"/>
    <w:basedOn w:val="a0"/>
    <w:uiPriority w:val="19"/>
    <w:qFormat/>
    <w:rsid w:val="000902E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0902E1"/>
    <w:rPr>
      <w:b/>
      <w:bCs/>
      <w:i/>
      <w:iCs/>
      <w:color w:val="5B9BD5" w:themeColor="accent1"/>
    </w:rPr>
  </w:style>
  <w:style w:type="character" w:styleId="af2">
    <w:name w:val="Subtle Reference"/>
    <w:basedOn w:val="a0"/>
    <w:uiPriority w:val="31"/>
    <w:qFormat/>
    <w:rsid w:val="000902E1"/>
    <w:rPr>
      <w:smallCaps/>
      <w:color w:val="ED7D31" w:themeColor="accent2"/>
      <w:u w:val="single"/>
    </w:rPr>
  </w:style>
  <w:style w:type="character" w:styleId="af3">
    <w:name w:val="Intense Reference"/>
    <w:basedOn w:val="a0"/>
    <w:uiPriority w:val="32"/>
    <w:qFormat/>
    <w:rsid w:val="000902E1"/>
    <w:rPr>
      <w:b/>
      <w:bCs/>
      <w:smallCaps/>
      <w:color w:val="ED7D31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0902E1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0902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7E13-6003-4CCB-95A3-AEEF0358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623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3</cp:revision>
  <cp:lastPrinted>2019-06-26T22:29:00Z</cp:lastPrinted>
  <dcterms:created xsi:type="dcterms:W3CDTF">2019-06-27T08:56:00Z</dcterms:created>
  <dcterms:modified xsi:type="dcterms:W3CDTF">2019-06-27T10:43:00Z</dcterms:modified>
</cp:coreProperties>
</file>