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FD" w:rsidRPr="00A714FD" w:rsidRDefault="00A714FD" w:rsidP="00A714FD">
      <w:pPr>
        <w:jc w:val="center"/>
        <w:rPr>
          <w:b/>
          <w:bCs/>
          <w:sz w:val="28"/>
          <w:szCs w:val="28"/>
          <w:u w:val="single"/>
          <w:rtl/>
        </w:rPr>
      </w:pPr>
      <w:r w:rsidRPr="00A714FD">
        <w:rPr>
          <w:rFonts w:hint="cs"/>
          <w:b/>
          <w:bCs/>
          <w:sz w:val="28"/>
          <w:szCs w:val="28"/>
          <w:u w:val="single"/>
          <w:rtl/>
        </w:rPr>
        <w:t xml:space="preserve">ניתוח סעיפים 92-93 לחוק </w:t>
      </w:r>
      <w:proofErr w:type="spellStart"/>
      <w:r w:rsidRPr="00A714FD">
        <w:rPr>
          <w:rFonts w:hint="cs"/>
          <w:b/>
          <w:bCs/>
          <w:sz w:val="28"/>
          <w:szCs w:val="28"/>
          <w:u w:val="single"/>
          <w:rtl/>
        </w:rPr>
        <w:t>הגימלאות</w:t>
      </w:r>
      <w:proofErr w:type="spellEnd"/>
    </w:p>
    <w:p w:rsidR="00A714FD" w:rsidRPr="00A714FD" w:rsidRDefault="00A714FD" w:rsidP="00A714FD">
      <w:bookmarkStart w:id="0" w:name="_GoBack"/>
      <w:r w:rsidRPr="005D62E9">
        <w:rPr>
          <w:rFonts w:hint="cs"/>
          <w:b/>
          <w:bCs/>
          <w:rtl/>
        </w:rPr>
        <w:t>"</w:t>
      </w:r>
      <w:r w:rsidRPr="005D62E9">
        <w:rPr>
          <w:b/>
          <w:bCs/>
          <w:rtl/>
        </w:rPr>
        <w:t>92.</w:t>
      </w:r>
      <w:bookmarkEnd w:id="0"/>
      <w:r w:rsidRPr="00A714FD">
        <w:rPr>
          <w:rtl/>
        </w:rPr>
        <w:t>  ע</w:t>
      </w:r>
      <w:r w:rsidRPr="00A714FD">
        <w:rPr>
          <w:b/>
          <w:bCs/>
          <w:rtl/>
        </w:rPr>
        <w:t>בר אדם משירות המדינה בתפקיד שחוק זה חל עליו</w:t>
      </w:r>
      <w:r w:rsidRPr="00A714FD">
        <w:rPr>
          <w:rtl/>
        </w:rPr>
        <w:t xml:space="preserve"> לעבודה אצל מעסיק אחר או </w:t>
      </w:r>
      <w:r w:rsidRPr="00A714FD">
        <w:rPr>
          <w:b/>
          <w:bCs/>
          <w:rtl/>
        </w:rPr>
        <w:t>לתפקיד בשירות המדינה שחוק זה אינו חל עליו</w:t>
      </w:r>
      <w:r w:rsidRPr="00A714FD">
        <w:rPr>
          <w:rtl/>
        </w:rPr>
        <w:t xml:space="preserve">, ולא חל על העברתו הסכם לפי סעיפים 85 או 86, </w:t>
      </w:r>
      <w:r w:rsidRPr="00A714FD">
        <w:rPr>
          <w:b/>
          <w:bCs/>
          <w:rtl/>
        </w:rPr>
        <w:t>רשאי שר האוצר להתקשר אתו בהסכם שלפיו ישולמו לו או לשאיריו גמלאות בעד תקופת שירותו במדינה בתפקיד שחוק זה חל עליו,</w:t>
      </w:r>
      <w:r w:rsidRPr="00A714FD">
        <w:rPr>
          <w:rtl/>
        </w:rPr>
        <w:t xml:space="preserve"> כולה או מקצתה, </w:t>
      </w:r>
      <w:proofErr w:type="spellStart"/>
      <w:r w:rsidRPr="00A714FD">
        <w:rPr>
          <w:rtl/>
        </w:rPr>
        <w:t>הכל</w:t>
      </w:r>
      <w:proofErr w:type="spellEnd"/>
      <w:r w:rsidRPr="00A714FD">
        <w:rPr>
          <w:rtl/>
        </w:rPr>
        <w:t xml:space="preserve"> לפי תנאים וכללים שנקבעו בתקנות, לרבות תשלומי העובד לאוצר המדינה ותחולה למפרע</w:t>
      </w:r>
      <w:r>
        <w:rPr>
          <w:rFonts w:hint="cs"/>
          <w:rtl/>
        </w:rPr>
        <w:t>"</w:t>
      </w:r>
      <w:r w:rsidRPr="00A714FD">
        <w:rPr>
          <w:rtl/>
        </w:rPr>
        <w:t>.</w:t>
      </w:r>
    </w:p>
    <w:p w:rsidR="00A714FD" w:rsidRDefault="00A714FD" w:rsidP="00A714FD">
      <w:pPr>
        <w:rPr>
          <w:rFonts w:cs="David"/>
          <w:sz w:val="24"/>
          <w:szCs w:val="24"/>
          <w:rtl/>
        </w:rPr>
      </w:pPr>
      <w:r w:rsidRPr="00A714FD">
        <w:rPr>
          <w:rFonts w:cs="David"/>
          <w:sz w:val="24"/>
          <w:szCs w:val="24"/>
          <w:rtl/>
        </w:rPr>
        <w:t xml:space="preserve">נראה </w:t>
      </w:r>
      <w:r>
        <w:rPr>
          <w:rFonts w:cs="David" w:hint="cs"/>
          <w:sz w:val="24"/>
          <w:szCs w:val="24"/>
          <w:rtl/>
        </w:rPr>
        <w:t>שמדובר כאן בעובד כמוני שעבר מהעסקה בכתב מינוי להעסקה ב"חוזה בכירים":</w:t>
      </w:r>
    </w:p>
    <w:p w:rsidR="00A714FD" w:rsidRPr="00A714FD" w:rsidRDefault="00A714FD" w:rsidP="00A10B45">
      <w:pPr>
        <w:rPr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הנחת היסוד היא ש</w:t>
      </w:r>
      <w:r>
        <w:rPr>
          <w:rFonts w:cs="David" w:hint="cs"/>
          <w:sz w:val="24"/>
          <w:szCs w:val="24"/>
          <w:rtl/>
        </w:rPr>
        <w:t xml:space="preserve">רואים את </w:t>
      </w:r>
      <w:r w:rsidRPr="00A714FD">
        <w:rPr>
          <w:rFonts w:cs="David"/>
          <w:sz w:val="24"/>
          <w:szCs w:val="24"/>
          <w:rtl/>
        </w:rPr>
        <w:t xml:space="preserve">שתי </w:t>
      </w:r>
      <w:proofErr w:type="spellStart"/>
      <w:r>
        <w:rPr>
          <w:rFonts w:cs="David" w:hint="cs"/>
          <w:sz w:val="24"/>
          <w:szCs w:val="24"/>
          <w:rtl/>
        </w:rPr>
        <w:t>ה</w:t>
      </w:r>
      <w:r w:rsidRPr="00A714FD">
        <w:rPr>
          <w:rFonts w:cs="David"/>
          <w:sz w:val="24"/>
          <w:szCs w:val="24"/>
          <w:rtl/>
        </w:rPr>
        <w:t>העסקות</w:t>
      </w:r>
      <w:proofErr w:type="spellEnd"/>
      <w:r w:rsidRPr="00A714FD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</w:t>
      </w:r>
      <w:r w:rsidRPr="00A714FD">
        <w:rPr>
          <w:rFonts w:cs="David"/>
          <w:sz w:val="24"/>
          <w:szCs w:val="24"/>
          <w:rtl/>
        </w:rPr>
        <w:t xml:space="preserve">נפרדות לגמרי (החוק משוה </w:t>
      </w:r>
      <w:r>
        <w:rPr>
          <w:rFonts w:cs="David" w:hint="cs"/>
          <w:sz w:val="24"/>
          <w:szCs w:val="24"/>
          <w:rtl/>
        </w:rPr>
        <w:t>-</w:t>
      </w:r>
      <w:r w:rsidRPr="00A714FD">
        <w:rPr>
          <w:rFonts w:cs="David"/>
          <w:sz w:val="24"/>
          <w:szCs w:val="24"/>
          <w:rtl/>
        </w:rPr>
        <w:t>ולא מבדיל</w:t>
      </w:r>
      <w:r>
        <w:rPr>
          <w:rFonts w:cs="David" w:hint="cs"/>
          <w:sz w:val="24"/>
          <w:szCs w:val="24"/>
          <w:rtl/>
        </w:rPr>
        <w:t xml:space="preserve">-             </w:t>
      </w:r>
      <w:r w:rsidRPr="00A714FD">
        <w:rPr>
          <w:rFonts w:cs="David"/>
          <w:sz w:val="24"/>
          <w:szCs w:val="24"/>
          <w:rtl/>
        </w:rPr>
        <w:t xml:space="preserve"> בין </w:t>
      </w:r>
      <w:r>
        <w:rPr>
          <w:rFonts w:cs="David" w:hint="cs"/>
          <w:sz w:val="24"/>
          <w:szCs w:val="24"/>
          <w:rtl/>
        </w:rPr>
        <w:t>ה</w:t>
      </w:r>
      <w:r w:rsidRPr="00A714FD">
        <w:rPr>
          <w:rFonts w:cs="David"/>
          <w:sz w:val="24"/>
          <w:szCs w:val="24"/>
          <w:rtl/>
        </w:rPr>
        <w:t xml:space="preserve">העסקה בתקופה </w:t>
      </w:r>
      <w:proofErr w:type="spellStart"/>
      <w:r w:rsidRPr="00A714FD">
        <w:rPr>
          <w:rFonts w:cs="David"/>
          <w:sz w:val="24"/>
          <w:szCs w:val="24"/>
          <w:rtl/>
        </w:rPr>
        <w:t>השניה</w:t>
      </w:r>
      <w:proofErr w:type="spellEnd"/>
      <w:r w:rsidRPr="00A714FD">
        <w:rPr>
          <w:rFonts w:cs="David"/>
          <w:sz w:val="24"/>
          <w:szCs w:val="24"/>
        </w:rPr>
        <w:t xml:space="preserve"> </w:t>
      </w:r>
      <w:r w:rsidR="00A10B45">
        <w:rPr>
          <w:rFonts w:cs="David" w:hint="cs"/>
          <w:b/>
          <w:bCs/>
          <w:sz w:val="24"/>
          <w:szCs w:val="24"/>
          <w:rtl/>
        </w:rPr>
        <w:t>"</w:t>
      </w:r>
      <w:r w:rsidRPr="00A714FD">
        <w:rPr>
          <w:rFonts w:cs="David"/>
          <w:b/>
          <w:bCs/>
          <w:sz w:val="24"/>
          <w:szCs w:val="24"/>
          <w:rtl/>
        </w:rPr>
        <w:t>אצל מעסיק אחר</w:t>
      </w:r>
      <w:r>
        <w:rPr>
          <w:rFonts w:cs="David" w:hint="cs"/>
          <w:sz w:val="24"/>
          <w:szCs w:val="24"/>
          <w:rtl/>
        </w:rPr>
        <w:t xml:space="preserve">" </w:t>
      </w:r>
      <w:r w:rsidRPr="00A714FD">
        <w:rPr>
          <w:rFonts w:cs="David"/>
          <w:sz w:val="24"/>
          <w:szCs w:val="24"/>
          <w:rtl/>
        </w:rPr>
        <w:t>לבין</w:t>
      </w:r>
      <w:r w:rsidR="00A10B45">
        <w:rPr>
          <w:rFonts w:cs="David" w:hint="cs"/>
          <w:sz w:val="24"/>
          <w:szCs w:val="24"/>
          <w:rtl/>
        </w:rPr>
        <w:t xml:space="preserve"> העסקה בתקופה </w:t>
      </w:r>
      <w:proofErr w:type="spellStart"/>
      <w:r w:rsidR="00A10B45">
        <w:rPr>
          <w:rFonts w:cs="David" w:hint="cs"/>
          <w:sz w:val="24"/>
          <w:szCs w:val="24"/>
          <w:rtl/>
        </w:rPr>
        <w:t>השניה</w:t>
      </w:r>
      <w:proofErr w:type="spellEnd"/>
      <w:r w:rsidR="00A10B45">
        <w:rPr>
          <w:rFonts w:cs="David" w:hint="cs"/>
          <w:sz w:val="24"/>
          <w:szCs w:val="24"/>
          <w:rtl/>
        </w:rPr>
        <w:t xml:space="preserve"> ב</w:t>
      </w:r>
      <w:r w:rsidR="00A10B45">
        <w:rPr>
          <w:rFonts w:cs="David"/>
          <w:sz w:val="24"/>
          <w:szCs w:val="24"/>
        </w:rPr>
        <w:t>"</w:t>
      </w:r>
      <w:r w:rsidRPr="00A714FD">
        <w:rPr>
          <w:rFonts w:cs="David"/>
          <w:b/>
          <w:bCs/>
          <w:sz w:val="24"/>
          <w:szCs w:val="24"/>
          <w:rtl/>
        </w:rPr>
        <w:t>תפקיד בשירות המדינה שחוק זה אינו חל עליו</w:t>
      </w:r>
      <w:r w:rsidRPr="00A714FD">
        <w:rPr>
          <w:b/>
          <w:bCs/>
        </w:rPr>
        <w:t>".</w:t>
      </w:r>
      <w:r>
        <w:rPr>
          <w:rFonts w:hint="cs"/>
          <w:rtl/>
        </w:rPr>
        <w:t xml:space="preserve"> </w:t>
      </w:r>
    </w:p>
    <w:p w:rsidR="00AB0873" w:rsidRDefault="00A10B45" w:rsidP="00206C09">
      <w:pPr>
        <w:rPr>
          <w:rFonts w:hint="cs"/>
          <w:rtl/>
        </w:rPr>
      </w:pPr>
      <w:r>
        <w:rPr>
          <w:rtl/>
        </w:rPr>
        <w:t xml:space="preserve">אם אני מבין נכון, </w:t>
      </w:r>
      <w:r w:rsidR="00A714FD" w:rsidRPr="00A714FD">
        <w:rPr>
          <w:rtl/>
        </w:rPr>
        <w:t xml:space="preserve">חוזה </w:t>
      </w:r>
      <w:r>
        <w:rPr>
          <w:rFonts w:hint="cs"/>
          <w:rtl/>
        </w:rPr>
        <w:t xml:space="preserve">הבכירים שלי ("תקופת ההעסקה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") </w:t>
      </w:r>
      <w:r w:rsidR="00A714FD" w:rsidRPr="00A714FD">
        <w:rPr>
          <w:rtl/>
        </w:rPr>
        <w:t xml:space="preserve">הוא </w:t>
      </w:r>
      <w:r>
        <w:rPr>
          <w:rFonts w:hint="cs"/>
          <w:rtl/>
        </w:rPr>
        <w:t xml:space="preserve">ההסכם המופיע </w:t>
      </w:r>
      <w:r>
        <w:rPr>
          <w:rtl/>
        </w:rPr>
        <w:t xml:space="preserve">בסעיף </w:t>
      </w:r>
      <w:r w:rsidR="00A714FD" w:rsidRPr="00A714FD">
        <w:rPr>
          <w:rtl/>
        </w:rPr>
        <w:t xml:space="preserve">זה </w:t>
      </w:r>
      <w:r>
        <w:rPr>
          <w:rFonts w:hint="cs"/>
          <w:rtl/>
        </w:rPr>
        <w:t xml:space="preserve">לפיו </w:t>
      </w:r>
      <w:r w:rsidR="00A714FD" w:rsidRPr="00A714FD">
        <w:rPr>
          <w:rtl/>
        </w:rPr>
        <w:t xml:space="preserve">"רשאי שר האוצר להתקשר" </w:t>
      </w:r>
      <w:r>
        <w:rPr>
          <w:rFonts w:hint="cs"/>
          <w:rtl/>
        </w:rPr>
        <w:t xml:space="preserve">ולקבוע </w:t>
      </w:r>
      <w:r w:rsidR="00AB0873">
        <w:rPr>
          <w:rFonts w:hint="cs"/>
          <w:rtl/>
        </w:rPr>
        <w:t xml:space="preserve">שעל אף שהעבודה בתקופה הראשונה (כתב המינוי) לא </w:t>
      </w:r>
      <w:proofErr w:type="spellStart"/>
      <w:r w:rsidR="00AB0873">
        <w:rPr>
          <w:rFonts w:hint="cs"/>
          <w:rtl/>
        </w:rPr>
        <w:t>היתה</w:t>
      </w:r>
      <w:proofErr w:type="spellEnd"/>
      <w:r w:rsidR="00AB0873">
        <w:rPr>
          <w:rFonts w:hint="cs"/>
          <w:rtl/>
        </w:rPr>
        <w:t xml:space="preserve"> במסגרת החוזה, אהיה זכאי </w:t>
      </w:r>
      <w:r w:rsidR="00206C09">
        <w:rPr>
          <w:rFonts w:hint="cs"/>
          <w:rtl/>
        </w:rPr>
        <w:t xml:space="preserve">ע"פ החוזה </w:t>
      </w:r>
      <w:r w:rsidR="00AB0873">
        <w:rPr>
          <w:rFonts w:hint="cs"/>
          <w:rtl/>
        </w:rPr>
        <w:t>לפנסיה עבור תקופת העבודה הראשונה</w:t>
      </w:r>
      <w:r w:rsidR="00206C09">
        <w:rPr>
          <w:rFonts w:hint="cs"/>
          <w:rtl/>
        </w:rPr>
        <w:t>. גובה ושיעור הפנסיה הזו בגין תקופת כתב המינוי תתב</w:t>
      </w:r>
      <w:r w:rsidR="00AB0873">
        <w:rPr>
          <w:rFonts w:hint="cs"/>
          <w:rtl/>
        </w:rPr>
        <w:t xml:space="preserve">סס על זכויות הפנסיה </w:t>
      </w:r>
      <w:r w:rsidR="00206C09">
        <w:rPr>
          <w:rFonts w:hint="cs"/>
          <w:rtl/>
        </w:rPr>
        <w:t xml:space="preserve">שמעניק </w:t>
      </w:r>
      <w:r w:rsidR="00A714FD" w:rsidRPr="00A714FD">
        <w:rPr>
          <w:rtl/>
        </w:rPr>
        <w:t xml:space="preserve">חוק </w:t>
      </w:r>
      <w:proofErr w:type="spellStart"/>
      <w:r w:rsidR="00A714FD" w:rsidRPr="00A714FD">
        <w:rPr>
          <w:rtl/>
        </w:rPr>
        <w:t>הגימלאות</w:t>
      </w:r>
      <w:proofErr w:type="spellEnd"/>
      <w:r w:rsidR="005D62E9">
        <w:rPr>
          <w:rFonts w:hint="cs"/>
          <w:rtl/>
        </w:rPr>
        <w:t xml:space="preserve"> (אך כמצוין בחוזה: לא בכפוף לחוק </w:t>
      </w:r>
      <w:proofErr w:type="spellStart"/>
      <w:r w:rsidR="005D62E9">
        <w:rPr>
          <w:rFonts w:hint="cs"/>
          <w:rtl/>
        </w:rPr>
        <w:t>הגימלאות</w:t>
      </w:r>
      <w:proofErr w:type="spellEnd"/>
      <w:r w:rsidR="005D62E9">
        <w:rPr>
          <w:rFonts w:hint="cs"/>
          <w:rtl/>
        </w:rPr>
        <w:t>).</w:t>
      </w:r>
      <w:r w:rsidR="00AB0873">
        <w:rPr>
          <w:rFonts w:hint="cs"/>
          <w:rtl/>
        </w:rPr>
        <w:t xml:space="preserve">. פנסיה זו תשולם </w:t>
      </w:r>
      <w:r w:rsidR="00A714FD" w:rsidRPr="00A714FD">
        <w:rPr>
          <w:rtl/>
        </w:rPr>
        <w:t xml:space="preserve">על </w:t>
      </w:r>
      <w:r w:rsidR="00A714FD" w:rsidRPr="00A714FD">
        <w:rPr>
          <w:b/>
          <w:bCs/>
          <w:u w:val="single"/>
          <w:rtl/>
        </w:rPr>
        <w:t>כל</w:t>
      </w:r>
      <w:r w:rsidR="00A714FD" w:rsidRPr="00A714FD">
        <w:rPr>
          <w:rtl/>
        </w:rPr>
        <w:t xml:space="preserve"> תקופת השרות בכתב מינוי</w:t>
      </w:r>
      <w:r w:rsidR="00A714FD">
        <w:rPr>
          <w:rFonts w:hint="cs"/>
          <w:rtl/>
        </w:rPr>
        <w:t xml:space="preserve"> (</w:t>
      </w:r>
      <w:r w:rsidR="00A714FD" w:rsidRPr="00A714FD">
        <w:rPr>
          <w:rtl/>
        </w:rPr>
        <w:t>שהרי לא מופיע בחוזה שאקבל פנסיה רק עבור חלק מתקופה זו</w:t>
      </w:r>
      <w:r w:rsidR="00A714FD">
        <w:t>(</w:t>
      </w:r>
      <w:r>
        <w:rPr>
          <w:rFonts w:hint="cs"/>
          <w:rtl/>
        </w:rPr>
        <w:t>, בנוסף ו</w:t>
      </w:r>
      <w:r w:rsidR="00A714FD" w:rsidRPr="00A714FD">
        <w:rPr>
          <w:rtl/>
        </w:rPr>
        <w:t>מעבר ל</w:t>
      </w:r>
      <w:r w:rsidR="00AB0873">
        <w:rPr>
          <w:rFonts w:hint="cs"/>
          <w:rtl/>
        </w:rPr>
        <w:t>זכויות ה</w:t>
      </w:r>
      <w:r w:rsidR="00AB0873">
        <w:rPr>
          <w:rtl/>
        </w:rPr>
        <w:t>פנסיה ש</w:t>
      </w:r>
      <w:r w:rsidR="00A714FD" w:rsidRPr="00A714FD">
        <w:rPr>
          <w:rtl/>
        </w:rPr>
        <w:t>י</w:t>
      </w:r>
      <w:r w:rsidR="00AB0873">
        <w:rPr>
          <w:rFonts w:hint="cs"/>
          <w:rtl/>
        </w:rPr>
        <w:t>צטברו בתקופת ה</w:t>
      </w:r>
      <w:r w:rsidR="005D62E9">
        <w:rPr>
          <w:rFonts w:hint="cs"/>
          <w:rtl/>
        </w:rPr>
        <w:t>עבודה לפי ה</w:t>
      </w:r>
      <w:r w:rsidR="00AB0873">
        <w:rPr>
          <w:rFonts w:hint="cs"/>
          <w:rtl/>
        </w:rPr>
        <w:t>חוזה</w:t>
      </w:r>
      <w:r w:rsidR="00A714FD" w:rsidRPr="00A714FD">
        <w:rPr>
          <w:rtl/>
        </w:rPr>
        <w:t xml:space="preserve">, ע"פ </w:t>
      </w:r>
      <w:r w:rsidR="00AB0873">
        <w:rPr>
          <w:rFonts w:hint="cs"/>
          <w:rtl/>
        </w:rPr>
        <w:t xml:space="preserve">שכר </w:t>
      </w:r>
      <w:r w:rsidR="005D62E9">
        <w:rPr>
          <w:rtl/>
        </w:rPr>
        <w:t>החוזה</w:t>
      </w:r>
      <w:r w:rsidR="00A714FD">
        <w:rPr>
          <w:rFonts w:hint="cs"/>
          <w:rtl/>
        </w:rPr>
        <w:t xml:space="preserve"> </w:t>
      </w:r>
      <w:r w:rsidR="00AB0873">
        <w:rPr>
          <w:rFonts w:hint="cs"/>
          <w:rtl/>
        </w:rPr>
        <w:t>(</w:t>
      </w:r>
      <w:r>
        <w:rPr>
          <w:rtl/>
        </w:rPr>
        <w:t xml:space="preserve">התקופה </w:t>
      </w:r>
      <w:proofErr w:type="spellStart"/>
      <w:r>
        <w:rPr>
          <w:rtl/>
        </w:rPr>
        <w:t>השני</w:t>
      </w:r>
      <w:r w:rsidR="00AB0873">
        <w:rPr>
          <w:rFonts w:hint="cs"/>
          <w:rtl/>
        </w:rPr>
        <w:t>ה</w:t>
      </w:r>
      <w:proofErr w:type="spellEnd"/>
      <w:r w:rsidR="00AB0873">
        <w:rPr>
          <w:rFonts w:hint="cs"/>
          <w:rtl/>
        </w:rPr>
        <w:t xml:space="preserve">).  </w:t>
      </w:r>
    </w:p>
    <w:p w:rsidR="005D62E9" w:rsidRDefault="00AB0873" w:rsidP="005D62E9">
      <w:pPr>
        <w:rPr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כלאמר</w:t>
      </w:r>
      <w:proofErr w:type="spellEnd"/>
      <w:r w:rsidR="005D62E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5D62E9">
        <w:rPr>
          <w:rFonts w:hint="cs"/>
          <w:rtl/>
        </w:rPr>
        <w:t xml:space="preserve">ע"פ סעיף 92 זה, </w:t>
      </w:r>
      <w:r>
        <w:rPr>
          <w:rFonts w:hint="cs"/>
          <w:rtl/>
        </w:rPr>
        <w:t>החוזה</w:t>
      </w:r>
      <w:r w:rsidR="00206C09">
        <w:rPr>
          <w:rFonts w:hint="cs"/>
          <w:rtl/>
        </w:rPr>
        <w:t xml:space="preserve"> המיוחד</w:t>
      </w:r>
      <w:r w:rsidR="005D62E9">
        <w:rPr>
          <w:rFonts w:hint="cs"/>
          <w:rtl/>
        </w:rPr>
        <w:t xml:space="preserve"> </w:t>
      </w:r>
      <w:r w:rsidR="00206C09">
        <w:rPr>
          <w:rFonts w:hint="cs"/>
          <w:rtl/>
        </w:rPr>
        <w:t>-</w:t>
      </w:r>
      <w:r>
        <w:rPr>
          <w:rFonts w:hint="cs"/>
          <w:rtl/>
        </w:rPr>
        <w:t xml:space="preserve">ולא חוק </w:t>
      </w:r>
      <w:proofErr w:type="spellStart"/>
      <w:r>
        <w:rPr>
          <w:rFonts w:hint="cs"/>
          <w:rtl/>
        </w:rPr>
        <w:t>הגימלאות</w:t>
      </w:r>
      <w:proofErr w:type="spellEnd"/>
      <w:r>
        <w:rPr>
          <w:rFonts w:hint="cs"/>
          <w:rtl/>
        </w:rPr>
        <w:t xml:space="preserve">- מעניק לעובד </w:t>
      </w:r>
      <w:r w:rsidR="005D62E9">
        <w:rPr>
          <w:rFonts w:hint="cs"/>
          <w:rtl/>
        </w:rPr>
        <w:t xml:space="preserve">למעשה שתי פנסיות מליאות, האחת </w:t>
      </w:r>
      <w:r>
        <w:rPr>
          <w:rFonts w:hint="cs"/>
          <w:rtl/>
        </w:rPr>
        <w:t xml:space="preserve"> עבור </w:t>
      </w:r>
      <w:r w:rsidR="00206C09">
        <w:rPr>
          <w:rFonts w:hint="cs"/>
          <w:rtl/>
        </w:rPr>
        <w:t>תקופת העבודה הראשונה</w:t>
      </w:r>
      <w:r>
        <w:t>,</w:t>
      </w:r>
      <w:r w:rsidR="00206C09">
        <w:rPr>
          <w:rFonts w:hint="cs"/>
          <w:rtl/>
        </w:rPr>
        <w:t xml:space="preserve"> </w:t>
      </w:r>
      <w:r w:rsidR="005D62E9">
        <w:rPr>
          <w:rFonts w:hint="cs"/>
          <w:rtl/>
        </w:rPr>
        <w:t xml:space="preserve">בין אם עבודה ראשונה זו </w:t>
      </w:r>
      <w:proofErr w:type="spellStart"/>
      <w:r w:rsidR="00206C09">
        <w:rPr>
          <w:rFonts w:hint="cs"/>
          <w:rtl/>
        </w:rPr>
        <w:t>היתה</w:t>
      </w:r>
      <w:proofErr w:type="spellEnd"/>
      <w:r w:rsidR="00206C09">
        <w:rPr>
          <w:rFonts w:hint="cs"/>
          <w:rtl/>
        </w:rPr>
        <w:t xml:space="preserve"> מחוץ לשרות המדינה ("מעסיק אחר")</w:t>
      </w:r>
      <w:r w:rsidR="005D62E9">
        <w:rPr>
          <w:rFonts w:hint="cs"/>
          <w:rtl/>
        </w:rPr>
        <w:t xml:space="preserve"> </w:t>
      </w:r>
      <w:r w:rsidR="00206C09">
        <w:rPr>
          <w:rFonts w:hint="cs"/>
          <w:rtl/>
        </w:rPr>
        <w:t xml:space="preserve"> </w:t>
      </w:r>
      <w:r w:rsidR="005D62E9">
        <w:rPr>
          <w:rFonts w:hint="cs"/>
          <w:rtl/>
        </w:rPr>
        <w:t xml:space="preserve">שהרי עליו ודאי לא חל חוק </w:t>
      </w:r>
      <w:proofErr w:type="spellStart"/>
      <w:r w:rsidR="005D62E9">
        <w:rPr>
          <w:rFonts w:hint="cs"/>
          <w:rtl/>
        </w:rPr>
        <w:t>הגימלאות</w:t>
      </w:r>
      <w:proofErr w:type="spellEnd"/>
      <w:r w:rsidR="005D62E9">
        <w:rPr>
          <w:rFonts w:hint="cs"/>
          <w:rtl/>
        </w:rPr>
        <w:t xml:space="preserve">, ובין אם העבודה הראשונה </w:t>
      </w:r>
      <w:proofErr w:type="spellStart"/>
      <w:r w:rsidR="005D62E9">
        <w:rPr>
          <w:rFonts w:hint="cs"/>
          <w:rtl/>
        </w:rPr>
        <w:t>היתה</w:t>
      </w:r>
      <w:proofErr w:type="spellEnd"/>
      <w:r w:rsidR="005D62E9">
        <w:rPr>
          <w:rFonts w:hint="cs"/>
          <w:rtl/>
        </w:rPr>
        <w:t xml:space="preserve"> בשרות המדינה (כתב מינוי)</w:t>
      </w:r>
      <w:r w:rsidR="005D62E9">
        <w:rPr>
          <w:rFonts w:hint="cs"/>
          <w:rtl/>
        </w:rPr>
        <w:t xml:space="preserve">.  </w:t>
      </w:r>
    </w:p>
    <w:p w:rsidR="00A714FD" w:rsidRDefault="00A714FD" w:rsidP="005D62E9">
      <w:pPr>
        <w:rPr>
          <w:rtl/>
        </w:rPr>
      </w:pPr>
      <w:r w:rsidRPr="00A714FD">
        <w:rPr>
          <w:rtl/>
        </w:rPr>
        <w:t>ואכן, לאורך השנים בחוזה גבו ממני את תשלומי העובד עבור התקופה ההיא, כאמור בסיפא של הסעיף</w:t>
      </w:r>
      <w:r w:rsidRPr="00A714FD">
        <w:t>. </w:t>
      </w:r>
    </w:p>
    <w:p w:rsidR="005D62E9" w:rsidRPr="00A714FD" w:rsidRDefault="005D62E9" w:rsidP="005D62E9">
      <w:pPr>
        <w:rPr>
          <w:rFonts w:hint="cs"/>
          <w:rtl/>
        </w:rPr>
      </w:pPr>
    </w:p>
    <w:p w:rsidR="00A714FD" w:rsidRPr="00A714FD" w:rsidRDefault="00A714FD" w:rsidP="00A714FD">
      <w:bookmarkStart w:id="1" w:name="m_1600266393980720019_m_1310731383127498"/>
      <w:bookmarkEnd w:id="1"/>
      <w:r w:rsidRPr="00A714FD">
        <w:rPr>
          <w:b/>
          <w:bCs/>
          <w:rtl/>
        </w:rPr>
        <w:t>איסור גמלאות כפל (תיקון מס' 7) תשל"ג-1973 (תיקון מס' 55) תשע"ד-2014</w:t>
      </w:r>
    </w:p>
    <w:p w:rsidR="00A714FD" w:rsidRPr="00A714FD" w:rsidRDefault="00A714FD" w:rsidP="00A714FD">
      <w:pPr>
        <w:rPr>
          <w:rFonts w:hint="cs"/>
          <w:rtl/>
        </w:rPr>
      </w:pPr>
      <w:r w:rsidRPr="005D62E9">
        <w:rPr>
          <w:b/>
          <w:bCs/>
          <w:rtl/>
        </w:rPr>
        <w:t>93</w:t>
      </w:r>
      <w:r w:rsidRPr="00A714FD">
        <w:rPr>
          <w:rtl/>
        </w:rPr>
        <w:t>.  על אף האמור בסעיפים 85 עד 92 לא יהא אדם זכאי לגמלה בקשר לתקופה אחת, גם מן המדינה לפי חוק זה וגם מן המעסיק האחר או מן המדינה שלא לפי חוק זה,</w:t>
      </w:r>
      <w:r w:rsidRPr="00A714FD">
        <w:rPr>
          <w:u w:val="single"/>
          <w:rtl/>
        </w:rPr>
        <w:t xml:space="preserve"> </w:t>
      </w:r>
      <w:r w:rsidRPr="005D62E9">
        <w:rPr>
          <w:b/>
          <w:bCs/>
          <w:u w:val="single"/>
          <w:rtl/>
        </w:rPr>
        <w:t>והברירה בידו.</w:t>
      </w:r>
    </w:p>
    <w:p w:rsidR="00A714FD" w:rsidRPr="00A714FD" w:rsidRDefault="00A714FD" w:rsidP="00A714FD">
      <w:pPr>
        <w:rPr>
          <w:rtl/>
        </w:rPr>
      </w:pPr>
      <w:r w:rsidRPr="00A714FD">
        <w:rPr>
          <w:rFonts w:hint="cs"/>
          <w:rtl/>
        </w:rPr>
        <w:t>אם אני מבין נכון</w:t>
      </w:r>
      <w:r w:rsidRPr="00A714FD">
        <w:rPr>
          <w:rFonts w:hint="cs"/>
        </w:rPr>
        <w:t>:</w:t>
      </w:r>
    </w:p>
    <w:p w:rsidR="00A714FD" w:rsidRPr="00A714FD" w:rsidRDefault="00A714FD" w:rsidP="005D62E9">
      <w:r w:rsidRPr="00A714FD">
        <w:rPr>
          <w:rFonts w:hint="cs"/>
          <w:rtl/>
        </w:rPr>
        <w:t xml:space="preserve"> מובהר כאן שאין לשלם כפל </w:t>
      </w:r>
      <w:proofErr w:type="spellStart"/>
      <w:r w:rsidRPr="00A714FD">
        <w:rPr>
          <w:rFonts w:hint="cs"/>
          <w:rtl/>
        </w:rPr>
        <w:t>גימלאות</w:t>
      </w:r>
      <w:proofErr w:type="spellEnd"/>
      <w:r w:rsidRPr="00A714FD">
        <w:rPr>
          <w:rtl/>
        </w:rPr>
        <w:t> על תקופת כתב המינוי</w:t>
      </w:r>
      <w:r w:rsidRPr="00A714FD">
        <w:t xml:space="preserve"> </w:t>
      </w:r>
      <w:r w:rsidR="005D62E9">
        <w:rPr>
          <w:rFonts w:hint="cs"/>
          <w:rtl/>
        </w:rPr>
        <w:t xml:space="preserve"> </w:t>
      </w:r>
      <w:r w:rsidRPr="00A714FD">
        <w:rPr>
          <w:rtl/>
        </w:rPr>
        <w:t xml:space="preserve">אחת לפי חוק </w:t>
      </w:r>
      <w:proofErr w:type="spellStart"/>
      <w:r w:rsidRPr="00A714FD">
        <w:rPr>
          <w:rtl/>
        </w:rPr>
        <w:t>הגימלאות</w:t>
      </w:r>
      <w:proofErr w:type="spellEnd"/>
      <w:r w:rsidRPr="00A714FD">
        <w:rPr>
          <w:rtl/>
        </w:rPr>
        <w:t xml:space="preserve"> ואחת לפי החוזה (משכורת החוזה)</w:t>
      </w:r>
      <w:r w:rsidRPr="00A714FD">
        <w:t>,</w:t>
      </w:r>
    </w:p>
    <w:p w:rsidR="00A714FD" w:rsidRPr="00A714FD" w:rsidRDefault="00A714FD" w:rsidP="005D62E9">
      <w:r w:rsidRPr="00A714FD">
        <w:rPr>
          <w:rFonts w:hint="cs"/>
        </w:rPr>
        <w:t xml:space="preserve">  </w:t>
      </w:r>
      <w:r w:rsidRPr="00A714FD">
        <w:rPr>
          <w:rFonts w:hint="cs"/>
          <w:rtl/>
        </w:rPr>
        <w:t>ובמלים אחרות</w:t>
      </w:r>
      <w:r w:rsidRPr="00A714FD">
        <w:rPr>
          <w:rFonts w:hint="cs"/>
        </w:rPr>
        <w:t xml:space="preserve">: </w:t>
      </w:r>
      <w:r w:rsidRPr="00A714FD">
        <w:rPr>
          <w:rFonts w:hint="cs"/>
          <w:b/>
          <w:bCs/>
          <w:rtl/>
        </w:rPr>
        <w:t>החוק עצמו מונע אפשרות של שקלול כלשהו של תקופת כתב המינוי עם תקופת החוזה</w:t>
      </w:r>
      <w:r w:rsidR="005D62E9">
        <w:rPr>
          <w:rFonts w:hint="cs"/>
          <w:rtl/>
        </w:rPr>
        <w:t xml:space="preserve"> </w:t>
      </w:r>
      <w:r w:rsidRPr="00A714FD">
        <w:rPr>
          <w:rFonts w:hint="cs"/>
        </w:rPr>
        <w:t> </w:t>
      </w:r>
      <w:r w:rsidRPr="00A714FD">
        <w:rPr>
          <w:rFonts w:hint="cs"/>
          <w:rtl/>
        </w:rPr>
        <w:t>שהרי משמעות שקלול כזה הוא  תשלום שתי פנסיות (גם אם חלקיות, בגלל השקלול) עבור תקופה אחת (כתב המינוי),האסור ע"פ החוק</w:t>
      </w:r>
      <w:r w:rsidRPr="00A714FD">
        <w:rPr>
          <w:rFonts w:hint="cs"/>
        </w:rPr>
        <w:t>.. </w:t>
      </w:r>
    </w:p>
    <w:p w:rsidR="00A714FD" w:rsidRPr="00A714FD" w:rsidRDefault="00A714FD" w:rsidP="005D62E9">
      <w:r w:rsidRPr="00A714FD">
        <w:rPr>
          <w:rtl/>
        </w:rPr>
        <w:t>זאת כמובן מעבר לעובדה שבחוזה אין זכר לנוסחת שקלול כלשהי</w:t>
      </w:r>
      <w:r w:rsidR="005D62E9">
        <w:t>.</w:t>
      </w:r>
    </w:p>
    <w:p w:rsidR="00A714FD" w:rsidRPr="00A714FD" w:rsidRDefault="00A714FD" w:rsidP="005D62E9">
      <w:r w:rsidRPr="00A714FD">
        <w:rPr>
          <w:rtl/>
        </w:rPr>
        <w:t>כ"כ</w:t>
      </w:r>
      <w:r w:rsidRPr="00A714FD">
        <w:t xml:space="preserve">,  </w:t>
      </w:r>
      <w:r w:rsidRPr="00A714FD">
        <w:rPr>
          <w:rtl/>
        </w:rPr>
        <w:t>החוק מגדיר</w:t>
      </w:r>
      <w:r w:rsidRPr="00A714FD">
        <w:t xml:space="preserve"> "</w:t>
      </w:r>
      <w:r w:rsidRPr="00A714FD">
        <w:rPr>
          <w:rtl/>
        </w:rPr>
        <w:t xml:space="preserve">כפל </w:t>
      </w:r>
      <w:proofErr w:type="spellStart"/>
      <w:r w:rsidRPr="00A714FD">
        <w:rPr>
          <w:rtl/>
        </w:rPr>
        <w:t>גימלאות</w:t>
      </w:r>
      <w:proofErr w:type="spellEnd"/>
      <w:r w:rsidRPr="00A714FD">
        <w:rPr>
          <w:rtl/>
        </w:rPr>
        <w:t xml:space="preserve">" כתשלום קצבה כפולה בגין אותה תקופה (כתב המינוי) אך פנסיה מליאה נוספת, בגין תקופת החוזה (ללא שקלול), איננו "כפל גמלאות" אלא </w:t>
      </w:r>
      <w:proofErr w:type="spellStart"/>
      <w:r w:rsidRPr="00A714FD">
        <w:rPr>
          <w:rtl/>
        </w:rPr>
        <w:t>גימלא</w:t>
      </w:r>
      <w:proofErr w:type="spellEnd"/>
      <w:r w:rsidRPr="00A714FD">
        <w:rPr>
          <w:rtl/>
        </w:rPr>
        <w:t xml:space="preserve"> נפרדת לתקופת החוזה (שכאמור החוק משוה בהקשר זה לעבודה אצל מעסיק אחר)</w:t>
      </w:r>
    </w:p>
    <w:p w:rsidR="00A714FD" w:rsidRPr="00A714FD" w:rsidRDefault="00A714FD" w:rsidP="00A714FD">
      <w:r w:rsidRPr="00A714FD">
        <w:rPr>
          <w:rtl/>
        </w:rPr>
        <w:t xml:space="preserve">ואדרבא: שקלול של תקופת החוזה עם תקופת כתב המינוי כפי </w:t>
      </w:r>
      <w:proofErr w:type="spellStart"/>
      <w:r w:rsidRPr="00A714FD">
        <w:rPr>
          <w:rtl/>
        </w:rPr>
        <w:t>שנש"מ</w:t>
      </w:r>
      <w:proofErr w:type="spellEnd"/>
      <w:r w:rsidRPr="00A714FD">
        <w:rPr>
          <w:rtl/>
        </w:rPr>
        <w:t xml:space="preserve"> עשתה</w:t>
      </w:r>
      <w:r w:rsidRPr="00A714FD">
        <w:t>- </w:t>
      </w:r>
      <w:r w:rsidRPr="00A714FD">
        <w:rPr>
          <w:rtl/>
        </w:rPr>
        <w:t xml:space="preserve">משמעותו: כפל </w:t>
      </w:r>
      <w:proofErr w:type="spellStart"/>
      <w:r w:rsidRPr="00A714FD">
        <w:rPr>
          <w:rtl/>
        </w:rPr>
        <w:t>גימלאות</w:t>
      </w:r>
      <w:proofErr w:type="spellEnd"/>
      <w:r w:rsidRPr="00A714FD">
        <w:rPr>
          <w:rtl/>
        </w:rPr>
        <w:t xml:space="preserve"> (כמו לעיל)</w:t>
      </w:r>
      <w:r w:rsidRPr="00A714FD">
        <w:t>, </w:t>
      </w:r>
    </w:p>
    <w:p w:rsidR="00A714FD" w:rsidRPr="00A714FD" w:rsidRDefault="00A714FD" w:rsidP="00A714FD">
      <w:r w:rsidRPr="00A714FD">
        <w:rPr>
          <w:rtl/>
        </w:rPr>
        <w:lastRenderedPageBreak/>
        <w:t>וזו מן הסתם גם הסיבה שבחוזה מופיע סעיף 12ב (פנסיה בגין תקופת החוזה) כפנסיה נפרדת לפי משכורת החוזה בלבד וללא שקלול כלשהו</w:t>
      </w:r>
      <w:r w:rsidRPr="00A714FD">
        <w:t>.</w:t>
      </w:r>
    </w:p>
    <w:p w:rsidR="00D951D6" w:rsidRPr="00A714FD" w:rsidRDefault="005D62E9"/>
    <w:sectPr w:rsidR="00D951D6" w:rsidRPr="00A714FD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FD"/>
    <w:rsid w:val="001A37C9"/>
    <w:rsid w:val="00206C09"/>
    <w:rsid w:val="003460F1"/>
    <w:rsid w:val="005D62E9"/>
    <w:rsid w:val="00A10B45"/>
    <w:rsid w:val="00A714FD"/>
    <w:rsid w:val="00AB0873"/>
    <w:rsid w:val="00E165BC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89D8D-0B5A-4196-B60A-97626124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445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ה</dc:creator>
  <cp:keywords/>
  <dc:description/>
  <cp:lastModifiedBy>שמעון ה</cp:lastModifiedBy>
  <cp:revision>1</cp:revision>
  <dcterms:created xsi:type="dcterms:W3CDTF">2020-01-26T11:56:00Z</dcterms:created>
  <dcterms:modified xsi:type="dcterms:W3CDTF">2020-01-26T12:47:00Z</dcterms:modified>
</cp:coreProperties>
</file>