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D592" w14:textId="77777777" w:rsidR="00E53502" w:rsidRPr="00EA1828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98B0FE4" w14:textId="77777777" w:rsidR="00E53502" w:rsidRPr="00EA1828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6ED6D1A" w14:textId="77777777" w:rsidR="00E53502" w:rsidRPr="00EA1828" w:rsidRDefault="00E53502" w:rsidP="00E5350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D7F5F07" w14:textId="77777777" w:rsidR="00E53502" w:rsidRDefault="00E53502" w:rsidP="00E53502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4A6D6E8D" w14:textId="77777777" w:rsidR="00E53502" w:rsidRDefault="00E53502" w:rsidP="00E53502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6336FD59" w14:textId="77777777" w:rsidR="00E53502" w:rsidRDefault="00E53502" w:rsidP="00E53502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5" w:history="1">
        <w:r w:rsidRPr="00C646F3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4FA22F46" w14:textId="77777777" w:rsidR="00E53502" w:rsidRDefault="00E53502" w:rsidP="00E5350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BFC7882" w14:textId="77777777" w:rsidR="00E53502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3FA7D22B" w14:textId="77777777" w:rsidR="00E53502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4368547" w14:textId="77777777" w:rsidR="00E53502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5AA3BD79" w14:textId="77777777" w:rsidR="00E53502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56A8AC23" w14:textId="77777777" w:rsidR="00E53502" w:rsidRDefault="00E53502" w:rsidP="00E53502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1FE0AB1C" w14:textId="77777777" w:rsidR="00E53502" w:rsidRDefault="00E53502" w:rsidP="00E5350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9111656" w14:textId="77777777" w:rsidR="00E53502" w:rsidRDefault="00E53502" w:rsidP="00DF6118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6F928774" w14:textId="77777777" w:rsidR="00E53502" w:rsidRDefault="00E53502" w:rsidP="00E53502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3635F68" w14:textId="77777777" w:rsidR="00E53502" w:rsidRDefault="00E53502" w:rsidP="00E53502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64FF2C4" w14:textId="4D7F9B9E" w:rsidR="00E53502" w:rsidRDefault="00EC340E" w:rsidP="00E53502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</w:t>
      </w:r>
      <w:r w:rsidR="0035345E">
        <w:rPr>
          <w:rFonts w:ascii="David" w:hAnsi="David" w:cs="David" w:hint="cs"/>
          <w:b/>
          <w:bCs/>
          <w:sz w:val="28"/>
          <w:szCs w:val="28"/>
          <w:u w:val="single"/>
          <w:rtl/>
        </w:rPr>
        <w:t>בהרת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התובע </w:t>
      </w:r>
    </w:p>
    <w:p w14:paraId="18E79E1C" w14:textId="77777777" w:rsidR="0035345E" w:rsidRDefault="0035345E" w:rsidP="00E53502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C61532" w14:textId="78538D76" w:rsidR="0035345E" w:rsidRPr="0035345E" w:rsidRDefault="0035345E" w:rsidP="0035345E">
      <w:pPr>
        <w:tabs>
          <w:tab w:val="left" w:pos="5471"/>
        </w:tabs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p w14:paraId="29751DAC" w14:textId="3A746ACE" w:rsidR="00C81B6D" w:rsidRPr="00C81B6D" w:rsidRDefault="000A36AE" w:rsidP="00C81B6D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ED689A">
        <w:rPr>
          <w:rFonts w:ascii="David" w:hAnsi="David" w:cs="David" w:hint="cs"/>
          <w:sz w:val="24"/>
          <w:szCs w:val="24"/>
          <w:rtl/>
        </w:rPr>
        <w:t>המדינה מסבירה</w:t>
      </w:r>
      <w:r w:rsidR="00773518">
        <w:rPr>
          <w:rFonts w:ascii="David" w:hAnsi="David" w:cs="David" w:hint="cs"/>
          <w:sz w:val="24"/>
          <w:szCs w:val="24"/>
          <w:rtl/>
        </w:rPr>
        <w:t xml:space="preserve">, </w:t>
      </w:r>
      <w:r w:rsidR="00ED689A">
        <w:rPr>
          <w:rFonts w:ascii="David" w:hAnsi="David" w:cs="David" w:hint="cs"/>
          <w:sz w:val="24"/>
          <w:szCs w:val="24"/>
          <w:rtl/>
        </w:rPr>
        <w:t>במסמך שהוגש היום לבית הדין</w:t>
      </w:r>
      <w:r w:rsidR="00773518">
        <w:rPr>
          <w:rFonts w:ascii="David" w:hAnsi="David" w:cs="David" w:hint="cs"/>
          <w:sz w:val="24"/>
          <w:szCs w:val="24"/>
          <w:rtl/>
        </w:rPr>
        <w:t>,</w:t>
      </w:r>
      <w:r w:rsidR="00ED689A">
        <w:rPr>
          <w:rFonts w:ascii="David" w:hAnsi="David" w:cs="David" w:hint="cs"/>
          <w:sz w:val="24"/>
          <w:szCs w:val="24"/>
          <w:rtl/>
        </w:rPr>
        <w:t xml:space="preserve"> </w:t>
      </w:r>
      <w:r w:rsidR="00773518">
        <w:rPr>
          <w:rFonts w:ascii="David" w:hAnsi="David" w:cs="David" w:hint="cs"/>
          <w:sz w:val="24"/>
          <w:szCs w:val="24"/>
          <w:rtl/>
        </w:rPr>
        <w:t xml:space="preserve">כי </w:t>
      </w:r>
      <w:r w:rsidRPr="00ED689A">
        <w:rPr>
          <w:rFonts w:ascii="David" w:hAnsi="David" w:cs="David" w:hint="cs"/>
          <w:sz w:val="24"/>
          <w:szCs w:val="24"/>
          <w:rtl/>
        </w:rPr>
        <w:t>אינה מסכימה להצעת</w:t>
      </w:r>
      <w:r w:rsidR="00ED689A" w:rsidRPr="00ED689A">
        <w:rPr>
          <w:rFonts w:ascii="David" w:hAnsi="David" w:cs="David" w:hint="cs"/>
          <w:sz w:val="24"/>
          <w:szCs w:val="24"/>
          <w:rtl/>
        </w:rPr>
        <w:t xml:space="preserve"> הפשרה</w:t>
      </w:r>
      <w:r w:rsidR="00C81B6D">
        <w:rPr>
          <w:rFonts w:ascii="David" w:hAnsi="David" w:cs="David" w:hint="cs"/>
          <w:sz w:val="24"/>
          <w:szCs w:val="24"/>
          <w:rtl/>
        </w:rPr>
        <w:t xml:space="preserve"> כי</w:t>
      </w:r>
      <w:r w:rsidR="00ED689A" w:rsidRPr="00ED689A">
        <w:rPr>
          <w:rFonts w:ascii="David" w:hAnsi="David" w:cs="David" w:hint="cs"/>
          <w:sz w:val="24"/>
          <w:szCs w:val="24"/>
          <w:rtl/>
        </w:rPr>
        <w:t xml:space="preserve"> </w:t>
      </w:r>
      <w:r w:rsidR="00C81B6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955514C" w14:textId="77777777" w:rsidR="00C81B6D" w:rsidRDefault="00C81B6D" w:rsidP="001F501D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ED689A" w:rsidRPr="00ED689A">
        <w:rPr>
          <w:rFonts w:ascii="David" w:hAnsi="David" w:cs="David" w:hint="cs"/>
          <w:sz w:val="24"/>
          <w:szCs w:val="24"/>
          <w:rtl/>
        </w:rPr>
        <w:t>"</w:t>
      </w:r>
      <w:r w:rsidR="0035345E" w:rsidRPr="00ED689A">
        <w:rPr>
          <w:rFonts w:ascii="David" w:hAnsi="David" w:cs="David"/>
          <w:b/>
          <w:bCs/>
          <w:sz w:val="24"/>
          <w:szCs w:val="24"/>
          <w:rtl/>
        </w:rPr>
        <w:t xml:space="preserve">בסיס הצעתו של התובע, לפיו מחושבת הגמלה על פי המשכורת הקובעת האחרונה, </w:t>
      </w:r>
    </w:p>
    <w:p w14:paraId="6171B4DB" w14:textId="4EE13641" w:rsidR="0035345E" w:rsidRDefault="0035345E" w:rsidP="00C81B6D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D689A">
        <w:rPr>
          <w:rFonts w:ascii="David" w:hAnsi="David" w:cs="David"/>
          <w:b/>
          <w:bCs/>
          <w:sz w:val="24"/>
          <w:szCs w:val="24"/>
          <w:rtl/>
        </w:rPr>
        <w:t xml:space="preserve">על </w:t>
      </w:r>
      <w:r w:rsidR="000A36AE" w:rsidRPr="00ED689A">
        <w:rPr>
          <w:rFonts w:ascii="David" w:hAnsi="David" w:cs="David" w:hint="cs"/>
          <w:b/>
          <w:bCs/>
          <w:sz w:val="24"/>
          <w:szCs w:val="24"/>
          <w:rtl/>
        </w:rPr>
        <w:t xml:space="preserve">כל </w:t>
      </w:r>
      <w:r w:rsidRPr="00ED689A">
        <w:rPr>
          <w:rFonts w:ascii="David" w:hAnsi="David" w:cs="David"/>
          <w:b/>
          <w:bCs/>
          <w:sz w:val="24"/>
          <w:szCs w:val="24"/>
          <w:rtl/>
        </w:rPr>
        <w:t>תקופת הזכאות לגמלה</w:t>
      </w:r>
      <w:r w:rsidRPr="00ED689A">
        <w:rPr>
          <w:rFonts w:ascii="David" w:hAnsi="David" w:cs="David"/>
          <w:sz w:val="24"/>
          <w:szCs w:val="24"/>
          <w:rtl/>
        </w:rPr>
        <w:t xml:space="preserve">, </w:t>
      </w:r>
      <w:r w:rsidRPr="00ED689A">
        <w:rPr>
          <w:rFonts w:ascii="David" w:hAnsi="David" w:cs="David"/>
          <w:b/>
          <w:bCs/>
          <w:sz w:val="24"/>
          <w:szCs w:val="24"/>
          <w:rtl/>
        </w:rPr>
        <w:t>נוגדת את הוראות הדין והחוזים לפיהם הועסק התובע</w:t>
      </w:r>
      <w:r w:rsidR="000A36AE" w:rsidRPr="00ED689A">
        <w:rPr>
          <w:rFonts w:ascii="David" w:hAnsi="David" w:cs="David" w:hint="cs"/>
          <w:b/>
          <w:bCs/>
          <w:sz w:val="24"/>
          <w:szCs w:val="24"/>
          <w:rtl/>
        </w:rPr>
        <w:t>".</w:t>
      </w:r>
    </w:p>
    <w:p w14:paraId="6AE09306" w14:textId="77777777" w:rsidR="001F501D" w:rsidRPr="001F501D" w:rsidRDefault="001F501D" w:rsidP="00C81B6D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12"/>
          <w:szCs w:val="12"/>
          <w:rtl/>
        </w:rPr>
      </w:pPr>
    </w:p>
    <w:p w14:paraId="032421DD" w14:textId="20313677" w:rsidR="00ED689A" w:rsidRDefault="00ED689A" w:rsidP="00C81B6D">
      <w:pPr>
        <w:pStyle w:val="a3"/>
        <w:numPr>
          <w:ilvl w:val="0"/>
          <w:numId w:val="1"/>
        </w:numPr>
        <w:tabs>
          <w:tab w:val="left" w:pos="5471"/>
        </w:tabs>
        <w:spacing w:after="0" w:line="360" w:lineRule="auto"/>
        <w:ind w:left="509" w:right="426"/>
        <w:jc w:val="both"/>
        <w:rPr>
          <w:rFonts w:ascii="David" w:hAnsi="David" w:cs="David"/>
          <w:sz w:val="24"/>
          <w:szCs w:val="24"/>
        </w:rPr>
      </w:pPr>
      <w:r w:rsidRPr="00C81B6D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Pr="00C81B6D">
        <w:rPr>
          <w:rFonts w:ascii="David" w:hAnsi="David" w:cs="David" w:hint="cs"/>
          <w:b/>
          <w:bCs/>
          <w:sz w:val="24"/>
          <w:szCs w:val="24"/>
          <w:rtl/>
        </w:rPr>
        <w:t>תגוב</w:t>
      </w:r>
      <w:r w:rsidRPr="00C81B6D">
        <w:rPr>
          <w:rFonts w:ascii="David" w:hAnsi="David" w:cs="David" w:hint="cs"/>
          <w:b/>
          <w:bCs/>
          <w:sz w:val="24"/>
          <w:szCs w:val="24"/>
          <w:rtl/>
        </w:rPr>
        <w:t>ה זו של</w:t>
      </w:r>
      <w:r w:rsidRPr="00C81B6D">
        <w:rPr>
          <w:rFonts w:ascii="David" w:hAnsi="David" w:cs="David" w:hint="cs"/>
          <w:b/>
          <w:bCs/>
          <w:sz w:val="24"/>
          <w:szCs w:val="24"/>
          <w:rtl/>
        </w:rPr>
        <w:t xml:space="preserve"> המדינה נראה </w:t>
      </w:r>
      <w:r w:rsidRPr="00C81B6D">
        <w:rPr>
          <w:rFonts w:ascii="David" w:hAnsi="David" w:cs="David" w:hint="cs"/>
          <w:b/>
          <w:bCs/>
          <w:sz w:val="24"/>
          <w:szCs w:val="24"/>
          <w:rtl/>
        </w:rPr>
        <w:t xml:space="preserve">בעליל </w:t>
      </w:r>
      <w:r w:rsidRPr="00C81B6D">
        <w:rPr>
          <w:rFonts w:ascii="David" w:hAnsi="David" w:cs="David" w:hint="cs"/>
          <w:b/>
          <w:bCs/>
          <w:sz w:val="24"/>
          <w:szCs w:val="24"/>
          <w:rtl/>
        </w:rPr>
        <w:t>שהצעתי לא הובנה כלל ע"י הנתבעת</w:t>
      </w:r>
      <w:r w:rsidRPr="00C81B6D">
        <w:rPr>
          <w:rFonts w:ascii="David" w:hAnsi="David" w:cs="David" w:hint="cs"/>
          <w:sz w:val="24"/>
          <w:szCs w:val="24"/>
          <w:rtl/>
        </w:rPr>
        <w:t xml:space="preserve">. </w:t>
      </w:r>
      <w:r w:rsidR="00C81B6D">
        <w:rPr>
          <w:rFonts w:ascii="David" w:hAnsi="David" w:cs="David" w:hint="cs"/>
          <w:sz w:val="24"/>
          <w:szCs w:val="24"/>
          <w:rtl/>
        </w:rPr>
        <w:t xml:space="preserve">מעולם </w:t>
      </w:r>
      <w:r w:rsidR="00C81B6D" w:rsidRPr="00C81B6D">
        <w:rPr>
          <w:rFonts w:ascii="David" w:hAnsi="David" w:cs="David" w:hint="cs"/>
          <w:sz w:val="24"/>
          <w:szCs w:val="24"/>
          <w:rtl/>
        </w:rPr>
        <w:t>לא הצעתי</w:t>
      </w:r>
      <w:r w:rsidR="00C81B6D">
        <w:rPr>
          <w:rFonts w:ascii="David" w:hAnsi="David" w:cs="David" w:hint="cs"/>
          <w:sz w:val="24"/>
          <w:szCs w:val="24"/>
          <w:rtl/>
        </w:rPr>
        <w:t xml:space="preserve"> ואינני מציע לחשב את </w:t>
      </w:r>
      <w:proofErr w:type="spellStart"/>
      <w:r w:rsidR="00C81B6D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C81B6D" w:rsidRPr="00C81B6D">
        <w:rPr>
          <w:rFonts w:ascii="David" w:hAnsi="David" w:cs="David" w:hint="cs"/>
          <w:sz w:val="24"/>
          <w:szCs w:val="24"/>
          <w:rtl/>
        </w:rPr>
        <w:t xml:space="preserve"> "על </w:t>
      </w:r>
      <w:r w:rsidR="00C81B6D" w:rsidRPr="00C81B6D">
        <w:rPr>
          <w:rFonts w:ascii="David" w:hAnsi="David" w:cs="David"/>
          <w:sz w:val="24"/>
          <w:szCs w:val="24"/>
          <w:rtl/>
        </w:rPr>
        <w:t xml:space="preserve">פי המשכורת הקובעת האחרונה, על </w:t>
      </w:r>
      <w:r w:rsidR="00C81B6D" w:rsidRPr="00C81B6D">
        <w:rPr>
          <w:rFonts w:ascii="David" w:hAnsi="David" w:cs="David" w:hint="cs"/>
          <w:sz w:val="24"/>
          <w:szCs w:val="24"/>
          <w:rtl/>
        </w:rPr>
        <w:t xml:space="preserve">כל </w:t>
      </w:r>
      <w:r w:rsidR="00C81B6D" w:rsidRPr="00C81B6D">
        <w:rPr>
          <w:rFonts w:ascii="David" w:hAnsi="David" w:cs="David"/>
          <w:sz w:val="24"/>
          <w:szCs w:val="24"/>
          <w:rtl/>
        </w:rPr>
        <w:t>תקופת הזכאות לגמלה</w:t>
      </w:r>
      <w:r w:rsidR="00C81B6D" w:rsidRPr="00C81B6D">
        <w:rPr>
          <w:rFonts w:ascii="David" w:hAnsi="David" w:cs="David" w:hint="cs"/>
          <w:sz w:val="24"/>
          <w:szCs w:val="24"/>
          <w:rtl/>
        </w:rPr>
        <w:t>"</w:t>
      </w:r>
      <w:r w:rsidR="001F501D">
        <w:rPr>
          <w:rFonts w:ascii="David" w:hAnsi="David" w:cs="David" w:hint="cs"/>
          <w:sz w:val="24"/>
          <w:szCs w:val="24"/>
          <w:rtl/>
        </w:rPr>
        <w:t>.</w:t>
      </w:r>
    </w:p>
    <w:p w14:paraId="629A834E" w14:textId="77777777" w:rsidR="001F501D" w:rsidRPr="001F501D" w:rsidRDefault="001F501D" w:rsidP="001F501D">
      <w:pPr>
        <w:pStyle w:val="a3"/>
        <w:tabs>
          <w:tab w:val="left" w:pos="5471"/>
        </w:tabs>
        <w:spacing w:after="0" w:line="360" w:lineRule="auto"/>
        <w:ind w:left="509" w:right="426"/>
        <w:jc w:val="both"/>
        <w:rPr>
          <w:rFonts w:ascii="David" w:hAnsi="David" w:cs="David"/>
          <w:sz w:val="12"/>
          <w:szCs w:val="12"/>
        </w:rPr>
      </w:pPr>
    </w:p>
    <w:p w14:paraId="37A473D5" w14:textId="452766D1" w:rsidR="00773518" w:rsidRDefault="001F501D" w:rsidP="001F501D">
      <w:pPr>
        <w:pStyle w:val="a3"/>
        <w:numPr>
          <w:ilvl w:val="0"/>
          <w:numId w:val="1"/>
        </w:numPr>
        <w:tabs>
          <w:tab w:val="left" w:pos="5471"/>
        </w:tabs>
        <w:spacing w:after="0" w:line="360" w:lineRule="auto"/>
        <w:ind w:left="509" w:right="4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כפי שניתן לראות בברור בהצעה שהעליתי בפני בית הדין ביום 12.11.2023, </w:t>
      </w:r>
      <w:r w:rsidR="00773518" w:rsidRPr="00E82A9F">
        <w:rPr>
          <w:rFonts w:ascii="David" w:hAnsi="David" w:cs="David" w:hint="cs"/>
          <w:b/>
          <w:bCs/>
          <w:sz w:val="24"/>
          <w:szCs w:val="24"/>
          <w:rtl/>
        </w:rPr>
        <w:t>על בסיס העובדות שאין לגביהן מחלוקת והמוסכמות על הצדדים</w:t>
      </w:r>
      <w:r w:rsidR="00773518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73518">
        <w:rPr>
          <w:rFonts w:ascii="David" w:hAnsi="David" w:cs="David" w:hint="cs"/>
          <w:sz w:val="24"/>
          <w:szCs w:val="24"/>
          <w:rtl/>
        </w:rPr>
        <w:t xml:space="preserve">של 2% לשנה בגין 35 שנות שרות (70% בס"ה) </w:t>
      </w:r>
      <w:r>
        <w:rPr>
          <w:rFonts w:ascii="David" w:hAnsi="David" w:cs="David" w:hint="cs"/>
          <w:sz w:val="24"/>
          <w:szCs w:val="24"/>
          <w:rtl/>
        </w:rPr>
        <w:t>תחולק לשני מרכיבים</w:t>
      </w:r>
      <w:r w:rsidR="006562F1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בהתאם לאמור בחוזה:</w:t>
      </w:r>
    </w:p>
    <w:p w14:paraId="04A14ABE" w14:textId="4234FB76" w:rsidR="00773518" w:rsidRPr="00E82A9F" w:rsidRDefault="00E82A9F" w:rsidP="00E82A9F">
      <w:pPr>
        <w:pStyle w:val="a3"/>
        <w:tabs>
          <w:tab w:val="left" w:pos="5471"/>
        </w:tabs>
        <w:spacing w:after="0" w:line="360" w:lineRule="auto"/>
        <w:ind w:left="1076" w:right="426" w:hanging="567"/>
        <w:jc w:val="both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</w:t>
      </w:r>
      <w:r w:rsidR="00773518">
        <w:rPr>
          <w:rFonts w:ascii="David" w:hAnsi="David" w:cs="David" w:hint="cs"/>
          <w:sz w:val="24"/>
          <w:szCs w:val="24"/>
          <w:rtl/>
        </w:rPr>
        <w:t xml:space="preserve"> א: </w:t>
      </w:r>
      <w:proofErr w:type="spellStart"/>
      <w:r w:rsidR="001F501D" w:rsidRPr="00DF6118">
        <w:rPr>
          <w:rFonts w:ascii="David" w:hAnsi="David" w:cs="David" w:hint="cs"/>
          <w:b/>
          <w:bCs/>
          <w:sz w:val="24"/>
          <w:szCs w:val="24"/>
          <w:rtl/>
        </w:rPr>
        <w:t>גימלה</w:t>
      </w:r>
      <w:proofErr w:type="spellEnd"/>
      <w:r w:rsidR="001F501D" w:rsidRPr="00DF6118">
        <w:rPr>
          <w:rFonts w:ascii="David" w:hAnsi="David" w:cs="David" w:hint="cs"/>
          <w:b/>
          <w:bCs/>
          <w:sz w:val="24"/>
          <w:szCs w:val="24"/>
          <w:rtl/>
        </w:rPr>
        <w:t xml:space="preserve"> על תקופת החוזה</w:t>
      </w:r>
      <w:r w:rsidR="001F501D">
        <w:rPr>
          <w:rFonts w:ascii="David" w:hAnsi="David" w:cs="David" w:hint="cs"/>
          <w:sz w:val="24"/>
          <w:szCs w:val="24"/>
          <w:rtl/>
        </w:rPr>
        <w:t>, שתחושב</w:t>
      </w:r>
      <w:r w:rsidR="00773518">
        <w:rPr>
          <w:rFonts w:ascii="David" w:hAnsi="David" w:cs="David" w:hint="cs"/>
          <w:sz w:val="24"/>
          <w:szCs w:val="24"/>
          <w:rtl/>
        </w:rPr>
        <w:t>,</w:t>
      </w:r>
      <w:r w:rsidR="001F501D">
        <w:rPr>
          <w:rFonts w:ascii="David" w:hAnsi="David" w:cs="David" w:hint="cs"/>
          <w:sz w:val="24"/>
          <w:szCs w:val="24"/>
          <w:rtl/>
        </w:rPr>
        <w:t xml:space="preserve"> </w:t>
      </w:r>
      <w:r w:rsidR="00773518" w:rsidRPr="00DF6118">
        <w:rPr>
          <w:rFonts w:ascii="David" w:hAnsi="David" w:cs="David" w:hint="cs"/>
          <w:b/>
          <w:bCs/>
          <w:sz w:val="24"/>
          <w:szCs w:val="24"/>
          <w:rtl/>
        </w:rPr>
        <w:t>רק על תקופה זו,</w:t>
      </w:r>
      <w:r w:rsidR="00773518">
        <w:rPr>
          <w:rFonts w:ascii="David" w:hAnsi="David" w:cs="David" w:hint="cs"/>
          <w:sz w:val="24"/>
          <w:szCs w:val="24"/>
          <w:rtl/>
        </w:rPr>
        <w:t xml:space="preserve"> </w:t>
      </w:r>
      <w:r w:rsidR="001F501D">
        <w:rPr>
          <w:rFonts w:ascii="David" w:hAnsi="David" w:cs="David" w:hint="cs"/>
          <w:sz w:val="24"/>
          <w:szCs w:val="24"/>
          <w:rtl/>
        </w:rPr>
        <w:t xml:space="preserve">לפי משכורת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F501D" w:rsidRPr="00E82A9F">
        <w:rPr>
          <w:rFonts w:ascii="David" w:hAnsi="David" w:cs="David" w:hint="cs"/>
          <w:sz w:val="24"/>
          <w:szCs w:val="24"/>
          <w:rtl/>
        </w:rPr>
        <w:t>החוזה</w:t>
      </w:r>
      <w:r w:rsidRPr="00E82A9F">
        <w:rPr>
          <w:rFonts w:ascii="David" w:hAnsi="David" w:cs="David" w:hint="cs"/>
          <w:sz w:val="24"/>
          <w:szCs w:val="24"/>
          <w:rtl/>
        </w:rPr>
        <w:t>.</w:t>
      </w:r>
      <w:r w:rsidR="00DF6118" w:rsidRPr="00DF6118">
        <w:rPr>
          <w:rFonts w:ascii="David" w:hAnsi="David" w:cs="David" w:hint="cs"/>
          <w:sz w:val="24"/>
          <w:szCs w:val="24"/>
          <w:rtl/>
        </w:rPr>
        <w:t xml:space="preserve"> </w:t>
      </w:r>
      <w:r w:rsidR="00DF6118">
        <w:rPr>
          <w:rFonts w:ascii="David" w:hAnsi="David" w:cs="David" w:hint="cs"/>
          <w:sz w:val="24"/>
          <w:szCs w:val="24"/>
          <w:rtl/>
        </w:rPr>
        <w:t>כאמור בחוזה</w:t>
      </w:r>
      <w:r w:rsidR="00DF6118">
        <w:rPr>
          <w:rFonts w:ascii="David" w:hAnsi="David" w:cs="David" w:hint="cs"/>
          <w:sz w:val="24"/>
          <w:szCs w:val="24"/>
          <w:rtl/>
        </w:rPr>
        <w:t>.</w:t>
      </w:r>
    </w:p>
    <w:p w14:paraId="336ECF95" w14:textId="125BCC45" w:rsidR="001F501D" w:rsidRDefault="00773518" w:rsidP="00E82A9F">
      <w:pPr>
        <w:pStyle w:val="a3"/>
        <w:tabs>
          <w:tab w:val="left" w:pos="5471"/>
        </w:tabs>
        <w:spacing w:after="0" w:line="360" w:lineRule="auto"/>
        <w:ind w:left="1076" w:right="426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ב:</w:t>
      </w:r>
      <w:r w:rsidR="001F501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1F501D">
        <w:rPr>
          <w:rFonts w:ascii="David" w:hAnsi="David" w:cs="David" w:hint="cs"/>
          <w:sz w:val="24"/>
          <w:szCs w:val="24"/>
          <w:rtl/>
        </w:rPr>
        <w:t>גימלה</w:t>
      </w:r>
      <w:proofErr w:type="spellEnd"/>
      <w:r w:rsidR="001F501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בגין תקופת כתב המינוי</w:t>
      </w:r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>.</w:t>
      </w:r>
      <w:r w:rsidR="00742F04">
        <w:rPr>
          <w:rFonts w:ascii="David" w:hAnsi="David" w:cs="David" w:hint="cs"/>
          <w:sz w:val="24"/>
          <w:szCs w:val="24"/>
          <w:rtl/>
        </w:rPr>
        <w:t xml:space="preserve"> </w:t>
      </w:r>
      <w:r w:rsidR="001F501D">
        <w:rPr>
          <w:rFonts w:ascii="David" w:hAnsi="David" w:cs="David" w:hint="cs"/>
          <w:sz w:val="24"/>
          <w:szCs w:val="24"/>
          <w:rtl/>
        </w:rPr>
        <w:t xml:space="preserve">לפי דרגה בדירוג </w:t>
      </w:r>
      <w:proofErr w:type="spellStart"/>
      <w:r w:rsidR="001F501D">
        <w:rPr>
          <w:rFonts w:ascii="David" w:hAnsi="David" w:cs="David" w:hint="cs"/>
          <w:sz w:val="24"/>
          <w:szCs w:val="24"/>
          <w:rtl/>
        </w:rPr>
        <w:t>המח"ר</w:t>
      </w:r>
      <w:proofErr w:type="spellEnd"/>
      <w:r w:rsidR="001F501D">
        <w:rPr>
          <w:rFonts w:ascii="David" w:hAnsi="David" w:cs="David" w:hint="cs"/>
          <w:sz w:val="24"/>
          <w:szCs w:val="24"/>
          <w:rtl/>
        </w:rPr>
        <w:t xml:space="preserve">, שתיקבע </w:t>
      </w:r>
      <w:r w:rsidR="00E82A9F">
        <w:rPr>
          <w:rFonts w:ascii="David" w:hAnsi="David" w:cs="David" w:hint="cs"/>
          <w:sz w:val="24"/>
          <w:szCs w:val="24"/>
          <w:rtl/>
        </w:rPr>
        <w:t xml:space="preserve">ע"י המדינה, </w:t>
      </w:r>
      <w:r w:rsidR="001F501D">
        <w:rPr>
          <w:rFonts w:ascii="David" w:hAnsi="David" w:cs="David" w:hint="cs"/>
          <w:sz w:val="24"/>
          <w:szCs w:val="24"/>
          <w:rtl/>
        </w:rPr>
        <w:t>בהתאם להנחיות בית הדין הארצי</w:t>
      </w:r>
      <w:r w:rsidR="00E82A9F">
        <w:rPr>
          <w:rFonts w:ascii="David" w:hAnsi="David" w:cs="David" w:hint="cs"/>
          <w:sz w:val="24"/>
          <w:szCs w:val="24"/>
          <w:rtl/>
        </w:rPr>
        <w:t xml:space="preserve"> (שהיו מוסכמות על הפרקליטות) לאחר שמיעת טיעוניי.</w:t>
      </w:r>
    </w:p>
    <w:p w14:paraId="5D99326E" w14:textId="77777777" w:rsidR="00DF6118" w:rsidRPr="00DF6118" w:rsidRDefault="00DF6118" w:rsidP="00E82A9F">
      <w:pPr>
        <w:pStyle w:val="a3"/>
        <w:tabs>
          <w:tab w:val="left" w:pos="5471"/>
        </w:tabs>
        <w:spacing w:after="0" w:line="360" w:lineRule="auto"/>
        <w:ind w:left="1076" w:right="426" w:hanging="284"/>
        <w:jc w:val="both"/>
        <w:rPr>
          <w:rFonts w:ascii="David" w:hAnsi="David" w:cs="David"/>
          <w:sz w:val="12"/>
          <w:szCs w:val="12"/>
        </w:rPr>
      </w:pPr>
    </w:p>
    <w:p w14:paraId="5866AD3B" w14:textId="299212DA" w:rsidR="00C81B6D" w:rsidRPr="001F501D" w:rsidRDefault="00204050" w:rsidP="00204050">
      <w:pPr>
        <w:pStyle w:val="a3"/>
        <w:numPr>
          <w:ilvl w:val="0"/>
          <w:numId w:val="1"/>
        </w:numPr>
        <w:tabs>
          <w:tab w:val="left" w:pos="5471"/>
        </w:tabs>
        <w:spacing w:after="0" w:line="360" w:lineRule="auto"/>
        <w:ind w:left="5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לאור האמור, ברור ש</w:t>
      </w:r>
      <w:r w:rsidR="00DF6118">
        <w:rPr>
          <w:rFonts w:ascii="David" w:hAnsi="David" w:cs="David" w:hint="cs"/>
          <w:sz w:val="24"/>
          <w:szCs w:val="24"/>
          <w:rtl/>
        </w:rPr>
        <w:t xml:space="preserve">עמדת המדינה אינה </w:t>
      </w:r>
      <w:proofErr w:type="spellStart"/>
      <w:r w:rsidR="00DF6118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תיחס</w:t>
      </w:r>
      <w:r w:rsidR="00DF6118">
        <w:rPr>
          <w:rFonts w:ascii="David" w:hAnsi="David" w:cs="David" w:hint="cs"/>
          <w:sz w:val="24"/>
          <w:szCs w:val="24"/>
          <w:rtl/>
        </w:rPr>
        <w:t>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כלל ל</w:t>
      </w:r>
      <w:r w:rsidR="00DF6118">
        <w:rPr>
          <w:rFonts w:ascii="David" w:hAnsi="David" w:cs="David" w:hint="cs"/>
          <w:sz w:val="24"/>
          <w:szCs w:val="24"/>
          <w:rtl/>
        </w:rPr>
        <w:t xml:space="preserve">פרטי </w:t>
      </w:r>
      <w:r w:rsidR="006562F1">
        <w:rPr>
          <w:rFonts w:ascii="David" w:hAnsi="David" w:cs="David" w:hint="cs"/>
          <w:sz w:val="24"/>
          <w:szCs w:val="24"/>
          <w:rtl/>
        </w:rPr>
        <w:t>הצעת הפשרה ו</w:t>
      </w:r>
      <w:r w:rsidR="00DF6118">
        <w:rPr>
          <w:rFonts w:ascii="David" w:hAnsi="David" w:cs="David" w:hint="cs"/>
          <w:sz w:val="24"/>
          <w:szCs w:val="24"/>
          <w:rtl/>
        </w:rPr>
        <w:t>נימוקיה ו</w:t>
      </w:r>
      <w:r w:rsidR="006562F1">
        <w:rPr>
          <w:rFonts w:ascii="David" w:hAnsi="David" w:cs="David" w:hint="cs"/>
          <w:sz w:val="24"/>
          <w:szCs w:val="24"/>
          <w:rtl/>
        </w:rPr>
        <w:t xml:space="preserve">לא </w:t>
      </w:r>
      <w:r>
        <w:rPr>
          <w:rFonts w:ascii="David" w:hAnsi="David" w:cs="David" w:hint="cs"/>
          <w:sz w:val="24"/>
          <w:szCs w:val="24"/>
          <w:rtl/>
        </w:rPr>
        <w:t>הציגה את עמדתה ל</w:t>
      </w:r>
      <w:r w:rsidR="006562F1">
        <w:rPr>
          <w:rFonts w:ascii="David" w:hAnsi="David" w:cs="David" w:hint="cs"/>
          <w:sz w:val="24"/>
          <w:szCs w:val="24"/>
          <w:rtl/>
        </w:rPr>
        <w:t>גביה, כפי שנתבקשה ב</w:t>
      </w:r>
      <w:r>
        <w:rPr>
          <w:rFonts w:ascii="David" w:hAnsi="David" w:cs="David" w:hint="cs"/>
          <w:sz w:val="24"/>
          <w:szCs w:val="24"/>
          <w:rtl/>
        </w:rPr>
        <w:t xml:space="preserve">החלטת </w:t>
      </w:r>
      <w:r w:rsidR="006562F1">
        <w:rPr>
          <w:rFonts w:ascii="David" w:hAnsi="David" w:cs="David" w:hint="cs"/>
          <w:sz w:val="24"/>
          <w:szCs w:val="24"/>
          <w:rtl/>
        </w:rPr>
        <w:t>בית המשפט מיום 12.11.2023</w:t>
      </w:r>
      <w:r w:rsidR="00DF6118">
        <w:rPr>
          <w:rFonts w:ascii="David" w:hAnsi="David" w:cs="David" w:hint="cs"/>
          <w:sz w:val="24"/>
          <w:szCs w:val="24"/>
          <w:rtl/>
        </w:rPr>
        <w:t xml:space="preserve">. </w:t>
      </w:r>
      <w:r w:rsidR="006562F1">
        <w:rPr>
          <w:rFonts w:ascii="David" w:hAnsi="David" w:cs="David" w:hint="cs"/>
          <w:sz w:val="24"/>
          <w:szCs w:val="24"/>
          <w:rtl/>
        </w:rPr>
        <w:t xml:space="preserve">מן הראוי שתעשה כן ובנפש חפצה. </w:t>
      </w:r>
    </w:p>
    <w:p w14:paraId="7D7772EE" w14:textId="77777777" w:rsidR="000A36AE" w:rsidRDefault="000A36AE" w:rsidP="000A36AE">
      <w:pPr>
        <w:autoSpaceDE w:val="0"/>
        <w:autoSpaceDN w:val="0"/>
        <w:adjustRightInd w:val="0"/>
        <w:spacing w:after="0" w:line="360" w:lineRule="auto"/>
        <w:ind w:right="368"/>
        <w:jc w:val="both"/>
        <w:rPr>
          <w:rFonts w:ascii="David" w:hAnsi="David" w:cs="David"/>
          <w:sz w:val="24"/>
          <w:szCs w:val="24"/>
          <w:rtl/>
        </w:rPr>
      </w:pPr>
    </w:p>
    <w:p w14:paraId="04AC03EE" w14:textId="77777777" w:rsidR="006562F1" w:rsidRDefault="006562F1" w:rsidP="006562F1">
      <w:pPr>
        <w:autoSpaceDE w:val="0"/>
        <w:autoSpaceDN w:val="0"/>
        <w:adjustRightInd w:val="0"/>
        <w:spacing w:after="0" w:line="360" w:lineRule="auto"/>
        <w:ind w:right="36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</w:t>
      </w:r>
    </w:p>
    <w:p w14:paraId="2C93026A" w14:textId="1BABD7EC" w:rsidR="000A36AE" w:rsidRPr="000A36AE" w:rsidRDefault="006562F1" w:rsidP="006562F1">
      <w:pPr>
        <w:autoSpaceDE w:val="0"/>
        <w:autoSpaceDN w:val="0"/>
        <w:adjustRightInd w:val="0"/>
        <w:spacing w:after="0" w:line="360" w:lineRule="auto"/>
        <w:ind w:right="368"/>
        <w:jc w:val="center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שמעון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הכסטר</w:t>
      </w:r>
      <w:proofErr w:type="spellEnd"/>
      <w:r>
        <w:rPr>
          <w:rFonts w:ascii="David" w:hAnsi="David" w:cs="David"/>
          <w:sz w:val="24"/>
          <w:szCs w:val="24"/>
        </w:rPr>
        <w:t xml:space="preserve">           </w:t>
      </w:r>
    </w:p>
    <w:p w14:paraId="74214F2C" w14:textId="788A3A79" w:rsidR="00E53502" w:rsidRDefault="00DF6118" w:rsidP="00E53502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</w:t>
      </w:r>
    </w:p>
    <w:p w14:paraId="2E2E69E9" w14:textId="0255A921" w:rsidR="0055723A" w:rsidRDefault="00DF6118">
      <w:r>
        <w:rPr>
          <w:rFonts w:hint="cs"/>
          <w:rtl/>
        </w:rPr>
        <w:t>ירושלים, 28 לנובמבר 2023</w:t>
      </w:r>
    </w:p>
    <w:sectPr w:rsidR="0055723A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5BF"/>
    <w:multiLevelType w:val="hybridMultilevel"/>
    <w:tmpl w:val="7A62855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16B54"/>
    <w:multiLevelType w:val="hybridMultilevel"/>
    <w:tmpl w:val="04B045E8"/>
    <w:lvl w:ilvl="0" w:tplc="682604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6771857">
    <w:abstractNumId w:val="1"/>
  </w:num>
  <w:num w:numId="2" w16cid:durableId="197486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02"/>
    <w:rsid w:val="00012116"/>
    <w:rsid w:val="000A36AE"/>
    <w:rsid w:val="001F501D"/>
    <w:rsid w:val="00204050"/>
    <w:rsid w:val="0035345E"/>
    <w:rsid w:val="0055723A"/>
    <w:rsid w:val="006562F1"/>
    <w:rsid w:val="00742F04"/>
    <w:rsid w:val="00773518"/>
    <w:rsid w:val="009E1691"/>
    <w:rsid w:val="00C81B6D"/>
    <w:rsid w:val="00DF6118"/>
    <w:rsid w:val="00E53502"/>
    <w:rsid w:val="00E82A9F"/>
    <w:rsid w:val="00EC340E"/>
    <w:rsid w:val="00E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669A"/>
  <w15:chartTrackingRefBased/>
  <w15:docId w15:val="{CE496E94-90D6-4364-9AB3-FB2FE0AB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5350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5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sd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292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2023-11-28T20:25:00Z</dcterms:created>
  <dcterms:modified xsi:type="dcterms:W3CDTF">2023-11-28T22:55:00Z</dcterms:modified>
</cp:coreProperties>
</file>