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260" w14:textId="77777777" w:rsidR="00D24D01" w:rsidRPr="00D24D01" w:rsidRDefault="00D24D01" w:rsidP="00D24D01">
      <w:pPr>
        <w:spacing w:after="0" w:line="240" w:lineRule="auto"/>
        <w:rPr>
          <w:rFonts w:ascii="David" w:eastAsia="Calibri" w:hAnsi="David" w:cs="David"/>
          <w:b/>
          <w:bCs/>
          <w:sz w:val="24"/>
          <w:szCs w:val="24"/>
          <w:rtl/>
        </w:rPr>
      </w:pPr>
      <w:bookmarkStart w:id="0" w:name="_Hlk189700672"/>
      <w:r w:rsidRPr="00D24D01">
        <w:rPr>
          <w:rFonts w:ascii="David" w:eastAsia="Calibri" w:hAnsi="David" w:cs="David"/>
          <w:b/>
          <w:bCs/>
          <w:sz w:val="24"/>
          <w:szCs w:val="24"/>
          <w:rtl/>
        </w:rPr>
        <w:t xml:space="preserve">בבית הדין האזורי לעבודה בירושלים                                                        סע"ש 6928-10-19  </w:t>
      </w:r>
    </w:p>
    <w:p w14:paraId="72CE9BA8"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b/>
          <w:bCs/>
          <w:sz w:val="24"/>
          <w:szCs w:val="24"/>
          <w:rtl/>
        </w:rPr>
        <w:t>בפני כב' השופט עמי רוטמן</w:t>
      </w:r>
    </w:p>
    <w:p w14:paraId="7B36739D" w14:textId="77777777" w:rsidR="00D24D01" w:rsidRPr="00D24D01" w:rsidRDefault="00D24D01" w:rsidP="00D24D01">
      <w:pPr>
        <w:spacing w:after="0" w:line="240" w:lineRule="auto"/>
        <w:rPr>
          <w:rFonts w:ascii="David" w:eastAsia="Calibri" w:hAnsi="David" w:cs="David"/>
          <w:sz w:val="20"/>
          <w:szCs w:val="20"/>
          <w:rtl/>
        </w:rPr>
      </w:pPr>
    </w:p>
    <w:p w14:paraId="72FE4A57" w14:textId="77777777" w:rsidR="00D24D01" w:rsidRPr="00D24D01" w:rsidRDefault="00D24D01" w:rsidP="00D24D01">
      <w:pPr>
        <w:spacing w:after="0" w:line="240" w:lineRule="auto"/>
        <w:rPr>
          <w:rFonts w:ascii="David" w:eastAsia="Calibri" w:hAnsi="David" w:cs="David"/>
          <w:sz w:val="20"/>
          <w:szCs w:val="20"/>
          <w:rtl/>
        </w:rPr>
      </w:pPr>
    </w:p>
    <w:p w14:paraId="2076D2A2" w14:textId="77777777" w:rsidR="00D24D01" w:rsidRPr="00D24D01" w:rsidRDefault="00D24D01" w:rsidP="00D24D01">
      <w:pPr>
        <w:spacing w:after="0"/>
        <w:rPr>
          <w:rFonts w:ascii="David" w:eastAsia="Calibri" w:hAnsi="David" w:cs="David"/>
          <w:b/>
          <w:bCs/>
          <w:sz w:val="24"/>
          <w:szCs w:val="24"/>
          <w:rtl/>
        </w:rPr>
      </w:pPr>
      <w:r w:rsidRPr="00D24D01">
        <w:rPr>
          <w:rFonts w:ascii="David" w:eastAsia="Calibri" w:hAnsi="David" w:cs="David"/>
          <w:b/>
          <w:bCs/>
          <w:sz w:val="24"/>
          <w:szCs w:val="24"/>
          <w:rtl/>
        </w:rPr>
        <w:t>שמעון הכסטר ת.ז.000388587</w:t>
      </w:r>
    </w:p>
    <w:p w14:paraId="097B6167"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מרח' צבי גרץ 7</w:t>
      </w:r>
    </w:p>
    <w:p w14:paraId="5D546A02"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ירושלים 93111</w:t>
      </w:r>
    </w:p>
    <w:p w14:paraId="0A73B468" w14:textId="77777777" w:rsidR="00D24D01" w:rsidRPr="00D24D01" w:rsidRDefault="00D24D01" w:rsidP="00D24D01">
      <w:pPr>
        <w:spacing w:after="0"/>
        <w:rPr>
          <w:rFonts w:ascii="David" w:eastAsia="Calibri" w:hAnsi="David" w:cs="David"/>
          <w:sz w:val="24"/>
          <w:szCs w:val="24"/>
          <w:rtl/>
        </w:rPr>
      </w:pPr>
      <w:r w:rsidRPr="00D24D01">
        <w:rPr>
          <w:rFonts w:ascii="David" w:eastAsia="Calibri" w:hAnsi="David" w:cs="David" w:hint="cs"/>
          <w:sz w:val="24"/>
          <w:szCs w:val="24"/>
          <w:rtl/>
        </w:rPr>
        <w:t xml:space="preserve">טל': 053-5318186 </w:t>
      </w:r>
    </w:p>
    <w:p w14:paraId="13DCBFEB" w14:textId="77777777" w:rsidR="00D24D01" w:rsidRPr="00D24D01" w:rsidRDefault="00D24D01" w:rsidP="00D24D01">
      <w:pPr>
        <w:spacing w:after="0"/>
        <w:rPr>
          <w:rFonts w:ascii="David" w:eastAsia="Calibri" w:hAnsi="David" w:cs="David"/>
          <w:sz w:val="24"/>
          <w:szCs w:val="24"/>
        </w:rPr>
      </w:pPr>
      <w:r w:rsidRPr="00D24D01">
        <w:rPr>
          <w:rFonts w:ascii="David" w:eastAsia="Calibri" w:hAnsi="David" w:cs="David" w:hint="cs"/>
          <w:sz w:val="24"/>
          <w:szCs w:val="24"/>
          <w:rtl/>
        </w:rPr>
        <w:t xml:space="preserve">דוא"ל: </w:t>
      </w:r>
      <w:r w:rsidRPr="00D24D01">
        <w:rPr>
          <w:rFonts w:ascii="David" w:eastAsia="Calibri" w:hAnsi="David" w:cs="David"/>
          <w:sz w:val="24"/>
          <w:szCs w:val="24"/>
        </w:rPr>
        <w:t>hochsters@gmail.com</w:t>
      </w:r>
      <w:r w:rsidRPr="00D24D01">
        <w:rPr>
          <w:rFonts w:ascii="David" w:eastAsia="Calibri" w:hAnsi="David" w:cs="David" w:hint="cs"/>
          <w:sz w:val="24"/>
          <w:szCs w:val="24"/>
          <w:rtl/>
        </w:rPr>
        <w:t xml:space="preserve">                                                        </w:t>
      </w:r>
      <w:r w:rsidRPr="00D24D01">
        <w:rPr>
          <w:rFonts w:ascii="David" w:eastAsia="Calibri" w:hAnsi="David" w:cs="David" w:hint="cs"/>
          <w:b/>
          <w:bCs/>
          <w:sz w:val="24"/>
          <w:szCs w:val="24"/>
          <w:u w:val="single"/>
          <w:rtl/>
        </w:rPr>
        <w:t>התובע</w:t>
      </w:r>
    </w:p>
    <w:p w14:paraId="16BB4E73" w14:textId="77777777" w:rsidR="00D24D01" w:rsidRPr="00D24D01" w:rsidRDefault="00D24D01" w:rsidP="00D24D01">
      <w:pPr>
        <w:spacing w:after="0" w:line="240" w:lineRule="auto"/>
        <w:rPr>
          <w:rFonts w:ascii="David" w:eastAsia="Calibri" w:hAnsi="David" w:cs="David"/>
          <w:sz w:val="20"/>
          <w:szCs w:val="20"/>
          <w:rtl/>
        </w:rPr>
      </w:pPr>
    </w:p>
    <w:p w14:paraId="2ABD4E79"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 xml:space="preserve">- נ ג ד </w:t>
      </w:r>
      <w:r w:rsidRPr="00D24D01">
        <w:rPr>
          <w:rFonts w:ascii="David" w:eastAsia="Calibri" w:hAnsi="David" w:cs="David"/>
          <w:b/>
          <w:bCs/>
          <w:sz w:val="24"/>
          <w:szCs w:val="24"/>
          <w:rtl/>
        </w:rPr>
        <w:t>–</w:t>
      </w:r>
    </w:p>
    <w:p w14:paraId="3B783061" w14:textId="77777777" w:rsidR="00D24D01" w:rsidRPr="00D24D01" w:rsidRDefault="00D24D01" w:rsidP="00D24D01">
      <w:pPr>
        <w:spacing w:after="0" w:line="240" w:lineRule="auto"/>
        <w:rPr>
          <w:rFonts w:ascii="David" w:eastAsia="Calibri" w:hAnsi="David" w:cs="David"/>
          <w:b/>
          <w:bCs/>
          <w:sz w:val="20"/>
          <w:szCs w:val="20"/>
          <w:rtl/>
        </w:rPr>
      </w:pPr>
    </w:p>
    <w:p w14:paraId="0CE4CA77"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1.   נציבות שרות המדינה</w:t>
      </w:r>
    </w:p>
    <w:p w14:paraId="4037E6CF"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 xml:space="preserve">2.   מדינת ישראל </w:t>
      </w:r>
      <w:r w:rsidRPr="00D24D01">
        <w:rPr>
          <w:rFonts w:ascii="David" w:eastAsia="Calibri" w:hAnsi="David" w:cs="David"/>
          <w:b/>
          <w:bCs/>
          <w:sz w:val="24"/>
          <w:szCs w:val="24"/>
          <w:rtl/>
        </w:rPr>
        <w:t>–</w:t>
      </w:r>
      <w:r w:rsidRPr="00D24D01">
        <w:rPr>
          <w:rFonts w:ascii="David" w:eastAsia="Calibri" w:hAnsi="David" w:cs="David" w:hint="cs"/>
          <w:b/>
          <w:bCs/>
          <w:sz w:val="24"/>
          <w:szCs w:val="24"/>
          <w:rtl/>
        </w:rPr>
        <w:t xml:space="preserve"> משרד האוצר</w:t>
      </w:r>
    </w:p>
    <w:p w14:paraId="3B9E7A27" w14:textId="77777777" w:rsidR="00D24D01" w:rsidRPr="00D24D01" w:rsidRDefault="00D24D01" w:rsidP="00D24D01">
      <w:pPr>
        <w:spacing w:after="0" w:line="240" w:lineRule="auto"/>
        <w:rPr>
          <w:rFonts w:ascii="David" w:eastAsia="Calibri" w:hAnsi="David" w:cs="David"/>
          <w:b/>
          <w:bCs/>
          <w:sz w:val="24"/>
          <w:szCs w:val="24"/>
          <w:rtl/>
        </w:rPr>
      </w:pPr>
      <w:r w:rsidRPr="00D24D01">
        <w:rPr>
          <w:rFonts w:ascii="David" w:eastAsia="Calibri" w:hAnsi="David" w:cs="David" w:hint="cs"/>
          <w:b/>
          <w:bCs/>
          <w:sz w:val="24"/>
          <w:szCs w:val="24"/>
          <w:rtl/>
        </w:rPr>
        <w:t>3.   הממונה על הגימלאות</w:t>
      </w:r>
    </w:p>
    <w:p w14:paraId="49C0F3AC" w14:textId="77777777" w:rsidR="00D24D01" w:rsidRPr="00D24D01" w:rsidRDefault="00D24D01" w:rsidP="00D24D01">
      <w:pPr>
        <w:spacing w:after="0" w:line="240" w:lineRule="auto"/>
        <w:rPr>
          <w:rFonts w:ascii="David" w:eastAsia="Calibri" w:hAnsi="David" w:cs="David"/>
          <w:sz w:val="24"/>
          <w:szCs w:val="24"/>
          <w:rtl/>
        </w:rPr>
      </w:pPr>
      <w:r w:rsidRPr="00D24D01">
        <w:rPr>
          <w:rFonts w:ascii="David" w:eastAsia="Calibri" w:hAnsi="David" w:cs="David" w:hint="cs"/>
          <w:sz w:val="24"/>
          <w:szCs w:val="24"/>
          <w:rtl/>
        </w:rPr>
        <w:t>ע"י ב"כ פרקליטות מחוז ירושלים (אזרחי)</w:t>
      </w:r>
    </w:p>
    <w:p w14:paraId="0A50EE98" w14:textId="77777777" w:rsidR="00D24D01" w:rsidRPr="00D24D01" w:rsidRDefault="00D24D01" w:rsidP="00D24D01">
      <w:pPr>
        <w:tabs>
          <w:tab w:val="left" w:pos="5471"/>
        </w:tabs>
        <w:spacing w:after="0" w:line="240" w:lineRule="auto"/>
        <w:rPr>
          <w:rFonts w:ascii="David" w:eastAsia="Calibri" w:hAnsi="David" w:cs="David"/>
          <w:sz w:val="24"/>
          <w:szCs w:val="24"/>
          <w:rtl/>
        </w:rPr>
      </w:pPr>
      <w:r w:rsidRPr="00D24D01">
        <w:rPr>
          <w:rFonts w:ascii="David" w:eastAsia="Calibri" w:hAnsi="David" w:cs="David" w:hint="cs"/>
          <w:sz w:val="24"/>
          <w:szCs w:val="24"/>
          <w:rtl/>
        </w:rPr>
        <w:t xml:space="preserve">מח"ל 7, מעלות דפנה, ירושלים                                                      </w:t>
      </w:r>
      <w:r w:rsidRPr="00D24D01">
        <w:rPr>
          <w:rFonts w:ascii="David" w:eastAsia="Calibri" w:hAnsi="David" w:cs="David" w:hint="cs"/>
          <w:b/>
          <w:bCs/>
          <w:sz w:val="24"/>
          <w:szCs w:val="24"/>
          <w:rtl/>
        </w:rPr>
        <w:t xml:space="preserve">  </w:t>
      </w:r>
      <w:r w:rsidRPr="00D24D01">
        <w:rPr>
          <w:rFonts w:ascii="David" w:eastAsia="Calibri" w:hAnsi="David" w:cs="David" w:hint="cs"/>
          <w:b/>
          <w:bCs/>
          <w:sz w:val="24"/>
          <w:szCs w:val="24"/>
          <w:u w:val="single"/>
          <w:rtl/>
        </w:rPr>
        <w:t>הנתבעת</w:t>
      </w:r>
      <w:r w:rsidRPr="00D24D01">
        <w:rPr>
          <w:rFonts w:ascii="David" w:eastAsia="Calibri" w:hAnsi="David" w:cs="David" w:hint="cs"/>
          <w:sz w:val="24"/>
          <w:szCs w:val="24"/>
          <w:u w:val="single"/>
          <w:rtl/>
        </w:rPr>
        <w:t xml:space="preserve"> </w:t>
      </w:r>
    </w:p>
    <w:p w14:paraId="5DDE0047" w14:textId="77777777" w:rsidR="00D24D01" w:rsidRPr="00D24D01" w:rsidRDefault="00D24D01" w:rsidP="00D24D01">
      <w:pPr>
        <w:tabs>
          <w:tab w:val="left" w:pos="5471"/>
        </w:tabs>
        <w:spacing w:after="0" w:line="240" w:lineRule="auto"/>
        <w:rPr>
          <w:rFonts w:ascii="David" w:eastAsia="Calibri" w:hAnsi="David" w:cs="David"/>
          <w:sz w:val="24"/>
          <w:szCs w:val="24"/>
          <w:rtl/>
        </w:rPr>
      </w:pPr>
    </w:p>
    <w:p w14:paraId="0BCDFBE5" w14:textId="77646023" w:rsidR="00D24D01" w:rsidRPr="0094249E" w:rsidRDefault="00D24D01" w:rsidP="00D24D01">
      <w:pPr>
        <w:tabs>
          <w:tab w:val="left" w:pos="5471"/>
        </w:tabs>
        <w:spacing w:after="0" w:line="240" w:lineRule="auto"/>
        <w:jc w:val="center"/>
        <w:rPr>
          <w:rFonts w:ascii="David" w:eastAsia="Calibri" w:hAnsi="David" w:cs="David"/>
          <w:b/>
          <w:bCs/>
          <w:sz w:val="28"/>
          <w:szCs w:val="28"/>
          <w:u w:val="single"/>
          <w:rtl/>
        </w:rPr>
      </w:pPr>
      <w:bookmarkStart w:id="1" w:name="_Hlk173233742"/>
      <w:r w:rsidRPr="0094249E">
        <w:rPr>
          <w:rFonts w:ascii="David" w:eastAsia="Calibri" w:hAnsi="David" w:cs="David" w:hint="cs"/>
          <w:b/>
          <w:bCs/>
          <w:sz w:val="28"/>
          <w:szCs w:val="28"/>
          <w:u w:val="single"/>
          <w:rtl/>
        </w:rPr>
        <w:t xml:space="preserve">בקשה מטעם התובע </w:t>
      </w:r>
      <w:r w:rsidR="00661C0D">
        <w:rPr>
          <w:rFonts w:ascii="David" w:eastAsia="Calibri" w:hAnsi="David" w:cs="David" w:hint="cs"/>
          <w:b/>
          <w:bCs/>
          <w:sz w:val="28"/>
          <w:szCs w:val="28"/>
          <w:u w:val="single"/>
          <w:rtl/>
        </w:rPr>
        <w:t xml:space="preserve"> </w:t>
      </w:r>
    </w:p>
    <w:p w14:paraId="104C6AC6" w14:textId="0AFC5CCF" w:rsidR="00D24D01" w:rsidRPr="00D24D01" w:rsidRDefault="0094249E" w:rsidP="00D24D01">
      <w:pPr>
        <w:tabs>
          <w:tab w:val="left" w:pos="5471"/>
        </w:tabs>
        <w:spacing w:after="0" w:line="240" w:lineRule="auto"/>
        <w:ind w:left="184" w:right="426"/>
        <w:contextualSpacing/>
        <w:jc w:val="both"/>
        <w:rPr>
          <w:rFonts w:ascii="David" w:eastAsia="Calibri" w:hAnsi="David" w:cs="David"/>
          <w:sz w:val="24"/>
          <w:szCs w:val="24"/>
          <w:rtl/>
        </w:rPr>
      </w:pPr>
      <w:r>
        <w:rPr>
          <w:rFonts w:ascii="David" w:eastAsia="Calibri" w:hAnsi="David" w:cs="David" w:hint="cs"/>
          <w:b/>
          <w:bCs/>
          <w:sz w:val="28"/>
          <w:szCs w:val="28"/>
          <w:u w:val="single"/>
          <w:rtl/>
        </w:rPr>
        <w:t xml:space="preserve"> </w:t>
      </w:r>
    </w:p>
    <w:p w14:paraId="4E26C1A8" w14:textId="246C5C6E" w:rsidR="00724327" w:rsidRDefault="00D92838" w:rsidP="00D24D01">
      <w:pPr>
        <w:numPr>
          <w:ilvl w:val="0"/>
          <w:numId w:val="1"/>
        </w:numPr>
        <w:tabs>
          <w:tab w:val="left" w:pos="5471"/>
        </w:tabs>
        <w:spacing w:after="0" w:line="240" w:lineRule="auto"/>
        <w:ind w:left="184" w:right="426" w:hanging="283"/>
        <w:contextualSpacing/>
        <w:jc w:val="both"/>
        <w:rPr>
          <w:rFonts w:ascii="David" w:eastAsia="Calibri" w:hAnsi="David" w:cs="David"/>
          <w:b/>
          <w:bCs/>
          <w:sz w:val="24"/>
          <w:szCs w:val="24"/>
        </w:rPr>
      </w:pPr>
      <w:r>
        <w:rPr>
          <w:rFonts w:ascii="David" w:eastAsia="Calibri" w:hAnsi="David" w:cs="David" w:hint="cs"/>
          <w:sz w:val="24"/>
          <w:szCs w:val="24"/>
          <w:rtl/>
        </w:rPr>
        <w:t xml:space="preserve"> </w:t>
      </w:r>
      <w:r w:rsidR="00724327">
        <w:rPr>
          <w:rFonts w:ascii="David" w:eastAsia="Calibri" w:hAnsi="David" w:cs="David" w:hint="cs"/>
          <w:sz w:val="24"/>
          <w:szCs w:val="24"/>
          <w:rtl/>
        </w:rPr>
        <w:t>ראשית אבקש להתנצל בפני ביה"ד:</w:t>
      </w:r>
    </w:p>
    <w:p w14:paraId="3F0C699F" w14:textId="77777777" w:rsidR="00D92838" w:rsidRPr="00D92838" w:rsidRDefault="00D92838" w:rsidP="00D92838">
      <w:pPr>
        <w:tabs>
          <w:tab w:val="left" w:pos="5471"/>
        </w:tabs>
        <w:spacing w:after="0" w:line="240" w:lineRule="auto"/>
        <w:ind w:left="184" w:right="426"/>
        <w:contextualSpacing/>
        <w:jc w:val="both"/>
        <w:rPr>
          <w:rFonts w:ascii="David" w:eastAsia="Calibri" w:hAnsi="David" w:cs="David"/>
          <w:b/>
          <w:bCs/>
          <w:sz w:val="12"/>
          <w:szCs w:val="12"/>
        </w:rPr>
      </w:pPr>
    </w:p>
    <w:p w14:paraId="70D0EF2B" w14:textId="54D692E5" w:rsidR="00724327" w:rsidRDefault="00724327" w:rsidP="00724327">
      <w:pPr>
        <w:tabs>
          <w:tab w:val="left" w:pos="5471"/>
        </w:tabs>
        <w:spacing w:after="0" w:line="240" w:lineRule="auto"/>
        <w:ind w:left="226" w:right="426" w:hanging="425"/>
        <w:contextualSpacing/>
        <w:jc w:val="both"/>
        <w:rPr>
          <w:rFonts w:ascii="David" w:eastAsia="Calibri" w:hAnsi="David" w:cs="David"/>
          <w:sz w:val="24"/>
          <w:szCs w:val="24"/>
          <w:rtl/>
        </w:rPr>
      </w:pPr>
      <w:r>
        <w:rPr>
          <w:rFonts w:ascii="David" w:eastAsia="Calibri" w:hAnsi="David" w:cs="David" w:hint="cs"/>
          <w:sz w:val="24"/>
          <w:szCs w:val="24"/>
          <w:rtl/>
        </w:rPr>
        <w:t xml:space="preserve">       </w:t>
      </w:r>
      <w:r w:rsidR="00D92838">
        <w:rPr>
          <w:rFonts w:ascii="David" w:eastAsia="Calibri" w:hAnsi="David" w:cs="David" w:hint="cs"/>
          <w:sz w:val="24"/>
          <w:szCs w:val="24"/>
          <w:rtl/>
        </w:rPr>
        <w:t xml:space="preserve"> </w:t>
      </w:r>
      <w:r w:rsidRPr="00724327">
        <w:rPr>
          <w:rFonts w:ascii="David" w:eastAsia="Calibri" w:hAnsi="David" w:cs="David" w:hint="cs"/>
          <w:sz w:val="24"/>
          <w:szCs w:val="24"/>
          <w:rtl/>
        </w:rPr>
        <w:t xml:space="preserve">בהחלטה מיום 2.7.2025 נכתב כי התובע יעדכן את ביה"ד עד ליום 1.11.2025. דא עקא </w:t>
      </w:r>
      <w:r>
        <w:rPr>
          <w:rFonts w:ascii="David" w:eastAsia="Calibri" w:hAnsi="David" w:cs="David" w:hint="cs"/>
          <w:sz w:val="24"/>
          <w:szCs w:val="24"/>
          <w:rtl/>
        </w:rPr>
        <w:t xml:space="preserve">    </w:t>
      </w:r>
      <w:r w:rsidRPr="00724327">
        <w:rPr>
          <w:rFonts w:ascii="David" w:eastAsia="Calibri" w:hAnsi="David" w:cs="David" w:hint="cs"/>
          <w:sz w:val="24"/>
          <w:szCs w:val="24"/>
          <w:rtl/>
        </w:rPr>
        <w:t xml:space="preserve">שבטעות רשמתי ביומני 1.12.2025. רק במהלך ניסוח מסמך זה נדהמתי לגלות את הטעות. אין לי אלא לבקש סליחה מביה"ד </w:t>
      </w:r>
      <w:r w:rsidR="000A73F2">
        <w:rPr>
          <w:rFonts w:ascii="David" w:eastAsia="Calibri" w:hAnsi="David" w:cs="David" w:hint="cs"/>
          <w:sz w:val="24"/>
          <w:szCs w:val="24"/>
          <w:rtl/>
        </w:rPr>
        <w:t xml:space="preserve">ולהתנצל </w:t>
      </w:r>
      <w:r w:rsidRPr="00724327">
        <w:rPr>
          <w:rFonts w:ascii="David" w:eastAsia="Calibri" w:hAnsi="David" w:cs="David" w:hint="cs"/>
          <w:sz w:val="24"/>
          <w:szCs w:val="24"/>
          <w:rtl/>
        </w:rPr>
        <w:t xml:space="preserve">על </w:t>
      </w:r>
      <w:r w:rsidR="00661C0D">
        <w:rPr>
          <w:rFonts w:ascii="David" w:eastAsia="Calibri" w:hAnsi="David" w:cs="David" w:hint="cs"/>
          <w:sz w:val="24"/>
          <w:szCs w:val="24"/>
          <w:rtl/>
        </w:rPr>
        <w:t>הטעות שלי ו</w:t>
      </w:r>
      <w:r w:rsidRPr="00724327">
        <w:rPr>
          <w:rFonts w:ascii="David" w:eastAsia="Calibri" w:hAnsi="David" w:cs="David" w:hint="cs"/>
          <w:sz w:val="24"/>
          <w:szCs w:val="24"/>
          <w:rtl/>
        </w:rPr>
        <w:t>האיחור</w:t>
      </w:r>
      <w:r w:rsidR="00661C0D">
        <w:rPr>
          <w:rFonts w:ascii="David" w:eastAsia="Calibri" w:hAnsi="David" w:cs="David" w:hint="cs"/>
          <w:sz w:val="24"/>
          <w:szCs w:val="24"/>
          <w:rtl/>
        </w:rPr>
        <w:t xml:space="preserve"> בעקבותיו.</w:t>
      </w:r>
    </w:p>
    <w:p w14:paraId="481F6423" w14:textId="77777777" w:rsidR="00D92838" w:rsidRDefault="00D92838" w:rsidP="00724327">
      <w:pPr>
        <w:tabs>
          <w:tab w:val="left" w:pos="5471"/>
        </w:tabs>
        <w:spacing w:after="0" w:line="240" w:lineRule="auto"/>
        <w:ind w:left="226" w:right="426" w:hanging="425"/>
        <w:contextualSpacing/>
        <w:jc w:val="both"/>
        <w:rPr>
          <w:rFonts w:ascii="David" w:eastAsia="Calibri" w:hAnsi="David" w:cs="David"/>
          <w:sz w:val="24"/>
          <w:szCs w:val="24"/>
        </w:rPr>
      </w:pPr>
    </w:p>
    <w:p w14:paraId="52CD7F72" w14:textId="77777777" w:rsidR="00144DB0" w:rsidRPr="00144DB0" w:rsidRDefault="00D92838" w:rsidP="00724327">
      <w:pPr>
        <w:numPr>
          <w:ilvl w:val="0"/>
          <w:numId w:val="1"/>
        </w:numPr>
        <w:tabs>
          <w:tab w:val="left" w:pos="5471"/>
        </w:tabs>
        <w:spacing w:after="0" w:line="240" w:lineRule="auto"/>
        <w:ind w:left="184" w:right="426" w:hanging="283"/>
        <w:contextualSpacing/>
        <w:jc w:val="both"/>
        <w:rPr>
          <w:rFonts w:ascii="David" w:eastAsia="Calibri" w:hAnsi="David" w:cs="David"/>
          <w:sz w:val="24"/>
          <w:szCs w:val="24"/>
        </w:rPr>
      </w:pPr>
      <w:r w:rsidRPr="00D92838">
        <w:rPr>
          <w:rFonts w:ascii="David" w:eastAsia="Calibri" w:hAnsi="David" w:cs="David" w:hint="cs"/>
          <w:sz w:val="24"/>
          <w:szCs w:val="24"/>
          <w:rtl/>
        </w:rPr>
        <w:t xml:space="preserve"> </w:t>
      </w:r>
      <w:r w:rsidR="00144DB0" w:rsidRPr="00144DB0">
        <w:rPr>
          <w:rFonts w:ascii="David" w:eastAsia="Calibri" w:hAnsi="David" w:cs="David" w:hint="cs"/>
          <w:b/>
          <w:bCs/>
          <w:sz w:val="24"/>
          <w:szCs w:val="24"/>
          <w:u w:val="single"/>
          <w:rtl/>
        </w:rPr>
        <w:t>נקודות מוסכמות</w:t>
      </w:r>
      <w:r w:rsidR="00144DB0">
        <w:rPr>
          <w:rFonts w:ascii="David" w:eastAsia="Calibri" w:hAnsi="David" w:cs="David" w:hint="cs"/>
          <w:b/>
          <w:bCs/>
          <w:sz w:val="24"/>
          <w:szCs w:val="24"/>
          <w:u w:val="single"/>
          <w:rtl/>
        </w:rPr>
        <w:t>:</w:t>
      </w:r>
    </w:p>
    <w:p w14:paraId="38276489" w14:textId="68E96A42" w:rsidR="008E1090" w:rsidRDefault="00144DB0" w:rsidP="00144DB0">
      <w:pPr>
        <w:tabs>
          <w:tab w:val="left" w:pos="5471"/>
        </w:tabs>
        <w:spacing w:after="0" w:line="240" w:lineRule="auto"/>
        <w:ind w:left="184" w:right="426"/>
        <w:contextualSpacing/>
        <w:jc w:val="both"/>
        <w:rPr>
          <w:rFonts w:ascii="David" w:eastAsia="Calibri" w:hAnsi="David" w:cs="David"/>
          <w:sz w:val="24"/>
          <w:szCs w:val="24"/>
        </w:rPr>
      </w:pPr>
      <w:r>
        <w:rPr>
          <w:rFonts w:ascii="David" w:eastAsia="Calibri" w:hAnsi="David" w:cs="David" w:hint="cs"/>
          <w:sz w:val="24"/>
          <w:szCs w:val="24"/>
          <w:rtl/>
        </w:rPr>
        <w:t>יש</w:t>
      </w:r>
      <w:r w:rsidR="008A3F79">
        <w:rPr>
          <w:rFonts w:ascii="David" w:eastAsia="Calibri" w:hAnsi="David" w:cs="David" w:hint="cs"/>
          <w:sz w:val="24"/>
          <w:szCs w:val="24"/>
          <w:rtl/>
        </w:rPr>
        <w:t xml:space="preserve"> מספר נקודות </w:t>
      </w:r>
      <w:r w:rsidR="00C76E81">
        <w:rPr>
          <w:rFonts w:ascii="David" w:eastAsia="Calibri" w:hAnsi="David" w:cs="David" w:hint="cs"/>
          <w:sz w:val="24"/>
          <w:szCs w:val="24"/>
          <w:rtl/>
        </w:rPr>
        <w:t xml:space="preserve">ועובדות </w:t>
      </w:r>
      <w:r w:rsidR="008A3F79">
        <w:rPr>
          <w:rFonts w:ascii="David" w:eastAsia="Calibri" w:hAnsi="David" w:cs="David" w:hint="cs"/>
          <w:sz w:val="24"/>
          <w:szCs w:val="24"/>
          <w:rtl/>
        </w:rPr>
        <w:t>שכבר בשלב זה</w:t>
      </w:r>
      <w:r w:rsidR="00C76E81">
        <w:rPr>
          <w:rFonts w:ascii="David" w:eastAsia="Calibri" w:hAnsi="David" w:cs="David" w:hint="cs"/>
          <w:sz w:val="24"/>
          <w:szCs w:val="24"/>
          <w:rtl/>
        </w:rPr>
        <w:t xml:space="preserve"> </w:t>
      </w:r>
      <w:r w:rsidR="008A3F79">
        <w:rPr>
          <w:rFonts w:ascii="David" w:eastAsia="Calibri" w:hAnsi="David" w:cs="David" w:hint="cs"/>
          <w:sz w:val="24"/>
          <w:szCs w:val="24"/>
          <w:rtl/>
        </w:rPr>
        <w:t xml:space="preserve">ברור שלגביהם </w:t>
      </w:r>
      <w:r w:rsidR="009B5773">
        <w:rPr>
          <w:rFonts w:ascii="David" w:eastAsia="Calibri" w:hAnsi="David" w:cs="David" w:hint="cs"/>
          <w:sz w:val="24"/>
          <w:szCs w:val="24"/>
          <w:rtl/>
        </w:rPr>
        <w:t>המדינה אישרה ש</w:t>
      </w:r>
      <w:r w:rsidR="008A3F79">
        <w:rPr>
          <w:rFonts w:ascii="David" w:eastAsia="Calibri" w:hAnsi="David" w:cs="David" w:hint="cs"/>
          <w:sz w:val="24"/>
          <w:szCs w:val="24"/>
          <w:rtl/>
        </w:rPr>
        <w:t xml:space="preserve">אין מחלוקת </w:t>
      </w:r>
      <w:r w:rsidR="00E035D4">
        <w:rPr>
          <w:rFonts w:ascii="David" w:eastAsia="Calibri" w:hAnsi="David" w:cs="David" w:hint="cs"/>
          <w:sz w:val="24"/>
          <w:szCs w:val="24"/>
          <w:rtl/>
        </w:rPr>
        <w:t>ב</w:t>
      </w:r>
      <w:r w:rsidR="008A3F79">
        <w:rPr>
          <w:rFonts w:ascii="David" w:eastAsia="Calibri" w:hAnsi="David" w:cs="David" w:hint="cs"/>
          <w:sz w:val="24"/>
          <w:szCs w:val="24"/>
          <w:rtl/>
        </w:rPr>
        <w:t>ין הצדדים</w:t>
      </w:r>
      <w:r w:rsidR="00CF50AE">
        <w:rPr>
          <w:rFonts w:ascii="David" w:eastAsia="Calibri" w:hAnsi="David" w:cs="David" w:hint="cs"/>
          <w:sz w:val="24"/>
          <w:szCs w:val="24"/>
          <w:rtl/>
        </w:rPr>
        <w:t xml:space="preserve">, </w:t>
      </w:r>
      <w:r w:rsidR="009B5773">
        <w:rPr>
          <w:rFonts w:ascii="David" w:eastAsia="Calibri" w:hAnsi="David" w:cs="David" w:hint="cs"/>
          <w:sz w:val="24"/>
          <w:szCs w:val="24"/>
          <w:rtl/>
        </w:rPr>
        <w:t>ו/או ש</w:t>
      </w:r>
      <w:r w:rsidR="00CF50AE">
        <w:rPr>
          <w:rFonts w:ascii="David" w:eastAsia="Calibri" w:hAnsi="David" w:cs="David" w:hint="cs"/>
          <w:sz w:val="24"/>
          <w:szCs w:val="24"/>
          <w:rtl/>
        </w:rPr>
        <w:t>המדינה מעולם לא התכחשה להן</w:t>
      </w:r>
      <w:r w:rsidR="002D3314">
        <w:rPr>
          <w:rFonts w:ascii="David" w:eastAsia="Calibri" w:hAnsi="David" w:cs="David" w:hint="cs"/>
          <w:sz w:val="24"/>
          <w:szCs w:val="24"/>
          <w:rtl/>
        </w:rPr>
        <w:t xml:space="preserve"> כולל בכתב ההגנה</w:t>
      </w:r>
      <w:r w:rsidR="00CF50AE">
        <w:rPr>
          <w:rFonts w:ascii="David" w:eastAsia="Calibri" w:hAnsi="David" w:cs="David" w:hint="cs"/>
          <w:sz w:val="24"/>
          <w:szCs w:val="24"/>
          <w:rtl/>
        </w:rPr>
        <w:t>.</w:t>
      </w:r>
    </w:p>
    <w:p w14:paraId="78303089" w14:textId="77777777" w:rsidR="008A3F79" w:rsidRPr="00CF50AE" w:rsidRDefault="008A3F79" w:rsidP="008A3F79">
      <w:pPr>
        <w:tabs>
          <w:tab w:val="left" w:pos="5471"/>
        </w:tabs>
        <w:spacing w:after="0" w:line="240" w:lineRule="auto"/>
        <w:ind w:left="184" w:right="426"/>
        <w:contextualSpacing/>
        <w:jc w:val="both"/>
        <w:rPr>
          <w:rFonts w:ascii="David" w:eastAsia="Calibri" w:hAnsi="David" w:cs="David"/>
          <w:sz w:val="24"/>
          <w:szCs w:val="24"/>
        </w:rPr>
      </w:pPr>
    </w:p>
    <w:p w14:paraId="7786AC60" w14:textId="77777777" w:rsidR="009B5773" w:rsidRDefault="008A3F79" w:rsidP="008A3F79">
      <w:pPr>
        <w:tabs>
          <w:tab w:val="left" w:pos="5471"/>
        </w:tabs>
        <w:spacing w:after="0" w:line="240" w:lineRule="auto"/>
        <w:ind w:left="368" w:right="426" w:hanging="284"/>
        <w:contextualSpacing/>
        <w:jc w:val="both"/>
        <w:rPr>
          <w:rFonts w:ascii="David" w:hAnsi="David" w:cs="David"/>
          <w:sz w:val="20"/>
          <w:szCs w:val="20"/>
          <w:rtl/>
        </w:rPr>
      </w:pPr>
      <w:r w:rsidRPr="009B5773">
        <w:rPr>
          <w:rFonts w:ascii="David" w:eastAsia="Calibri" w:hAnsi="David" w:cs="David" w:hint="cs"/>
          <w:b/>
          <w:bCs/>
          <w:sz w:val="24"/>
          <w:szCs w:val="24"/>
          <w:rtl/>
        </w:rPr>
        <w:t>א:</w:t>
      </w:r>
      <w:r>
        <w:rPr>
          <w:rFonts w:ascii="David" w:eastAsia="Calibri" w:hAnsi="David" w:cs="David" w:hint="cs"/>
          <w:sz w:val="24"/>
          <w:szCs w:val="24"/>
          <w:rtl/>
        </w:rPr>
        <w:t xml:space="preserve"> </w:t>
      </w:r>
      <w:r w:rsidR="00724901">
        <w:rPr>
          <w:rFonts w:ascii="David" w:eastAsia="Calibri" w:hAnsi="David" w:cs="David" w:hint="cs"/>
          <w:sz w:val="24"/>
          <w:szCs w:val="24"/>
          <w:rtl/>
        </w:rPr>
        <w:t xml:space="preserve">כמו שכבר הזכרתי בעבר, כל ה"גורמים המקצועיים" </w:t>
      </w:r>
      <w:r w:rsidR="00626A5B">
        <w:rPr>
          <w:rFonts w:ascii="David" w:eastAsia="Calibri" w:hAnsi="David" w:cs="David" w:hint="cs"/>
          <w:sz w:val="24"/>
          <w:szCs w:val="24"/>
          <w:rtl/>
        </w:rPr>
        <w:t>מ</w:t>
      </w:r>
      <w:r w:rsidR="00820C1E">
        <w:rPr>
          <w:rFonts w:ascii="David" w:eastAsia="Calibri" w:hAnsi="David" w:cs="David" w:hint="cs"/>
          <w:sz w:val="24"/>
          <w:szCs w:val="24"/>
          <w:rtl/>
        </w:rPr>
        <w:t>אשר</w:t>
      </w:r>
      <w:r w:rsidR="00724901">
        <w:rPr>
          <w:rFonts w:ascii="David" w:eastAsia="Calibri" w:hAnsi="David" w:cs="David" w:hint="cs"/>
          <w:sz w:val="24"/>
          <w:szCs w:val="24"/>
          <w:rtl/>
        </w:rPr>
        <w:t>ים</w:t>
      </w:r>
      <w:r w:rsidR="00820C1E">
        <w:rPr>
          <w:rFonts w:ascii="David" w:eastAsia="Calibri" w:hAnsi="David" w:cs="David" w:hint="cs"/>
          <w:sz w:val="24"/>
          <w:szCs w:val="24"/>
          <w:rtl/>
        </w:rPr>
        <w:t xml:space="preserve"> בכל ההתכתבויות אתי, </w:t>
      </w:r>
      <w:r w:rsidR="00626A5B">
        <w:rPr>
          <w:rFonts w:ascii="David" w:eastAsia="Calibri" w:hAnsi="David" w:cs="David" w:hint="cs"/>
          <w:sz w:val="24"/>
          <w:szCs w:val="24"/>
          <w:rtl/>
        </w:rPr>
        <w:t>לאורך שנים</w:t>
      </w:r>
      <w:r w:rsidR="00820C1E">
        <w:rPr>
          <w:rFonts w:ascii="David" w:eastAsia="Calibri" w:hAnsi="David" w:cs="David" w:hint="cs"/>
          <w:sz w:val="24"/>
          <w:szCs w:val="24"/>
          <w:rtl/>
        </w:rPr>
        <w:t xml:space="preserve">, </w:t>
      </w:r>
      <w:r w:rsidR="00724901">
        <w:rPr>
          <w:rFonts w:ascii="David" w:eastAsia="Calibri" w:hAnsi="David" w:cs="David" w:hint="cs"/>
          <w:sz w:val="24"/>
          <w:szCs w:val="24"/>
          <w:rtl/>
        </w:rPr>
        <w:t>כ</w:t>
      </w:r>
      <w:r w:rsidR="00820C1E">
        <w:rPr>
          <w:rFonts w:ascii="David" w:eastAsia="Calibri" w:hAnsi="David" w:cs="David" w:hint="cs"/>
          <w:sz w:val="24"/>
          <w:szCs w:val="24"/>
          <w:rtl/>
        </w:rPr>
        <w:t xml:space="preserve">י אני זכאי לפנסיה </w:t>
      </w:r>
      <w:r w:rsidR="00626A5B">
        <w:rPr>
          <w:rFonts w:ascii="David" w:eastAsia="Calibri" w:hAnsi="David" w:cs="David" w:hint="cs"/>
          <w:sz w:val="24"/>
          <w:szCs w:val="24"/>
          <w:rtl/>
        </w:rPr>
        <w:t>של 2% לשנה</w:t>
      </w:r>
      <w:r>
        <w:rPr>
          <w:rFonts w:ascii="David" w:eastAsia="Calibri" w:hAnsi="David" w:cs="David" w:hint="cs"/>
          <w:sz w:val="24"/>
          <w:szCs w:val="24"/>
          <w:rtl/>
        </w:rPr>
        <w:t xml:space="preserve"> -</w:t>
      </w:r>
      <w:r w:rsidRPr="004901AB">
        <w:rPr>
          <w:rFonts w:ascii="David" w:eastAsia="Calibri" w:hAnsi="David" w:cs="David" w:hint="cs"/>
          <w:b/>
          <w:bCs/>
          <w:sz w:val="24"/>
          <w:szCs w:val="24"/>
          <w:rtl/>
        </w:rPr>
        <w:t>ולא פחות מ-2%לשנה</w:t>
      </w:r>
      <w:r>
        <w:rPr>
          <w:rFonts w:ascii="David" w:eastAsia="Calibri" w:hAnsi="David" w:cs="David" w:hint="cs"/>
          <w:sz w:val="24"/>
          <w:szCs w:val="24"/>
          <w:rtl/>
        </w:rPr>
        <w:t>-</w:t>
      </w:r>
      <w:r w:rsidR="00626A5B">
        <w:rPr>
          <w:rFonts w:ascii="David" w:eastAsia="Calibri" w:hAnsi="David" w:cs="David" w:hint="cs"/>
          <w:sz w:val="24"/>
          <w:szCs w:val="24"/>
          <w:rtl/>
        </w:rPr>
        <w:t xml:space="preserve"> על 35 שנות עבודה</w:t>
      </w:r>
      <w:r w:rsidR="00C76E81">
        <w:rPr>
          <w:rFonts w:ascii="David" w:eastAsia="Calibri" w:hAnsi="David" w:cs="David" w:hint="cs"/>
          <w:sz w:val="24"/>
          <w:szCs w:val="24"/>
          <w:rtl/>
        </w:rPr>
        <w:t xml:space="preserve"> וזאת ע"פ החוזה, ע"פ </w:t>
      </w:r>
      <w:r w:rsidR="005162EC">
        <w:rPr>
          <w:rFonts w:ascii="David" w:eastAsia="Calibri" w:hAnsi="David" w:cs="David" w:hint="cs"/>
          <w:sz w:val="24"/>
          <w:szCs w:val="24"/>
          <w:rtl/>
        </w:rPr>
        <w:t xml:space="preserve">הוראות </w:t>
      </w:r>
      <w:r w:rsidR="00C76E81">
        <w:rPr>
          <w:rFonts w:ascii="David" w:eastAsia="Calibri" w:hAnsi="David" w:cs="David" w:hint="cs"/>
          <w:sz w:val="24"/>
          <w:szCs w:val="24"/>
          <w:rtl/>
        </w:rPr>
        <w:t>התקשי"ר-שכאמור בסעי</w:t>
      </w:r>
      <w:r w:rsidR="00BE580D">
        <w:rPr>
          <w:rFonts w:ascii="David" w:eastAsia="Calibri" w:hAnsi="David" w:cs="David" w:hint="cs"/>
          <w:sz w:val="24"/>
          <w:szCs w:val="24"/>
          <w:rtl/>
        </w:rPr>
        <w:t>ף</w:t>
      </w:r>
      <w:r w:rsidR="00661C0D">
        <w:rPr>
          <w:rFonts w:ascii="David" w:eastAsia="Calibri" w:hAnsi="David" w:cs="David" w:hint="cs"/>
          <w:sz w:val="24"/>
          <w:szCs w:val="24"/>
          <w:rtl/>
        </w:rPr>
        <w:t xml:space="preserve"> 12ה </w:t>
      </w:r>
      <w:r w:rsidR="00C76E81">
        <w:rPr>
          <w:rFonts w:ascii="David" w:eastAsia="Calibri" w:hAnsi="David" w:cs="David" w:hint="cs"/>
          <w:sz w:val="24"/>
          <w:szCs w:val="24"/>
          <w:rtl/>
        </w:rPr>
        <w:t>חל</w:t>
      </w:r>
      <w:r w:rsidR="005162EC">
        <w:rPr>
          <w:rFonts w:ascii="David" w:eastAsia="Calibri" w:hAnsi="David" w:cs="David" w:hint="cs"/>
          <w:sz w:val="24"/>
          <w:szCs w:val="24"/>
          <w:rtl/>
        </w:rPr>
        <w:t>ות</w:t>
      </w:r>
      <w:r w:rsidR="00C76E81">
        <w:rPr>
          <w:rFonts w:ascii="David" w:eastAsia="Calibri" w:hAnsi="David" w:cs="David" w:hint="cs"/>
          <w:sz w:val="24"/>
          <w:szCs w:val="24"/>
          <w:rtl/>
        </w:rPr>
        <w:t xml:space="preserve"> עלי- וע"פ חוק הגימלאות </w:t>
      </w:r>
    </w:p>
    <w:p w14:paraId="198FDB89" w14:textId="6B050E99" w:rsidR="008A3F79" w:rsidRDefault="004901AB" w:rsidP="008A3F79">
      <w:pPr>
        <w:tabs>
          <w:tab w:val="left" w:pos="5471"/>
        </w:tabs>
        <w:spacing w:after="0" w:line="240" w:lineRule="auto"/>
        <w:ind w:left="368" w:right="426" w:hanging="284"/>
        <w:contextualSpacing/>
        <w:jc w:val="both"/>
        <w:rPr>
          <w:rFonts w:ascii="David" w:hAnsi="David" w:cs="David"/>
          <w:b/>
          <w:bCs/>
          <w:i/>
          <w:iCs/>
          <w:sz w:val="20"/>
          <w:szCs w:val="20"/>
          <w:rtl/>
        </w:rPr>
      </w:pPr>
      <w:r w:rsidRPr="009B5773">
        <w:rPr>
          <w:rFonts w:ascii="David" w:hAnsi="David" w:cs="David" w:hint="cs"/>
          <w:sz w:val="24"/>
          <w:szCs w:val="24"/>
          <w:rtl/>
        </w:rPr>
        <w:t>(</w:t>
      </w:r>
      <w:r w:rsidR="00C76E81">
        <w:rPr>
          <w:rFonts w:ascii="David" w:hAnsi="David" w:cs="David" w:hint="cs"/>
          <w:sz w:val="20"/>
          <w:szCs w:val="20"/>
          <w:rtl/>
        </w:rPr>
        <w:t xml:space="preserve">ר' </w:t>
      </w:r>
      <w:r w:rsidR="00E035D4">
        <w:rPr>
          <w:rFonts w:ascii="David" w:hAnsi="David" w:cs="David" w:hint="cs"/>
          <w:sz w:val="20"/>
          <w:szCs w:val="20"/>
          <w:rtl/>
        </w:rPr>
        <w:t xml:space="preserve">(1): </w:t>
      </w:r>
      <w:r w:rsidR="008A3F79" w:rsidRPr="00E74BEB">
        <w:rPr>
          <w:rFonts w:ascii="David" w:hAnsi="David" w:cs="David" w:hint="cs"/>
          <w:sz w:val="20"/>
          <w:szCs w:val="20"/>
          <w:rtl/>
        </w:rPr>
        <w:t>ס'</w:t>
      </w:r>
      <w:r w:rsidR="008A3F79">
        <w:rPr>
          <w:rFonts w:ascii="David" w:hAnsi="David" w:cs="David" w:hint="cs"/>
          <w:sz w:val="20"/>
          <w:szCs w:val="20"/>
          <w:rtl/>
        </w:rPr>
        <w:t xml:space="preserve"> </w:t>
      </w:r>
      <w:r w:rsidR="008A3F79" w:rsidRPr="00E74BEB">
        <w:rPr>
          <w:rFonts w:ascii="David" w:hAnsi="David" w:cs="David" w:hint="cs"/>
          <w:sz w:val="20"/>
          <w:szCs w:val="20"/>
          <w:rtl/>
        </w:rPr>
        <w:t>20(א)</w:t>
      </w:r>
      <w:r w:rsidR="008A3F79">
        <w:rPr>
          <w:rFonts w:ascii="David" w:hAnsi="David" w:cs="David" w:hint="cs"/>
          <w:sz w:val="20"/>
          <w:szCs w:val="20"/>
          <w:rtl/>
        </w:rPr>
        <w:t xml:space="preserve"> </w:t>
      </w:r>
      <w:r w:rsidR="008A3F79" w:rsidRPr="00E74BEB">
        <w:rPr>
          <w:rFonts w:ascii="David" w:hAnsi="David" w:cs="David" w:hint="cs"/>
          <w:sz w:val="20"/>
          <w:szCs w:val="20"/>
          <w:rtl/>
        </w:rPr>
        <w:t>לחוק</w:t>
      </w:r>
      <w:r w:rsidR="009B5773">
        <w:rPr>
          <w:rFonts w:ascii="David" w:hAnsi="David" w:cs="David" w:hint="cs"/>
          <w:sz w:val="20"/>
          <w:szCs w:val="20"/>
          <w:rtl/>
        </w:rPr>
        <w:t xml:space="preserve">    </w:t>
      </w:r>
      <w:r w:rsidR="008A3F79" w:rsidRPr="00E74BEB">
        <w:rPr>
          <w:rFonts w:ascii="David" w:hAnsi="David" w:cs="David" w:hint="cs"/>
          <w:sz w:val="20"/>
          <w:szCs w:val="20"/>
          <w:rtl/>
        </w:rPr>
        <w:t xml:space="preserve"> </w:t>
      </w:r>
      <w:r w:rsidR="00E035D4">
        <w:rPr>
          <w:rFonts w:ascii="David" w:hAnsi="David" w:cs="David" w:hint="cs"/>
          <w:sz w:val="20"/>
          <w:szCs w:val="20"/>
          <w:rtl/>
        </w:rPr>
        <w:t xml:space="preserve">(2): </w:t>
      </w:r>
      <w:r w:rsidR="008A3F79" w:rsidRPr="00E74BEB">
        <w:rPr>
          <w:rFonts w:ascii="David" w:hAnsi="David" w:cs="David" w:hint="cs"/>
          <w:sz w:val="20"/>
          <w:szCs w:val="20"/>
          <w:rtl/>
        </w:rPr>
        <w:t>הוראות התקשי"ר</w:t>
      </w:r>
      <w:r w:rsidR="006B7C2C">
        <w:rPr>
          <w:rFonts w:ascii="David" w:hAnsi="David" w:cs="David" w:hint="cs"/>
          <w:sz w:val="20"/>
          <w:szCs w:val="20"/>
          <w:rtl/>
        </w:rPr>
        <w:t xml:space="preserve"> </w:t>
      </w:r>
      <w:r w:rsidR="00CF50AE">
        <w:rPr>
          <w:rFonts w:ascii="David" w:hAnsi="David" w:cs="David" w:hint="cs"/>
          <w:sz w:val="20"/>
          <w:szCs w:val="20"/>
          <w:rtl/>
        </w:rPr>
        <w:t>85</w:t>
      </w:r>
      <w:r w:rsidR="005C3842">
        <w:rPr>
          <w:rFonts w:ascii="David" w:hAnsi="David" w:cs="David" w:hint="cs"/>
          <w:sz w:val="20"/>
          <w:szCs w:val="20"/>
          <w:rtl/>
        </w:rPr>
        <w:t xml:space="preserve">.123 </w:t>
      </w:r>
      <w:r w:rsidR="009B5773">
        <w:rPr>
          <w:rFonts w:ascii="David" w:hAnsi="David" w:cs="David" w:hint="cs"/>
          <w:sz w:val="20"/>
          <w:szCs w:val="20"/>
          <w:rtl/>
        </w:rPr>
        <w:t xml:space="preserve">    </w:t>
      </w:r>
      <w:r w:rsidR="005C3842">
        <w:rPr>
          <w:rFonts w:ascii="David" w:hAnsi="David" w:cs="David" w:hint="cs"/>
          <w:sz w:val="20"/>
          <w:szCs w:val="20"/>
          <w:rtl/>
        </w:rPr>
        <w:t xml:space="preserve">  </w:t>
      </w:r>
      <w:r w:rsidR="00E035D4">
        <w:rPr>
          <w:rFonts w:ascii="David" w:hAnsi="David" w:cs="David" w:hint="cs"/>
          <w:sz w:val="20"/>
          <w:szCs w:val="20"/>
          <w:rtl/>
        </w:rPr>
        <w:t xml:space="preserve">(3): </w:t>
      </w:r>
      <w:r w:rsidR="008A3F79" w:rsidRPr="00E74BEB">
        <w:rPr>
          <w:rFonts w:ascii="David" w:hAnsi="David" w:cs="David" w:hint="cs"/>
          <w:sz w:val="20"/>
          <w:szCs w:val="20"/>
          <w:rtl/>
        </w:rPr>
        <w:t>ס</w:t>
      </w:r>
      <w:r w:rsidR="005162EC">
        <w:rPr>
          <w:rFonts w:ascii="David" w:hAnsi="David" w:cs="David" w:hint="cs"/>
          <w:sz w:val="20"/>
          <w:szCs w:val="20"/>
          <w:rtl/>
        </w:rPr>
        <w:t>עיף 2</w:t>
      </w:r>
      <w:r w:rsidR="008A3F79" w:rsidRPr="00E74BEB">
        <w:rPr>
          <w:rFonts w:ascii="David" w:hAnsi="David" w:cs="David" w:hint="cs"/>
          <w:sz w:val="20"/>
          <w:szCs w:val="20"/>
          <w:rtl/>
        </w:rPr>
        <w:t xml:space="preserve"> </w:t>
      </w:r>
      <w:r w:rsidR="005162EC">
        <w:rPr>
          <w:rFonts w:ascii="David" w:hAnsi="David" w:cs="David" w:hint="cs"/>
          <w:sz w:val="20"/>
          <w:szCs w:val="20"/>
          <w:rtl/>
        </w:rPr>
        <w:t>ב</w:t>
      </w:r>
      <w:r w:rsidR="008A3F79" w:rsidRPr="00E74BEB">
        <w:rPr>
          <w:rFonts w:ascii="David" w:hAnsi="David" w:cs="David" w:hint="cs"/>
          <w:sz w:val="20"/>
          <w:szCs w:val="20"/>
          <w:rtl/>
        </w:rPr>
        <w:t>הודעת נש"מ</w:t>
      </w:r>
      <w:r w:rsidR="00CF50AE">
        <w:rPr>
          <w:rFonts w:ascii="David" w:hAnsi="David" w:cs="David" w:hint="cs"/>
          <w:sz w:val="20"/>
          <w:szCs w:val="20"/>
          <w:rtl/>
        </w:rPr>
        <w:t xml:space="preserve"> </w:t>
      </w:r>
      <w:r w:rsidR="00CF50AE" w:rsidRPr="00E74BEB">
        <w:rPr>
          <w:rFonts w:ascii="David" w:hAnsi="David" w:cs="David" w:hint="cs"/>
          <w:sz w:val="20"/>
          <w:szCs w:val="20"/>
          <w:rtl/>
        </w:rPr>
        <w:t>על</w:t>
      </w:r>
      <w:r w:rsidR="00CF50AE">
        <w:rPr>
          <w:rFonts w:ascii="David" w:hAnsi="David" w:cs="David" w:hint="cs"/>
          <w:sz w:val="20"/>
          <w:szCs w:val="20"/>
          <w:rtl/>
        </w:rPr>
        <w:t xml:space="preserve"> הוצאתי</w:t>
      </w:r>
      <w:r w:rsidR="00CF50AE" w:rsidRPr="00E74BEB">
        <w:rPr>
          <w:rFonts w:ascii="David" w:hAnsi="David" w:cs="David" w:hint="cs"/>
          <w:sz w:val="20"/>
          <w:szCs w:val="20"/>
          <w:rtl/>
        </w:rPr>
        <w:t xml:space="preserve"> לגימל</w:t>
      </w:r>
      <w:r w:rsidR="00CF50AE">
        <w:rPr>
          <w:rFonts w:ascii="David" w:hAnsi="David" w:cs="David" w:hint="cs"/>
          <w:sz w:val="20"/>
          <w:szCs w:val="20"/>
          <w:rtl/>
        </w:rPr>
        <w:t>א</w:t>
      </w:r>
      <w:r w:rsidR="00CF50AE" w:rsidRPr="00E74BEB">
        <w:rPr>
          <w:rFonts w:ascii="David" w:hAnsi="David" w:cs="David" w:hint="cs"/>
          <w:sz w:val="20"/>
          <w:szCs w:val="20"/>
          <w:rtl/>
        </w:rPr>
        <w:t>ות,</w:t>
      </w:r>
      <w:r w:rsidR="00E035D4">
        <w:rPr>
          <w:rFonts w:ascii="David" w:hAnsi="David" w:cs="David" w:hint="cs"/>
          <w:sz w:val="20"/>
          <w:szCs w:val="20"/>
          <w:rtl/>
        </w:rPr>
        <w:t xml:space="preserve"> </w:t>
      </w:r>
      <w:r w:rsidR="00CF50AE" w:rsidRPr="00E74BEB">
        <w:rPr>
          <w:rFonts w:ascii="David" w:hAnsi="David" w:cs="David" w:hint="cs"/>
          <w:sz w:val="20"/>
          <w:szCs w:val="20"/>
          <w:rtl/>
        </w:rPr>
        <w:t xml:space="preserve"> </w:t>
      </w:r>
      <w:r w:rsidR="00CF50AE">
        <w:rPr>
          <w:rFonts w:ascii="David" w:hAnsi="David" w:cs="David" w:hint="cs"/>
          <w:sz w:val="20"/>
          <w:szCs w:val="20"/>
          <w:rtl/>
        </w:rPr>
        <w:t xml:space="preserve">בחתימת מר ציון לוי, </w:t>
      </w:r>
      <w:r w:rsidR="00E035D4">
        <w:rPr>
          <w:rFonts w:ascii="David" w:hAnsi="David" w:cs="David" w:hint="cs"/>
          <w:sz w:val="20"/>
          <w:szCs w:val="20"/>
          <w:rtl/>
        </w:rPr>
        <w:t xml:space="preserve">מנהל האגף הבכיר לפרישה וגמלאות בנש"מ, </w:t>
      </w:r>
      <w:r w:rsidR="00CF50AE">
        <w:rPr>
          <w:rFonts w:ascii="David" w:hAnsi="David" w:cs="David" w:hint="cs"/>
          <w:sz w:val="20"/>
          <w:szCs w:val="20"/>
          <w:rtl/>
        </w:rPr>
        <w:t>בשם נציב שרות המדינה,</w:t>
      </w:r>
      <w:r w:rsidR="008A3F79" w:rsidRPr="00E74BEB">
        <w:rPr>
          <w:rFonts w:ascii="David" w:hAnsi="David" w:cs="David" w:hint="cs"/>
          <w:sz w:val="20"/>
          <w:szCs w:val="20"/>
          <w:rtl/>
        </w:rPr>
        <w:t xml:space="preserve"> מ-22.11.12</w:t>
      </w:r>
      <w:r w:rsidR="00BE580D">
        <w:rPr>
          <w:rFonts w:ascii="David" w:hAnsi="David" w:cs="David" w:hint="cs"/>
          <w:sz w:val="20"/>
          <w:szCs w:val="20"/>
          <w:rtl/>
        </w:rPr>
        <w:t xml:space="preserve">, </w:t>
      </w:r>
      <w:r w:rsidR="005162EC">
        <w:rPr>
          <w:rFonts w:ascii="David" w:hAnsi="David" w:cs="David" w:hint="cs"/>
          <w:sz w:val="20"/>
          <w:szCs w:val="20"/>
          <w:rtl/>
        </w:rPr>
        <w:t>נספח</w:t>
      </w:r>
      <w:r>
        <w:rPr>
          <w:rFonts w:ascii="David" w:hAnsi="David" w:cs="David" w:hint="cs"/>
          <w:sz w:val="20"/>
          <w:szCs w:val="20"/>
          <w:rtl/>
        </w:rPr>
        <w:t xml:space="preserve"> 7 </w:t>
      </w:r>
      <w:r w:rsidR="008A3F79" w:rsidRPr="00E74BEB">
        <w:rPr>
          <w:rFonts w:ascii="David" w:hAnsi="David" w:cs="David" w:hint="cs"/>
          <w:sz w:val="20"/>
          <w:szCs w:val="20"/>
          <w:rtl/>
        </w:rPr>
        <w:t>לכ</w:t>
      </w:r>
      <w:r w:rsidR="005162EC">
        <w:rPr>
          <w:rFonts w:ascii="David" w:hAnsi="David" w:cs="David" w:hint="cs"/>
          <w:sz w:val="20"/>
          <w:szCs w:val="20"/>
          <w:rtl/>
        </w:rPr>
        <w:t>תב</w:t>
      </w:r>
      <w:r w:rsidR="008A3F79">
        <w:rPr>
          <w:rFonts w:ascii="David" w:hAnsi="David" w:cs="David" w:hint="cs"/>
          <w:sz w:val="20"/>
          <w:szCs w:val="20"/>
          <w:rtl/>
        </w:rPr>
        <w:t xml:space="preserve"> </w:t>
      </w:r>
      <w:r w:rsidR="008A3F79" w:rsidRPr="00E74BEB">
        <w:rPr>
          <w:rFonts w:ascii="David" w:hAnsi="David" w:cs="David" w:hint="cs"/>
          <w:sz w:val="20"/>
          <w:szCs w:val="20"/>
          <w:rtl/>
        </w:rPr>
        <w:t>ה</w:t>
      </w:r>
      <w:r>
        <w:rPr>
          <w:rFonts w:ascii="David" w:hAnsi="David" w:cs="David" w:hint="cs"/>
          <w:sz w:val="20"/>
          <w:szCs w:val="20"/>
          <w:rtl/>
        </w:rPr>
        <w:t>הגנה</w:t>
      </w:r>
      <w:r w:rsidR="009B5773">
        <w:rPr>
          <w:rFonts w:ascii="David" w:hAnsi="David" w:cs="David" w:hint="cs"/>
          <w:sz w:val="20"/>
          <w:szCs w:val="20"/>
          <w:rtl/>
        </w:rPr>
        <w:t xml:space="preserve">,   </w:t>
      </w:r>
      <w:r w:rsidR="007B4C20">
        <w:rPr>
          <w:rFonts w:ascii="David" w:hAnsi="David" w:cs="David" w:hint="cs"/>
          <w:sz w:val="24"/>
          <w:szCs w:val="24"/>
          <w:rtl/>
        </w:rPr>
        <w:t xml:space="preserve"> ועוד</w:t>
      </w:r>
      <w:r w:rsidR="008A3F79" w:rsidRPr="00E74BEB">
        <w:rPr>
          <w:rFonts w:ascii="David" w:hAnsi="David" w:cs="David" w:hint="cs"/>
          <w:sz w:val="24"/>
          <w:szCs w:val="24"/>
          <w:rtl/>
        </w:rPr>
        <w:t>)</w:t>
      </w:r>
      <w:r w:rsidR="008A3F79">
        <w:rPr>
          <w:rFonts w:ascii="David" w:hAnsi="David" w:cs="David" w:hint="cs"/>
          <w:b/>
          <w:bCs/>
          <w:i/>
          <w:iCs/>
          <w:sz w:val="20"/>
          <w:szCs w:val="20"/>
          <w:rtl/>
        </w:rPr>
        <w:t>.</w:t>
      </w:r>
    </w:p>
    <w:p w14:paraId="7C5C67D5" w14:textId="77777777" w:rsidR="00A30B96" w:rsidRDefault="00A30B96" w:rsidP="008A3F79">
      <w:pPr>
        <w:tabs>
          <w:tab w:val="left" w:pos="5471"/>
        </w:tabs>
        <w:spacing w:after="0" w:line="240" w:lineRule="auto"/>
        <w:ind w:left="368" w:right="426" w:hanging="284"/>
        <w:contextualSpacing/>
        <w:jc w:val="both"/>
        <w:rPr>
          <w:rFonts w:ascii="David" w:hAnsi="David" w:cs="David"/>
          <w:b/>
          <w:bCs/>
          <w:i/>
          <w:iCs/>
          <w:sz w:val="20"/>
          <w:szCs w:val="20"/>
          <w:rtl/>
        </w:rPr>
      </w:pPr>
    </w:p>
    <w:p w14:paraId="752D68CA" w14:textId="77777777" w:rsidR="009B5773" w:rsidRDefault="00A30B96" w:rsidP="00A30B96">
      <w:pPr>
        <w:tabs>
          <w:tab w:val="left" w:pos="5471"/>
        </w:tabs>
        <w:spacing w:after="0" w:line="240" w:lineRule="auto"/>
        <w:ind w:left="368" w:right="426" w:hanging="184"/>
        <w:contextualSpacing/>
        <w:jc w:val="both"/>
        <w:rPr>
          <w:rFonts w:ascii="David" w:eastAsia="Calibri" w:hAnsi="David" w:cs="David"/>
          <w:sz w:val="24"/>
          <w:szCs w:val="24"/>
          <w:rtl/>
        </w:rPr>
      </w:pPr>
      <w:r>
        <w:rPr>
          <w:rFonts w:ascii="David" w:eastAsia="Calibri" w:hAnsi="David" w:cs="David" w:hint="cs"/>
          <w:sz w:val="24"/>
          <w:szCs w:val="24"/>
          <w:rtl/>
        </w:rPr>
        <w:t xml:space="preserve">    </w:t>
      </w:r>
      <w:r w:rsidR="00E40C04">
        <w:rPr>
          <w:rFonts w:ascii="David" w:eastAsia="Calibri" w:hAnsi="David" w:cs="David" w:hint="cs"/>
          <w:sz w:val="24"/>
          <w:szCs w:val="24"/>
          <w:rtl/>
        </w:rPr>
        <w:t xml:space="preserve">ובהתאמה: </w:t>
      </w:r>
      <w:r w:rsidR="00724901">
        <w:rPr>
          <w:rFonts w:ascii="David" w:eastAsia="Calibri" w:hAnsi="David" w:cs="David" w:hint="cs"/>
          <w:sz w:val="24"/>
          <w:szCs w:val="24"/>
          <w:rtl/>
        </w:rPr>
        <w:t>אין גם חולק על כך ש</w:t>
      </w:r>
      <w:r w:rsidR="00820C1E">
        <w:rPr>
          <w:rFonts w:ascii="David" w:eastAsia="Calibri" w:hAnsi="David" w:cs="David" w:hint="cs"/>
          <w:sz w:val="24"/>
          <w:szCs w:val="24"/>
          <w:rtl/>
        </w:rPr>
        <w:t>לאורך השנים ניכו ממשכורתי</w:t>
      </w:r>
      <w:r w:rsidR="007B4C20">
        <w:rPr>
          <w:rFonts w:ascii="David" w:eastAsia="Calibri" w:hAnsi="David" w:cs="David" w:hint="cs"/>
          <w:sz w:val="24"/>
          <w:szCs w:val="24"/>
          <w:rtl/>
        </w:rPr>
        <w:t xml:space="preserve">, ע"פ חוק, </w:t>
      </w:r>
      <w:r w:rsidR="00820C1E">
        <w:rPr>
          <w:rFonts w:ascii="David" w:eastAsia="Calibri" w:hAnsi="David" w:cs="David" w:hint="cs"/>
          <w:sz w:val="24"/>
          <w:szCs w:val="24"/>
          <w:rtl/>
        </w:rPr>
        <w:t xml:space="preserve">דמי השתתפות למימון פנסיה בשיעור </w:t>
      </w:r>
      <w:r>
        <w:rPr>
          <w:rFonts w:ascii="David" w:eastAsia="Calibri" w:hAnsi="David" w:cs="David" w:hint="cs"/>
          <w:sz w:val="24"/>
          <w:szCs w:val="24"/>
          <w:rtl/>
        </w:rPr>
        <w:t xml:space="preserve"> </w:t>
      </w:r>
      <w:r w:rsidR="007B4C20">
        <w:rPr>
          <w:rFonts w:ascii="David" w:eastAsia="Calibri" w:hAnsi="David" w:cs="David" w:hint="cs"/>
          <w:sz w:val="24"/>
          <w:szCs w:val="24"/>
          <w:rtl/>
        </w:rPr>
        <w:t>של 2% לשנה</w:t>
      </w:r>
      <w:r>
        <w:rPr>
          <w:rFonts w:ascii="David" w:eastAsia="Calibri" w:hAnsi="David" w:cs="David" w:hint="cs"/>
          <w:sz w:val="24"/>
          <w:szCs w:val="24"/>
          <w:rtl/>
        </w:rPr>
        <w:t xml:space="preserve"> </w:t>
      </w:r>
      <w:r w:rsidR="00FB1CAD">
        <w:rPr>
          <w:rFonts w:ascii="David" w:eastAsia="Calibri" w:hAnsi="David" w:cs="David" w:hint="cs"/>
          <w:sz w:val="24"/>
          <w:szCs w:val="24"/>
          <w:rtl/>
        </w:rPr>
        <w:t>לפי משכורת החוזה</w:t>
      </w:r>
      <w:r w:rsidR="00FB1CAD" w:rsidRPr="00FB1CAD">
        <w:rPr>
          <w:rFonts w:ascii="David" w:eastAsia="Calibri" w:hAnsi="David" w:cs="David" w:hint="cs"/>
          <w:sz w:val="24"/>
          <w:szCs w:val="24"/>
          <w:rtl/>
        </w:rPr>
        <w:t xml:space="preserve"> הן</w:t>
      </w:r>
      <w:r w:rsidR="00FB1CAD" w:rsidRPr="006B7C2C">
        <w:rPr>
          <w:rFonts w:ascii="David" w:eastAsia="Calibri" w:hAnsi="David" w:cs="David" w:hint="cs"/>
          <w:sz w:val="24"/>
          <w:szCs w:val="24"/>
          <w:u w:val="single"/>
          <w:rtl/>
        </w:rPr>
        <w:t xml:space="preserve"> </w:t>
      </w:r>
      <w:r w:rsidR="00C76E81" w:rsidRPr="006B7C2C">
        <w:rPr>
          <w:rFonts w:ascii="David" w:eastAsia="Calibri" w:hAnsi="David" w:cs="David" w:hint="cs"/>
          <w:sz w:val="24"/>
          <w:szCs w:val="24"/>
          <w:u w:val="single"/>
          <w:rtl/>
        </w:rPr>
        <w:t>על כל תקופת החוזה</w:t>
      </w:r>
      <w:r w:rsidR="00C76E81">
        <w:rPr>
          <w:rFonts w:ascii="David" w:eastAsia="Calibri" w:hAnsi="David" w:cs="David" w:hint="cs"/>
          <w:sz w:val="24"/>
          <w:szCs w:val="24"/>
          <w:rtl/>
        </w:rPr>
        <w:t>, ו</w:t>
      </w:r>
      <w:r w:rsidR="00FB1CAD">
        <w:rPr>
          <w:rFonts w:ascii="David" w:eastAsia="Calibri" w:hAnsi="David" w:cs="David" w:hint="cs"/>
          <w:sz w:val="24"/>
          <w:szCs w:val="24"/>
          <w:rtl/>
        </w:rPr>
        <w:t xml:space="preserve">הן על </w:t>
      </w:r>
      <w:r w:rsidR="00E40C04">
        <w:rPr>
          <w:rFonts w:ascii="David" w:eastAsia="Calibri" w:hAnsi="David" w:cs="David" w:hint="cs"/>
          <w:sz w:val="24"/>
          <w:szCs w:val="24"/>
          <w:rtl/>
        </w:rPr>
        <w:t xml:space="preserve">יתרת שנות העבודה המזכים לפנסיה, </w:t>
      </w:r>
      <w:r w:rsidR="009B5773">
        <w:rPr>
          <w:rFonts w:ascii="David" w:eastAsia="Calibri" w:hAnsi="David" w:cs="David" w:hint="cs"/>
          <w:sz w:val="24"/>
          <w:szCs w:val="24"/>
          <w:rtl/>
        </w:rPr>
        <w:t>(</w:t>
      </w:r>
      <w:r w:rsidR="00E40C04">
        <w:rPr>
          <w:rFonts w:ascii="David" w:eastAsia="Calibri" w:hAnsi="David" w:cs="David" w:hint="cs"/>
          <w:sz w:val="24"/>
          <w:szCs w:val="24"/>
          <w:rtl/>
        </w:rPr>
        <w:t>עד למקסימום 35 שנה</w:t>
      </w:r>
      <w:r w:rsidR="009B5773">
        <w:rPr>
          <w:rFonts w:ascii="David" w:eastAsia="Calibri" w:hAnsi="David" w:cs="David" w:hint="cs"/>
          <w:sz w:val="24"/>
          <w:szCs w:val="24"/>
          <w:rtl/>
        </w:rPr>
        <w:t>)</w:t>
      </w:r>
      <w:r w:rsidR="00E40C04">
        <w:rPr>
          <w:rFonts w:ascii="David" w:eastAsia="Calibri" w:hAnsi="David" w:cs="David" w:hint="cs"/>
          <w:sz w:val="24"/>
          <w:szCs w:val="24"/>
          <w:rtl/>
        </w:rPr>
        <w:t xml:space="preserve"> בשיעור של 2% ממשכורת בדרגה 46+ בשיא הותק</w:t>
      </w:r>
      <w:r w:rsidR="009B5773">
        <w:rPr>
          <w:rFonts w:ascii="David" w:eastAsia="Calibri" w:hAnsi="David" w:cs="David" w:hint="cs"/>
          <w:sz w:val="24"/>
          <w:szCs w:val="24"/>
          <w:rtl/>
        </w:rPr>
        <w:t>.</w:t>
      </w:r>
    </w:p>
    <w:p w14:paraId="3A33137C" w14:textId="097D8B2D" w:rsidR="009B5773" w:rsidRDefault="00E40C04" w:rsidP="00A30B96">
      <w:pPr>
        <w:tabs>
          <w:tab w:val="left" w:pos="5471"/>
        </w:tabs>
        <w:spacing w:after="0" w:line="240" w:lineRule="auto"/>
        <w:ind w:left="368" w:right="426" w:hanging="184"/>
        <w:contextualSpacing/>
        <w:jc w:val="both"/>
        <w:rPr>
          <w:rFonts w:ascii="David" w:hAnsi="David" w:cs="David"/>
          <w:sz w:val="20"/>
          <w:szCs w:val="20"/>
          <w:rtl/>
        </w:rPr>
      </w:pPr>
      <w:r w:rsidRPr="00E74BEB">
        <w:rPr>
          <w:rFonts w:ascii="David" w:hAnsi="David" w:cs="David" w:hint="cs"/>
          <w:sz w:val="24"/>
          <w:szCs w:val="24"/>
          <w:rtl/>
        </w:rPr>
        <w:t>(</w:t>
      </w:r>
      <w:r w:rsidRPr="006B7C2C">
        <w:rPr>
          <w:rFonts w:ascii="David" w:hAnsi="David" w:cs="David" w:hint="cs"/>
          <w:sz w:val="20"/>
          <w:szCs w:val="20"/>
          <w:rtl/>
        </w:rPr>
        <w:t>ר'</w:t>
      </w:r>
      <w:r w:rsidR="00FB1CAD">
        <w:rPr>
          <w:rFonts w:ascii="David" w:hAnsi="David" w:cs="David" w:hint="cs"/>
          <w:sz w:val="20"/>
          <w:szCs w:val="20"/>
          <w:rtl/>
        </w:rPr>
        <w:t xml:space="preserve"> </w:t>
      </w:r>
      <w:r w:rsidR="009B5773">
        <w:rPr>
          <w:rFonts w:ascii="David" w:hAnsi="David" w:cs="David" w:hint="cs"/>
          <w:sz w:val="20"/>
          <w:szCs w:val="20"/>
          <w:rtl/>
        </w:rPr>
        <w:t xml:space="preserve">(1): </w:t>
      </w:r>
      <w:r w:rsidR="000D77E1">
        <w:rPr>
          <w:rFonts w:ascii="David" w:hAnsi="David" w:cs="David" w:hint="cs"/>
          <w:sz w:val="20"/>
          <w:szCs w:val="20"/>
          <w:rtl/>
        </w:rPr>
        <w:t>תל</w:t>
      </w:r>
      <w:r w:rsidR="00FB1CAD">
        <w:rPr>
          <w:rFonts w:ascii="David" w:hAnsi="David" w:cs="David" w:hint="cs"/>
          <w:sz w:val="20"/>
          <w:szCs w:val="20"/>
          <w:rtl/>
        </w:rPr>
        <w:t xml:space="preserve">ושי שכר המצורפים כנספחים לנספח 4 בכתב התביעה, </w:t>
      </w:r>
      <w:r w:rsidR="009B5773">
        <w:rPr>
          <w:rFonts w:ascii="David" w:hAnsi="David" w:cs="David" w:hint="cs"/>
          <w:sz w:val="20"/>
          <w:szCs w:val="20"/>
          <w:rtl/>
        </w:rPr>
        <w:t>(2):</w:t>
      </w:r>
      <w:r w:rsidR="006B7C2C" w:rsidRPr="006B7C2C">
        <w:rPr>
          <w:rFonts w:ascii="David" w:hAnsi="David" w:cs="David" w:hint="cs"/>
          <w:sz w:val="20"/>
          <w:szCs w:val="20"/>
          <w:rtl/>
        </w:rPr>
        <w:t xml:space="preserve">פיסקה 2 במכתבו של מר צ.לוי, </w:t>
      </w:r>
    </w:p>
    <w:p w14:paraId="7A2DF006" w14:textId="70A24A23" w:rsidR="00724901" w:rsidRDefault="009B5773" w:rsidP="00A30B96">
      <w:pPr>
        <w:tabs>
          <w:tab w:val="left" w:pos="5471"/>
        </w:tabs>
        <w:spacing w:after="0" w:line="240" w:lineRule="auto"/>
        <w:ind w:left="368" w:right="426" w:hanging="184"/>
        <w:contextualSpacing/>
        <w:jc w:val="both"/>
        <w:rPr>
          <w:rFonts w:ascii="David" w:eastAsia="Calibri" w:hAnsi="David" w:cs="David"/>
          <w:sz w:val="24"/>
          <w:szCs w:val="24"/>
          <w:rtl/>
        </w:rPr>
      </w:pPr>
      <w:r>
        <w:rPr>
          <w:rFonts w:ascii="David" w:hAnsi="David" w:cs="David" w:hint="cs"/>
          <w:sz w:val="20"/>
          <w:szCs w:val="20"/>
          <w:rtl/>
        </w:rPr>
        <w:t xml:space="preserve">       </w:t>
      </w:r>
      <w:r w:rsidR="006B7C2C" w:rsidRPr="006B7C2C">
        <w:rPr>
          <w:rFonts w:ascii="David" w:hAnsi="David" w:cs="David" w:hint="cs"/>
          <w:sz w:val="20"/>
          <w:szCs w:val="20"/>
          <w:rtl/>
        </w:rPr>
        <w:t>מ-13.2.2013, נספח 9 לכתב ההגנה</w:t>
      </w:r>
      <w:r w:rsidR="006B7C2C">
        <w:rPr>
          <w:rFonts w:ascii="David" w:hAnsi="David" w:cs="David" w:hint="cs"/>
          <w:sz w:val="24"/>
          <w:szCs w:val="24"/>
          <w:rtl/>
        </w:rPr>
        <w:t xml:space="preserve">, </w:t>
      </w:r>
      <w:r>
        <w:rPr>
          <w:rFonts w:ascii="David" w:hAnsi="David" w:cs="David" w:hint="cs"/>
          <w:sz w:val="24"/>
          <w:szCs w:val="24"/>
          <w:rtl/>
        </w:rPr>
        <w:t xml:space="preserve">  </w:t>
      </w:r>
      <w:r w:rsidRPr="009B5773">
        <w:rPr>
          <w:rFonts w:ascii="David" w:hAnsi="David" w:cs="David" w:hint="cs"/>
          <w:sz w:val="20"/>
          <w:szCs w:val="20"/>
          <w:rtl/>
        </w:rPr>
        <w:t>(3)</w:t>
      </w:r>
      <w:r>
        <w:rPr>
          <w:rFonts w:ascii="David" w:hAnsi="David" w:cs="David" w:hint="cs"/>
          <w:sz w:val="20"/>
          <w:szCs w:val="20"/>
          <w:rtl/>
        </w:rPr>
        <w:t xml:space="preserve">: </w:t>
      </w:r>
      <w:r w:rsidR="00E40C04" w:rsidRPr="00A30B96">
        <w:rPr>
          <w:rFonts w:ascii="David" w:hAnsi="David" w:cs="David" w:hint="cs"/>
          <w:sz w:val="20"/>
          <w:szCs w:val="20"/>
          <w:rtl/>
        </w:rPr>
        <w:t>סעיף 66 לכתב ההגנה</w:t>
      </w:r>
      <w:r>
        <w:rPr>
          <w:rFonts w:ascii="David" w:hAnsi="David" w:cs="David" w:hint="cs"/>
          <w:sz w:val="20"/>
          <w:szCs w:val="20"/>
          <w:rtl/>
        </w:rPr>
        <w:t xml:space="preserve">,  </w:t>
      </w:r>
      <w:r w:rsidR="00E40C04" w:rsidRPr="00A30B96">
        <w:rPr>
          <w:rFonts w:ascii="David" w:hAnsi="David" w:cs="David" w:hint="cs"/>
          <w:sz w:val="20"/>
          <w:szCs w:val="20"/>
          <w:rtl/>
        </w:rPr>
        <w:t>ועוד</w:t>
      </w:r>
      <w:r w:rsidR="00E40C04">
        <w:rPr>
          <w:rFonts w:ascii="David" w:hAnsi="David" w:cs="David" w:hint="cs"/>
          <w:sz w:val="24"/>
          <w:szCs w:val="24"/>
          <w:rtl/>
        </w:rPr>
        <w:t>)</w:t>
      </w:r>
      <w:r>
        <w:rPr>
          <w:rFonts w:ascii="David" w:eastAsia="Calibri" w:hAnsi="David" w:cs="David" w:hint="cs"/>
          <w:sz w:val="24"/>
          <w:szCs w:val="24"/>
          <w:rtl/>
        </w:rPr>
        <w:t>.</w:t>
      </w:r>
    </w:p>
    <w:p w14:paraId="65E9D23A" w14:textId="77777777" w:rsidR="00724901" w:rsidRDefault="00724901" w:rsidP="004A4008">
      <w:pPr>
        <w:tabs>
          <w:tab w:val="left" w:pos="5471"/>
        </w:tabs>
        <w:spacing w:after="0" w:line="240" w:lineRule="auto"/>
        <w:ind w:left="184" w:right="426"/>
        <w:contextualSpacing/>
        <w:jc w:val="both"/>
        <w:rPr>
          <w:rFonts w:ascii="David" w:eastAsia="Calibri" w:hAnsi="David" w:cs="David"/>
          <w:sz w:val="24"/>
          <w:szCs w:val="24"/>
          <w:rtl/>
        </w:rPr>
      </w:pPr>
    </w:p>
    <w:p w14:paraId="31375C37" w14:textId="5D9E65BA" w:rsidR="009B5773" w:rsidRDefault="00A30B96" w:rsidP="009B5773">
      <w:pPr>
        <w:tabs>
          <w:tab w:val="left" w:pos="5471"/>
        </w:tabs>
        <w:spacing w:after="0" w:line="240" w:lineRule="auto"/>
        <w:ind w:left="368" w:right="426" w:hanging="284"/>
        <w:contextualSpacing/>
        <w:jc w:val="both"/>
        <w:rPr>
          <w:rFonts w:ascii="David" w:eastAsia="Calibri" w:hAnsi="David" w:cs="David"/>
          <w:sz w:val="24"/>
          <w:szCs w:val="24"/>
          <w:rtl/>
        </w:rPr>
      </w:pPr>
      <w:r w:rsidRPr="009B5773">
        <w:rPr>
          <w:rFonts w:ascii="David" w:eastAsia="Calibri" w:hAnsi="David" w:cs="David" w:hint="cs"/>
          <w:b/>
          <w:bCs/>
          <w:sz w:val="24"/>
          <w:szCs w:val="24"/>
          <w:rtl/>
        </w:rPr>
        <w:t>ב:</w:t>
      </w:r>
      <w:r>
        <w:rPr>
          <w:rFonts w:ascii="David" w:eastAsia="Calibri" w:hAnsi="David" w:cs="David" w:hint="cs"/>
          <w:sz w:val="24"/>
          <w:szCs w:val="24"/>
          <w:rtl/>
        </w:rPr>
        <w:t xml:space="preserve"> </w:t>
      </w:r>
      <w:r w:rsidR="00426FE1">
        <w:rPr>
          <w:rFonts w:ascii="David" w:eastAsia="Calibri" w:hAnsi="David" w:cs="David" w:hint="cs"/>
          <w:sz w:val="24"/>
          <w:szCs w:val="24"/>
          <w:rtl/>
        </w:rPr>
        <w:t xml:space="preserve">עוד </w:t>
      </w:r>
      <w:r w:rsidR="003E3DE4">
        <w:rPr>
          <w:rFonts w:ascii="David" w:eastAsia="Calibri" w:hAnsi="David" w:cs="David" w:hint="cs"/>
          <w:sz w:val="24"/>
          <w:szCs w:val="24"/>
          <w:rtl/>
        </w:rPr>
        <w:t>מוסכם, ש</w:t>
      </w:r>
      <w:r w:rsidR="00BE580D">
        <w:rPr>
          <w:rFonts w:ascii="David" w:eastAsia="Calibri" w:hAnsi="David" w:cs="David" w:hint="cs"/>
          <w:sz w:val="24"/>
          <w:szCs w:val="24"/>
          <w:rtl/>
        </w:rPr>
        <w:t xml:space="preserve">שולמו לי פיצויים </w:t>
      </w:r>
      <w:r w:rsidR="003E3DE4">
        <w:rPr>
          <w:rFonts w:ascii="David" w:eastAsia="Calibri" w:hAnsi="David" w:cs="David" w:hint="cs"/>
          <w:sz w:val="24"/>
          <w:szCs w:val="24"/>
          <w:rtl/>
        </w:rPr>
        <w:t>בגין 7.66 שנים עודפות (ולא האחרונות!) מעבר ל-35 שנות העבודה המזכים בפנסיה של 2% לשנה</w:t>
      </w:r>
      <w:r w:rsidR="00BE580D">
        <w:rPr>
          <w:rFonts w:ascii="David" w:eastAsia="Calibri" w:hAnsi="David" w:cs="David" w:hint="cs"/>
          <w:sz w:val="24"/>
          <w:szCs w:val="24"/>
          <w:rtl/>
        </w:rPr>
        <w:t xml:space="preserve">. </w:t>
      </w:r>
      <w:r w:rsidR="00D27976">
        <w:rPr>
          <w:rFonts w:ascii="David" w:eastAsia="Calibri" w:hAnsi="David" w:cs="David" w:hint="cs"/>
          <w:sz w:val="24"/>
          <w:szCs w:val="24"/>
          <w:rtl/>
        </w:rPr>
        <w:t xml:space="preserve">גובה </w:t>
      </w:r>
      <w:r w:rsidR="003E3DE4">
        <w:rPr>
          <w:rFonts w:ascii="David" w:eastAsia="Calibri" w:hAnsi="David" w:cs="David" w:hint="cs"/>
          <w:sz w:val="24"/>
          <w:szCs w:val="24"/>
          <w:rtl/>
        </w:rPr>
        <w:t xml:space="preserve">הפיצויים על </w:t>
      </w:r>
      <w:r w:rsidR="00D27976">
        <w:rPr>
          <w:rFonts w:ascii="David" w:eastAsia="Calibri" w:hAnsi="David" w:cs="David" w:hint="cs"/>
          <w:sz w:val="24"/>
          <w:szCs w:val="24"/>
          <w:rtl/>
        </w:rPr>
        <w:t>ה</w:t>
      </w:r>
      <w:r w:rsidR="003E3DE4">
        <w:rPr>
          <w:rFonts w:ascii="David" w:eastAsia="Calibri" w:hAnsi="David" w:cs="David" w:hint="cs"/>
          <w:sz w:val="24"/>
          <w:szCs w:val="24"/>
          <w:rtl/>
        </w:rPr>
        <w:t xml:space="preserve">שנים </w:t>
      </w:r>
      <w:r w:rsidR="00D27976">
        <w:rPr>
          <w:rFonts w:ascii="David" w:eastAsia="Calibri" w:hAnsi="David" w:cs="David" w:hint="cs"/>
          <w:sz w:val="24"/>
          <w:szCs w:val="24"/>
          <w:rtl/>
        </w:rPr>
        <w:t>ה</w:t>
      </w:r>
      <w:r w:rsidR="003E3DE4">
        <w:rPr>
          <w:rFonts w:ascii="David" w:eastAsia="Calibri" w:hAnsi="David" w:cs="David" w:hint="cs"/>
          <w:sz w:val="24"/>
          <w:szCs w:val="24"/>
          <w:rtl/>
        </w:rPr>
        <w:t xml:space="preserve">עודפות </w:t>
      </w:r>
      <w:r w:rsidR="00D27976">
        <w:rPr>
          <w:rFonts w:ascii="David" w:eastAsia="Calibri" w:hAnsi="David" w:cs="David" w:hint="cs"/>
          <w:sz w:val="24"/>
          <w:szCs w:val="24"/>
          <w:rtl/>
        </w:rPr>
        <w:t xml:space="preserve">נקבע כחוק, ע"פ חוק הפיצויים, לפי המשכורת האחרונה, </w:t>
      </w:r>
      <w:r w:rsidR="00D27976" w:rsidRPr="00A30B96">
        <w:rPr>
          <w:rFonts w:ascii="David" w:eastAsia="Calibri" w:hAnsi="David" w:cs="David" w:hint="cs"/>
          <w:b/>
          <w:bCs/>
          <w:sz w:val="24"/>
          <w:szCs w:val="24"/>
          <w:rtl/>
        </w:rPr>
        <w:t>ללא תלות או קשר לגובה המשכורות במהלך שנות העבודה האחרונות</w:t>
      </w:r>
      <w:r w:rsidR="00D27976">
        <w:rPr>
          <w:rFonts w:ascii="David" w:eastAsia="Calibri" w:hAnsi="David" w:cs="David" w:hint="cs"/>
          <w:b/>
          <w:bCs/>
          <w:sz w:val="24"/>
          <w:szCs w:val="24"/>
          <w:rtl/>
        </w:rPr>
        <w:t xml:space="preserve">. </w:t>
      </w:r>
    </w:p>
    <w:p w14:paraId="3752E71D" w14:textId="77777777" w:rsidR="009B5773" w:rsidRDefault="009B5773" w:rsidP="009B5773">
      <w:pPr>
        <w:tabs>
          <w:tab w:val="left" w:pos="5471"/>
        </w:tabs>
        <w:spacing w:after="0" w:line="240" w:lineRule="auto"/>
        <w:ind w:left="368" w:right="426" w:hanging="284"/>
        <w:contextualSpacing/>
        <w:jc w:val="both"/>
        <w:rPr>
          <w:rFonts w:ascii="David" w:eastAsia="Calibri" w:hAnsi="David" w:cs="David"/>
          <w:sz w:val="24"/>
          <w:szCs w:val="24"/>
          <w:rtl/>
        </w:rPr>
      </w:pPr>
    </w:p>
    <w:p w14:paraId="1034444A" w14:textId="6B55B0E9" w:rsidR="007B4C20" w:rsidRPr="00D27976" w:rsidRDefault="009B5773" w:rsidP="009B5773">
      <w:pPr>
        <w:tabs>
          <w:tab w:val="left" w:pos="5471"/>
        </w:tabs>
        <w:spacing w:after="0" w:line="240" w:lineRule="auto"/>
        <w:ind w:left="368" w:right="426" w:hanging="284"/>
        <w:contextualSpacing/>
        <w:jc w:val="both"/>
        <w:rPr>
          <w:rFonts w:ascii="David" w:eastAsia="Calibri" w:hAnsi="David" w:cs="David"/>
          <w:b/>
          <w:bCs/>
          <w:sz w:val="24"/>
          <w:szCs w:val="24"/>
          <w:rtl/>
        </w:rPr>
      </w:pPr>
      <w:r>
        <w:rPr>
          <w:rFonts w:ascii="David" w:eastAsia="Calibri" w:hAnsi="David" w:cs="David" w:hint="cs"/>
          <w:sz w:val="24"/>
          <w:szCs w:val="24"/>
          <w:rtl/>
        </w:rPr>
        <w:t xml:space="preserve">     </w:t>
      </w:r>
      <w:r w:rsidR="00D27976" w:rsidRPr="00D27976">
        <w:rPr>
          <w:rFonts w:ascii="David" w:eastAsia="Calibri" w:hAnsi="David" w:cs="David" w:hint="cs"/>
          <w:sz w:val="24"/>
          <w:szCs w:val="24"/>
          <w:rtl/>
        </w:rPr>
        <w:t>לא מיותר להדגיש בהקשר זה</w:t>
      </w:r>
      <w:r w:rsidR="00D27976">
        <w:rPr>
          <w:rFonts w:ascii="David" w:eastAsia="Calibri" w:hAnsi="David" w:cs="David" w:hint="cs"/>
          <w:b/>
          <w:bCs/>
          <w:sz w:val="24"/>
          <w:szCs w:val="24"/>
          <w:rtl/>
        </w:rPr>
        <w:t xml:space="preserve"> </w:t>
      </w:r>
      <w:r w:rsidR="00D27976" w:rsidRPr="00D27976">
        <w:rPr>
          <w:rFonts w:ascii="David" w:eastAsia="Calibri" w:hAnsi="David" w:cs="David" w:hint="cs"/>
          <w:sz w:val="24"/>
          <w:szCs w:val="24"/>
          <w:rtl/>
        </w:rPr>
        <w:t xml:space="preserve">כי </w:t>
      </w:r>
      <w:r w:rsidR="00FB1CAD">
        <w:rPr>
          <w:rFonts w:ascii="David" w:eastAsia="Calibri" w:hAnsi="David" w:cs="David" w:hint="cs"/>
          <w:sz w:val="24"/>
          <w:szCs w:val="24"/>
          <w:rtl/>
        </w:rPr>
        <w:t xml:space="preserve">גם </w:t>
      </w:r>
      <w:r w:rsidR="00D27976" w:rsidRPr="00D27976">
        <w:rPr>
          <w:rFonts w:ascii="David" w:eastAsia="Calibri" w:hAnsi="David" w:cs="David" w:hint="cs"/>
          <w:sz w:val="24"/>
          <w:szCs w:val="24"/>
          <w:rtl/>
        </w:rPr>
        <w:t>אי אפשר לחלוק</w:t>
      </w:r>
      <w:r w:rsidR="00D27976" w:rsidRPr="000D77E1">
        <w:rPr>
          <w:rFonts w:ascii="David" w:eastAsia="Calibri" w:hAnsi="David" w:cs="David" w:hint="cs"/>
          <w:b/>
          <w:bCs/>
          <w:sz w:val="24"/>
          <w:szCs w:val="24"/>
          <w:rtl/>
        </w:rPr>
        <w:t xml:space="preserve"> </w:t>
      </w:r>
      <w:r w:rsidR="00D27976" w:rsidRPr="00D27976">
        <w:rPr>
          <w:rFonts w:ascii="David" w:eastAsia="Calibri" w:hAnsi="David" w:cs="David" w:hint="cs"/>
          <w:sz w:val="24"/>
          <w:szCs w:val="24"/>
          <w:rtl/>
        </w:rPr>
        <w:t>על העובדה</w:t>
      </w:r>
      <w:r w:rsidR="00D27976">
        <w:rPr>
          <w:rFonts w:ascii="David" w:eastAsia="Calibri" w:hAnsi="David" w:cs="David" w:hint="cs"/>
          <w:b/>
          <w:bCs/>
          <w:sz w:val="24"/>
          <w:szCs w:val="24"/>
          <w:u w:val="single"/>
          <w:rtl/>
        </w:rPr>
        <w:t xml:space="preserve"> ש</w:t>
      </w:r>
      <w:r w:rsidR="00D27976" w:rsidRPr="00D27976">
        <w:rPr>
          <w:rFonts w:ascii="David" w:eastAsia="Calibri" w:hAnsi="David" w:cs="David" w:hint="cs"/>
          <w:b/>
          <w:bCs/>
          <w:sz w:val="24"/>
          <w:szCs w:val="24"/>
          <w:u w:val="single"/>
          <w:rtl/>
        </w:rPr>
        <w:t xml:space="preserve">הפיצויים </w:t>
      </w:r>
      <w:r w:rsidR="003E3DE4" w:rsidRPr="00D27976">
        <w:rPr>
          <w:rFonts w:ascii="David" w:eastAsia="Calibri" w:hAnsi="David" w:cs="David" w:hint="cs"/>
          <w:b/>
          <w:bCs/>
          <w:sz w:val="24"/>
          <w:szCs w:val="24"/>
          <w:u w:val="single"/>
          <w:rtl/>
        </w:rPr>
        <w:t>לא שולמו עבור שנות העבודה האחרונות</w:t>
      </w:r>
      <w:r w:rsidR="003E3DE4">
        <w:rPr>
          <w:rFonts w:ascii="David" w:eastAsia="Calibri" w:hAnsi="David" w:cs="David" w:hint="cs"/>
          <w:sz w:val="24"/>
          <w:szCs w:val="24"/>
          <w:rtl/>
        </w:rPr>
        <w:t xml:space="preserve"> (משנה 36 ואילך) </w:t>
      </w:r>
      <w:r w:rsidR="003E3DE4" w:rsidRPr="00D27976">
        <w:rPr>
          <w:rFonts w:ascii="David" w:eastAsia="Calibri" w:hAnsi="David" w:cs="David" w:hint="cs"/>
          <w:b/>
          <w:bCs/>
          <w:sz w:val="24"/>
          <w:szCs w:val="24"/>
          <w:rtl/>
        </w:rPr>
        <w:t>שהרי בגין</w:t>
      </w:r>
      <w:r w:rsidR="00D27976" w:rsidRPr="00D27976">
        <w:rPr>
          <w:rFonts w:ascii="David" w:eastAsia="Calibri" w:hAnsi="David" w:cs="David" w:hint="cs"/>
          <w:b/>
          <w:bCs/>
          <w:sz w:val="24"/>
          <w:szCs w:val="24"/>
          <w:rtl/>
        </w:rPr>
        <w:t xml:space="preserve"> </w:t>
      </w:r>
      <w:r w:rsidR="003E3DE4" w:rsidRPr="00D27976">
        <w:rPr>
          <w:rFonts w:ascii="David" w:eastAsia="Calibri" w:hAnsi="David" w:cs="David" w:hint="cs"/>
          <w:b/>
          <w:bCs/>
          <w:sz w:val="24"/>
          <w:szCs w:val="24"/>
          <w:rtl/>
        </w:rPr>
        <w:t xml:space="preserve">שנים אחרונות אלו משלמים לי </w:t>
      </w:r>
      <w:r w:rsidR="000D77E1">
        <w:rPr>
          <w:rFonts w:ascii="David" w:eastAsia="Calibri" w:hAnsi="David" w:cs="David" w:hint="cs"/>
          <w:b/>
          <w:bCs/>
          <w:sz w:val="24"/>
          <w:szCs w:val="24"/>
          <w:rtl/>
        </w:rPr>
        <w:t xml:space="preserve">בפועל בהתאם להנחיות הנש"מ </w:t>
      </w:r>
      <w:r w:rsidR="003E3DE4" w:rsidRPr="00D27976">
        <w:rPr>
          <w:rFonts w:ascii="David" w:eastAsia="Calibri" w:hAnsi="David" w:cs="David" w:hint="cs"/>
          <w:b/>
          <w:bCs/>
          <w:sz w:val="24"/>
          <w:szCs w:val="24"/>
          <w:rtl/>
        </w:rPr>
        <w:t>פנסיה לפי משכורת החוזה</w:t>
      </w:r>
      <w:r w:rsidR="000D77E1">
        <w:rPr>
          <w:rFonts w:ascii="David" w:eastAsia="Calibri" w:hAnsi="David" w:cs="David" w:hint="cs"/>
          <w:b/>
          <w:bCs/>
          <w:sz w:val="24"/>
          <w:szCs w:val="24"/>
          <w:rtl/>
        </w:rPr>
        <w:t>.</w:t>
      </w:r>
    </w:p>
    <w:p w14:paraId="3A65DF0F" w14:textId="14B30939" w:rsidR="00E035D4" w:rsidRDefault="007B4C20" w:rsidP="00D27976">
      <w:pPr>
        <w:tabs>
          <w:tab w:val="left" w:pos="5471"/>
        </w:tabs>
        <w:spacing w:after="0" w:line="240" w:lineRule="auto"/>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w:t>
      </w:r>
    </w:p>
    <w:p w14:paraId="0733B1BC" w14:textId="58D0EA1A" w:rsidR="00A30B96" w:rsidRDefault="003E3DE4" w:rsidP="003E3DE4">
      <w:pPr>
        <w:tabs>
          <w:tab w:val="left" w:pos="5471"/>
        </w:tabs>
        <w:spacing w:after="0" w:line="240" w:lineRule="auto"/>
        <w:ind w:left="368" w:right="426" w:hanging="284"/>
        <w:contextualSpacing/>
        <w:jc w:val="both"/>
        <w:rPr>
          <w:rFonts w:ascii="David" w:eastAsia="Calibri" w:hAnsi="David" w:cs="David"/>
          <w:sz w:val="24"/>
          <w:szCs w:val="24"/>
          <w:rtl/>
        </w:rPr>
      </w:pPr>
      <w:r w:rsidRPr="009B5773">
        <w:rPr>
          <w:rFonts w:ascii="David" w:eastAsia="Calibri" w:hAnsi="David" w:cs="David" w:hint="cs"/>
          <w:b/>
          <w:bCs/>
          <w:sz w:val="24"/>
          <w:szCs w:val="24"/>
          <w:rtl/>
        </w:rPr>
        <w:t xml:space="preserve"> </w:t>
      </w:r>
      <w:r w:rsidR="00E035D4" w:rsidRPr="009B5773">
        <w:rPr>
          <w:rFonts w:ascii="David" w:eastAsia="Calibri" w:hAnsi="David" w:cs="David" w:hint="cs"/>
          <w:b/>
          <w:bCs/>
          <w:sz w:val="24"/>
          <w:szCs w:val="24"/>
          <w:rtl/>
        </w:rPr>
        <w:t>ג:</w:t>
      </w:r>
      <w:r w:rsidRPr="009B5773">
        <w:rPr>
          <w:rFonts w:ascii="David" w:eastAsia="Calibri" w:hAnsi="David" w:cs="David" w:hint="cs"/>
          <w:b/>
          <w:bCs/>
          <w:sz w:val="24"/>
          <w:szCs w:val="24"/>
          <w:rtl/>
        </w:rPr>
        <w:t xml:space="preserve"> </w:t>
      </w:r>
      <w:r>
        <w:rPr>
          <w:rFonts w:ascii="David" w:eastAsia="Calibri" w:hAnsi="David" w:cs="David" w:hint="cs"/>
          <w:sz w:val="24"/>
          <w:szCs w:val="24"/>
          <w:rtl/>
        </w:rPr>
        <w:t>חוק הגימלאות והתקשי"ר בעקבותיו, קובע</w:t>
      </w:r>
      <w:r w:rsidR="00E035D4">
        <w:rPr>
          <w:rFonts w:ascii="David" w:eastAsia="Calibri" w:hAnsi="David" w:cs="David" w:hint="cs"/>
          <w:sz w:val="24"/>
          <w:szCs w:val="24"/>
          <w:rtl/>
        </w:rPr>
        <w:t>ים</w:t>
      </w:r>
      <w:r>
        <w:rPr>
          <w:rFonts w:ascii="David" w:eastAsia="Calibri" w:hAnsi="David" w:cs="David" w:hint="cs"/>
          <w:sz w:val="24"/>
          <w:szCs w:val="24"/>
          <w:rtl/>
        </w:rPr>
        <w:t xml:space="preserve"> כי</w:t>
      </w:r>
      <w:r w:rsidRPr="00287186">
        <w:rPr>
          <w:rFonts w:ascii="David" w:eastAsia="Calibri" w:hAnsi="David" w:cs="David" w:hint="cs"/>
          <w:sz w:val="24"/>
          <w:szCs w:val="24"/>
          <w:rtl/>
        </w:rPr>
        <w:t xml:space="preserve"> </w:t>
      </w:r>
      <w:r>
        <w:rPr>
          <w:rFonts w:ascii="David" w:hAnsi="David" w:cs="David" w:hint="cs"/>
          <w:b/>
          <w:bCs/>
          <w:i/>
          <w:iCs/>
          <w:sz w:val="24"/>
          <w:szCs w:val="24"/>
          <w:rtl/>
        </w:rPr>
        <w:t>במקרה של שרות מעל 35 שנה</w:t>
      </w:r>
      <w:r w:rsidR="009B5773">
        <w:rPr>
          <w:rFonts w:ascii="David" w:hAnsi="David" w:cs="David" w:hint="cs"/>
          <w:b/>
          <w:bCs/>
          <w:i/>
          <w:iCs/>
          <w:sz w:val="24"/>
          <w:szCs w:val="24"/>
          <w:rtl/>
        </w:rPr>
        <w:t xml:space="preserve"> </w:t>
      </w:r>
      <w:r w:rsidR="009B5773">
        <w:rPr>
          <w:rFonts w:ascii="David" w:hAnsi="David" w:cs="David" w:hint="cs"/>
          <w:sz w:val="24"/>
          <w:szCs w:val="24"/>
          <w:rtl/>
        </w:rPr>
        <w:t xml:space="preserve"> </w:t>
      </w:r>
      <w:r w:rsidRPr="00EF1090">
        <w:rPr>
          <w:rFonts w:ascii="David" w:hAnsi="David" w:cs="David" w:hint="cs"/>
          <w:sz w:val="24"/>
          <w:szCs w:val="24"/>
          <w:rtl/>
        </w:rPr>
        <w:t>(יותר מ-420 חודש)</w:t>
      </w:r>
      <w:r>
        <w:rPr>
          <w:rFonts w:ascii="David" w:hAnsi="David" w:cs="David" w:hint="cs"/>
          <w:sz w:val="24"/>
          <w:szCs w:val="24"/>
          <w:rtl/>
        </w:rPr>
        <w:t xml:space="preserve"> </w:t>
      </w:r>
      <w:r w:rsidRPr="00E035D4">
        <w:rPr>
          <w:rFonts w:ascii="David" w:hAnsi="David" w:cs="David" w:hint="cs"/>
          <w:b/>
          <w:bCs/>
          <w:sz w:val="24"/>
          <w:szCs w:val="24"/>
          <w:rtl/>
        </w:rPr>
        <w:t>חישוב</w:t>
      </w:r>
      <w:r w:rsidR="00E035D4" w:rsidRPr="00E035D4">
        <w:rPr>
          <w:rFonts w:ascii="David" w:hAnsi="David" w:cs="David" w:hint="cs"/>
          <w:b/>
          <w:bCs/>
          <w:sz w:val="24"/>
          <w:szCs w:val="24"/>
          <w:rtl/>
        </w:rPr>
        <w:t xml:space="preserve"> </w:t>
      </w:r>
      <w:r w:rsidRPr="00E035D4">
        <w:rPr>
          <w:rFonts w:ascii="David" w:hAnsi="David" w:cs="David" w:hint="cs"/>
          <w:b/>
          <w:bCs/>
          <w:sz w:val="24"/>
          <w:szCs w:val="24"/>
          <w:rtl/>
        </w:rPr>
        <w:t>הפנסיה יעשה לפי</w:t>
      </w:r>
      <w:r w:rsidRPr="00354B9D">
        <w:rPr>
          <w:rFonts w:ascii="David" w:hAnsi="David" w:cs="David" w:hint="cs"/>
          <w:sz w:val="24"/>
          <w:szCs w:val="24"/>
          <w:rtl/>
        </w:rPr>
        <w:t xml:space="preserve"> </w:t>
      </w:r>
      <w:r w:rsidRPr="009C5888">
        <w:rPr>
          <w:rFonts w:ascii="David" w:hAnsi="David" w:cs="David" w:hint="cs"/>
          <w:b/>
          <w:bCs/>
          <w:sz w:val="24"/>
          <w:szCs w:val="24"/>
          <w:u w:val="single"/>
          <w:rtl/>
        </w:rPr>
        <w:t>המשכורות</w:t>
      </w:r>
      <w:r w:rsidRPr="00354B9D">
        <w:rPr>
          <w:rFonts w:ascii="David" w:hAnsi="David" w:cs="David" w:hint="cs"/>
          <w:sz w:val="24"/>
          <w:szCs w:val="24"/>
          <w:rtl/>
        </w:rPr>
        <w:t xml:space="preserve"> </w:t>
      </w:r>
      <w:r w:rsidRPr="00295999">
        <w:rPr>
          <w:rFonts w:ascii="David" w:hAnsi="David" w:cs="David" w:hint="cs"/>
          <w:b/>
          <w:bCs/>
          <w:sz w:val="24"/>
          <w:szCs w:val="24"/>
          <w:u w:val="single"/>
          <w:rtl/>
        </w:rPr>
        <w:t xml:space="preserve">בשנים הנוחות ביותר </w:t>
      </w:r>
      <w:r w:rsidRPr="008601A3">
        <w:rPr>
          <w:rFonts w:ascii="David" w:hAnsi="David" w:cs="David" w:hint="cs"/>
          <w:b/>
          <w:bCs/>
          <w:sz w:val="24"/>
          <w:szCs w:val="24"/>
          <w:rtl/>
        </w:rPr>
        <w:t>לזכאי</w:t>
      </w:r>
      <w:r w:rsidRPr="00AD6FC1">
        <w:rPr>
          <w:rFonts w:ascii="David" w:hAnsi="David" w:cs="David" w:hint="cs"/>
          <w:sz w:val="20"/>
          <w:szCs w:val="20"/>
          <w:rtl/>
        </w:rPr>
        <w:t xml:space="preserve"> </w:t>
      </w:r>
      <w:r>
        <w:rPr>
          <w:rFonts w:ascii="David" w:hAnsi="David" w:cs="David" w:hint="cs"/>
          <w:sz w:val="20"/>
          <w:szCs w:val="20"/>
          <w:rtl/>
        </w:rPr>
        <w:t>(ס</w:t>
      </w:r>
      <w:r w:rsidR="004402A9">
        <w:rPr>
          <w:rFonts w:ascii="David" w:hAnsi="David" w:cs="David" w:hint="cs"/>
          <w:sz w:val="20"/>
          <w:szCs w:val="20"/>
          <w:rtl/>
        </w:rPr>
        <w:t>עיפים</w:t>
      </w:r>
      <w:r>
        <w:rPr>
          <w:rFonts w:ascii="David" w:hAnsi="David" w:cs="David" w:hint="cs"/>
          <w:sz w:val="20"/>
          <w:szCs w:val="20"/>
          <w:rtl/>
        </w:rPr>
        <w:t xml:space="preserve"> </w:t>
      </w:r>
      <w:r w:rsidRPr="00AD6FC1">
        <w:rPr>
          <w:rFonts w:ascii="David" w:hAnsi="David" w:cs="David" w:hint="cs"/>
          <w:sz w:val="20"/>
          <w:szCs w:val="20"/>
          <w:rtl/>
        </w:rPr>
        <w:t>12(א)3, 14(ב)</w:t>
      </w:r>
      <w:r>
        <w:rPr>
          <w:rFonts w:ascii="David" w:hAnsi="David" w:cs="David" w:hint="cs"/>
          <w:sz w:val="20"/>
          <w:szCs w:val="20"/>
          <w:rtl/>
        </w:rPr>
        <w:t xml:space="preserve"> לחוק)</w:t>
      </w:r>
      <w:r w:rsidR="00015B78" w:rsidRPr="009B5773">
        <w:rPr>
          <w:rFonts w:ascii="David" w:hAnsi="David" w:cs="David" w:hint="cs"/>
          <w:b/>
          <w:bCs/>
          <w:sz w:val="24"/>
          <w:szCs w:val="24"/>
          <w:rtl/>
        </w:rPr>
        <w:t>.</w:t>
      </w:r>
      <w:r>
        <w:rPr>
          <w:rFonts w:ascii="David" w:hAnsi="David" w:cs="David" w:hint="cs"/>
          <w:sz w:val="24"/>
          <w:szCs w:val="24"/>
          <w:rtl/>
        </w:rPr>
        <w:t xml:space="preserve"> </w:t>
      </w:r>
      <w:r w:rsidR="00FB1CAD">
        <w:rPr>
          <w:rFonts w:ascii="David" w:hAnsi="David" w:cs="David" w:hint="cs"/>
          <w:sz w:val="24"/>
          <w:szCs w:val="24"/>
          <w:rtl/>
        </w:rPr>
        <w:t>מאחר ו</w:t>
      </w:r>
      <w:r w:rsidR="00426FE1">
        <w:rPr>
          <w:rFonts w:ascii="David" w:hAnsi="David" w:cs="David" w:hint="cs"/>
          <w:sz w:val="24"/>
          <w:szCs w:val="24"/>
          <w:rtl/>
        </w:rPr>
        <w:t xml:space="preserve">סעיף 12ה לחוזה, </w:t>
      </w:r>
      <w:r w:rsidR="00015B78">
        <w:rPr>
          <w:rFonts w:ascii="David" w:hAnsi="David" w:cs="David" w:hint="cs"/>
          <w:sz w:val="24"/>
          <w:szCs w:val="24"/>
          <w:rtl/>
        </w:rPr>
        <w:t xml:space="preserve">מציין במפורש </w:t>
      </w:r>
      <w:r w:rsidR="00015B78" w:rsidRPr="000D77E1">
        <w:rPr>
          <w:rFonts w:ascii="David" w:hAnsi="David" w:cs="David" w:hint="cs"/>
          <w:b/>
          <w:bCs/>
          <w:sz w:val="24"/>
          <w:szCs w:val="24"/>
          <w:rtl/>
        </w:rPr>
        <w:t>"למען הסר כל ספק"</w:t>
      </w:r>
      <w:r w:rsidR="00015B78">
        <w:rPr>
          <w:rFonts w:ascii="David" w:hAnsi="David" w:cs="David" w:hint="cs"/>
          <w:sz w:val="24"/>
          <w:szCs w:val="24"/>
          <w:rtl/>
        </w:rPr>
        <w:t xml:space="preserve"> כי אני זכאי לכל הזכויות </w:t>
      </w:r>
      <w:r w:rsidR="00BE580D">
        <w:rPr>
          <w:rFonts w:ascii="David" w:hAnsi="David" w:cs="David" w:hint="cs"/>
          <w:sz w:val="24"/>
          <w:szCs w:val="24"/>
          <w:rtl/>
        </w:rPr>
        <w:t xml:space="preserve">החלות מכח חוק הגימלאות, </w:t>
      </w:r>
      <w:r>
        <w:rPr>
          <w:rFonts w:ascii="David" w:hAnsi="David" w:cs="David" w:hint="cs"/>
          <w:sz w:val="24"/>
          <w:szCs w:val="24"/>
          <w:rtl/>
        </w:rPr>
        <w:t xml:space="preserve">ברור שהשנים הנוחות לי ביותר הן </w:t>
      </w:r>
      <w:r w:rsidR="007B4C20">
        <w:rPr>
          <w:rFonts w:ascii="David" w:hAnsi="David" w:cs="David" w:hint="cs"/>
          <w:sz w:val="24"/>
          <w:szCs w:val="24"/>
          <w:rtl/>
        </w:rPr>
        <w:t>35 שנות העבודה האחרונות ושהפיצויים בגין שנים עודפות היו בגין 7.66 השנים הראשונות.</w:t>
      </w:r>
    </w:p>
    <w:p w14:paraId="1A35DECF" w14:textId="77777777" w:rsidR="00FB1CAD" w:rsidRDefault="00FB1CAD" w:rsidP="003E3DE4">
      <w:pPr>
        <w:tabs>
          <w:tab w:val="left" w:pos="5471"/>
        </w:tabs>
        <w:spacing w:after="0" w:line="240" w:lineRule="auto"/>
        <w:ind w:left="368" w:right="426" w:hanging="284"/>
        <w:contextualSpacing/>
        <w:jc w:val="both"/>
        <w:rPr>
          <w:rFonts w:ascii="David" w:eastAsia="Calibri" w:hAnsi="David" w:cs="David"/>
          <w:sz w:val="24"/>
          <w:szCs w:val="24"/>
          <w:rtl/>
        </w:rPr>
      </w:pPr>
    </w:p>
    <w:p w14:paraId="6BF5C75D" w14:textId="77777777" w:rsidR="00A30B96" w:rsidRDefault="00A30B96" w:rsidP="00A30B96">
      <w:pPr>
        <w:tabs>
          <w:tab w:val="left" w:pos="5471"/>
        </w:tabs>
        <w:spacing w:after="0" w:line="240" w:lineRule="auto"/>
        <w:ind w:left="226" w:right="426" w:hanging="142"/>
        <w:contextualSpacing/>
        <w:jc w:val="both"/>
        <w:rPr>
          <w:rFonts w:ascii="David" w:eastAsia="Calibri" w:hAnsi="David" w:cs="David"/>
          <w:sz w:val="24"/>
          <w:szCs w:val="24"/>
          <w:rtl/>
        </w:rPr>
      </w:pPr>
    </w:p>
    <w:p w14:paraId="745EB74C" w14:textId="20B18529" w:rsidR="004F7D17" w:rsidRDefault="007B4C20" w:rsidP="00BE16DF">
      <w:pPr>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w:t>
      </w:r>
      <w:r w:rsidR="00A30B96" w:rsidRPr="002D3314">
        <w:rPr>
          <w:rFonts w:ascii="David" w:eastAsia="Calibri" w:hAnsi="David" w:cs="David" w:hint="cs"/>
          <w:b/>
          <w:bCs/>
          <w:sz w:val="24"/>
          <w:szCs w:val="24"/>
          <w:rtl/>
        </w:rPr>
        <w:t>ג</w:t>
      </w:r>
      <w:r w:rsidR="00A30B96">
        <w:rPr>
          <w:rFonts w:ascii="David" w:eastAsia="Calibri" w:hAnsi="David" w:cs="David" w:hint="cs"/>
          <w:sz w:val="24"/>
          <w:szCs w:val="24"/>
          <w:rtl/>
        </w:rPr>
        <w:t>.</w:t>
      </w:r>
      <w:r w:rsidR="00B65FD7">
        <w:rPr>
          <w:rFonts w:ascii="David" w:eastAsia="Calibri" w:hAnsi="David" w:cs="David" w:hint="cs"/>
          <w:sz w:val="24"/>
          <w:szCs w:val="24"/>
          <w:rtl/>
        </w:rPr>
        <w:t xml:space="preserve"> אין, ולא יכולה להיות מחלוקת, </w:t>
      </w:r>
      <w:r w:rsidR="004402A9">
        <w:rPr>
          <w:rFonts w:ascii="David" w:eastAsia="Calibri" w:hAnsi="David" w:cs="David" w:hint="cs"/>
          <w:sz w:val="24"/>
          <w:szCs w:val="24"/>
          <w:rtl/>
        </w:rPr>
        <w:t xml:space="preserve">כי </w:t>
      </w:r>
      <w:r w:rsidR="00B65FD7">
        <w:rPr>
          <w:rFonts w:ascii="David" w:eastAsia="Calibri" w:hAnsi="David" w:cs="David" w:hint="cs"/>
          <w:sz w:val="24"/>
          <w:szCs w:val="24"/>
          <w:rtl/>
        </w:rPr>
        <w:t>בהתאם ל</w:t>
      </w:r>
      <w:r w:rsidR="00FB1CAD">
        <w:rPr>
          <w:rFonts w:ascii="David" w:eastAsia="Calibri" w:hAnsi="David" w:cs="David" w:hint="cs"/>
          <w:sz w:val="24"/>
          <w:szCs w:val="24"/>
          <w:rtl/>
        </w:rPr>
        <w:t xml:space="preserve">סעיפי החוק והוראות התקשי"ר המוזכרות, </w:t>
      </w:r>
      <w:r w:rsidR="00B65FD7">
        <w:rPr>
          <w:rFonts w:ascii="David" w:eastAsia="Calibri" w:hAnsi="David" w:cs="David" w:hint="cs"/>
          <w:sz w:val="24"/>
          <w:szCs w:val="24"/>
          <w:rtl/>
        </w:rPr>
        <w:t>משכורת קובעת לפנסיה</w:t>
      </w:r>
      <w:r w:rsidR="00F04FE2">
        <w:rPr>
          <w:rFonts w:ascii="David" w:eastAsia="Calibri" w:hAnsi="David" w:cs="David" w:hint="cs"/>
          <w:sz w:val="24"/>
          <w:szCs w:val="24"/>
          <w:rtl/>
        </w:rPr>
        <w:t xml:space="preserve"> ת</w:t>
      </w:r>
      <w:r w:rsidR="00B65FD7">
        <w:rPr>
          <w:rFonts w:ascii="David" w:eastAsia="Calibri" w:hAnsi="David" w:cs="David" w:hint="cs"/>
          <w:sz w:val="24"/>
          <w:szCs w:val="24"/>
          <w:rtl/>
        </w:rPr>
        <w:t>קציבית</w:t>
      </w:r>
      <w:r w:rsidR="009B5773">
        <w:rPr>
          <w:rFonts w:ascii="David" w:eastAsia="Calibri" w:hAnsi="David" w:cs="David" w:hint="cs"/>
          <w:sz w:val="24"/>
          <w:szCs w:val="24"/>
          <w:rtl/>
        </w:rPr>
        <w:t xml:space="preserve"> רגילה</w:t>
      </w:r>
      <w:r w:rsidR="00B65FD7">
        <w:rPr>
          <w:rFonts w:ascii="David" w:eastAsia="Calibri" w:hAnsi="David" w:cs="David" w:hint="cs"/>
          <w:sz w:val="24"/>
          <w:szCs w:val="24"/>
          <w:rtl/>
        </w:rPr>
        <w:t xml:space="preserve"> היא המשכורת האחרונה</w:t>
      </w:r>
      <w:r w:rsidR="004F7D17">
        <w:rPr>
          <w:rFonts w:ascii="David" w:eastAsia="Calibri" w:hAnsi="David" w:cs="David" w:hint="cs"/>
          <w:sz w:val="24"/>
          <w:szCs w:val="24"/>
          <w:rtl/>
        </w:rPr>
        <w:t xml:space="preserve">, </w:t>
      </w:r>
      <w:r w:rsidR="004F7D17" w:rsidRPr="00DC400B">
        <w:rPr>
          <w:rFonts w:ascii="David" w:eastAsia="Calibri" w:hAnsi="David" w:cs="David" w:hint="cs"/>
          <w:b/>
          <w:bCs/>
          <w:sz w:val="24"/>
          <w:szCs w:val="24"/>
          <w:rtl/>
        </w:rPr>
        <w:t>ללא שקלול כלשהו</w:t>
      </w:r>
      <w:r w:rsidR="004F7D17">
        <w:rPr>
          <w:rFonts w:ascii="David" w:eastAsia="Calibri" w:hAnsi="David" w:cs="David" w:hint="cs"/>
          <w:sz w:val="24"/>
          <w:szCs w:val="24"/>
          <w:rtl/>
        </w:rPr>
        <w:t>,</w:t>
      </w:r>
      <w:r w:rsidR="00A95234">
        <w:rPr>
          <w:rFonts w:ascii="David" w:eastAsia="Calibri" w:hAnsi="David" w:cs="David" w:hint="cs"/>
          <w:sz w:val="24"/>
          <w:szCs w:val="24"/>
          <w:rtl/>
        </w:rPr>
        <w:t xml:space="preserve"> </w:t>
      </w:r>
      <w:r w:rsidR="00B05C3D">
        <w:rPr>
          <w:rFonts w:ascii="David" w:eastAsia="Calibri" w:hAnsi="David" w:cs="David" w:hint="cs"/>
          <w:sz w:val="24"/>
          <w:szCs w:val="24"/>
          <w:rtl/>
        </w:rPr>
        <w:t xml:space="preserve"> כפול 2% </w:t>
      </w:r>
      <w:r w:rsidR="00A95234">
        <w:rPr>
          <w:rFonts w:ascii="David" w:eastAsia="Calibri" w:hAnsi="David" w:cs="David" w:hint="cs"/>
          <w:sz w:val="24"/>
          <w:szCs w:val="24"/>
          <w:rtl/>
        </w:rPr>
        <w:t xml:space="preserve">  </w:t>
      </w:r>
      <w:r w:rsidR="00B05C3D">
        <w:rPr>
          <w:rFonts w:ascii="David" w:eastAsia="Calibri" w:hAnsi="David" w:cs="David" w:hint="cs"/>
          <w:sz w:val="24"/>
          <w:szCs w:val="24"/>
          <w:rtl/>
        </w:rPr>
        <w:t xml:space="preserve">כפול כל </w:t>
      </w:r>
      <w:r w:rsidR="00A95234">
        <w:rPr>
          <w:rFonts w:ascii="David" w:eastAsia="Calibri" w:hAnsi="David" w:cs="David" w:hint="cs"/>
          <w:sz w:val="24"/>
          <w:szCs w:val="24"/>
          <w:rtl/>
        </w:rPr>
        <w:t xml:space="preserve">שנות העבודה האחרונות, </w:t>
      </w:r>
      <w:r w:rsidR="004F7D17">
        <w:rPr>
          <w:rFonts w:ascii="David" w:eastAsia="Calibri" w:hAnsi="David" w:cs="David" w:hint="cs"/>
          <w:sz w:val="24"/>
          <w:szCs w:val="24"/>
          <w:rtl/>
        </w:rPr>
        <w:t xml:space="preserve">   </w:t>
      </w:r>
      <w:r w:rsidR="00A95234">
        <w:rPr>
          <w:rFonts w:ascii="David" w:eastAsia="Calibri" w:hAnsi="David" w:cs="David" w:hint="cs"/>
          <w:sz w:val="24"/>
          <w:szCs w:val="24"/>
          <w:rtl/>
        </w:rPr>
        <w:t>עד לתקרה של 35 שנה (70% מקסי</w:t>
      </w:r>
      <w:r w:rsidR="00144DB0">
        <w:rPr>
          <w:rFonts w:ascii="David" w:eastAsia="Calibri" w:hAnsi="David" w:cs="David" w:hint="cs"/>
          <w:sz w:val="24"/>
          <w:szCs w:val="24"/>
          <w:rtl/>
        </w:rPr>
        <w:t>מ</w:t>
      </w:r>
      <w:r w:rsidR="00A95234">
        <w:rPr>
          <w:rFonts w:ascii="David" w:eastAsia="Calibri" w:hAnsi="David" w:cs="David" w:hint="cs"/>
          <w:sz w:val="24"/>
          <w:szCs w:val="24"/>
          <w:rtl/>
        </w:rPr>
        <w:t>ום).</w:t>
      </w:r>
    </w:p>
    <w:p w14:paraId="2140E1B8" w14:textId="194482E8" w:rsidR="00B05C3D" w:rsidRDefault="004402A9" w:rsidP="00BE16DF">
      <w:pPr>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w:t>
      </w:r>
    </w:p>
    <w:p w14:paraId="717A10AE" w14:textId="488FCC19" w:rsidR="00A95234" w:rsidRDefault="00B05C3D" w:rsidP="00BE16DF">
      <w:pPr>
        <w:ind w:left="368" w:right="426" w:hanging="284"/>
        <w:contextualSpacing/>
        <w:jc w:val="both"/>
        <w:rPr>
          <w:rFonts w:ascii="David" w:hAnsi="David" w:cs="David"/>
          <w:b/>
          <w:bCs/>
          <w:sz w:val="24"/>
          <w:szCs w:val="24"/>
          <w:rtl/>
        </w:rPr>
      </w:pPr>
      <w:r>
        <w:rPr>
          <w:rFonts w:ascii="David" w:eastAsia="Calibri" w:hAnsi="David" w:cs="David" w:hint="cs"/>
          <w:sz w:val="24"/>
          <w:szCs w:val="24"/>
          <w:rtl/>
        </w:rPr>
        <w:t xml:space="preserve">     </w:t>
      </w:r>
      <w:r w:rsidR="00661C0D">
        <w:rPr>
          <w:rFonts w:ascii="David" w:eastAsia="Calibri" w:hAnsi="David" w:cs="David" w:hint="cs"/>
          <w:sz w:val="24"/>
          <w:szCs w:val="24"/>
          <w:rtl/>
        </w:rPr>
        <w:t>אין גם מחלוקת כי</w:t>
      </w:r>
      <w:r w:rsidR="00B65FD7">
        <w:rPr>
          <w:rFonts w:ascii="David" w:eastAsia="Calibri" w:hAnsi="David" w:cs="David" w:hint="cs"/>
          <w:sz w:val="24"/>
          <w:szCs w:val="24"/>
          <w:rtl/>
        </w:rPr>
        <w:t xml:space="preserve"> </w:t>
      </w:r>
      <w:r w:rsidR="00B65FD7" w:rsidRPr="004F7D17">
        <w:rPr>
          <w:rFonts w:ascii="David" w:eastAsia="Calibri" w:hAnsi="David" w:cs="David" w:hint="cs"/>
          <w:b/>
          <w:bCs/>
          <w:sz w:val="24"/>
          <w:szCs w:val="24"/>
          <w:rtl/>
        </w:rPr>
        <w:t>מטרת החוזה</w:t>
      </w:r>
      <w:r w:rsidR="00B65FD7">
        <w:rPr>
          <w:rFonts w:ascii="David" w:eastAsia="Calibri" w:hAnsi="David" w:cs="David" w:hint="cs"/>
          <w:sz w:val="24"/>
          <w:szCs w:val="24"/>
          <w:rtl/>
        </w:rPr>
        <w:t xml:space="preserve"> היא </w:t>
      </w:r>
      <w:r w:rsidR="00B65FD7" w:rsidRPr="0057349D">
        <w:rPr>
          <w:rFonts w:ascii="David" w:hAnsi="David" w:cs="David" w:hint="cs"/>
          <w:b/>
          <w:bCs/>
          <w:i/>
          <w:iCs/>
          <w:sz w:val="24"/>
          <w:szCs w:val="24"/>
          <w:rtl/>
        </w:rPr>
        <w:t xml:space="preserve"> שיפור </w:t>
      </w:r>
      <w:r w:rsidR="00B65FD7" w:rsidRPr="0057349D">
        <w:rPr>
          <w:rFonts w:ascii="David" w:hAnsi="David" w:cs="David" w:hint="cs"/>
          <w:i/>
          <w:iCs/>
          <w:sz w:val="24"/>
          <w:szCs w:val="24"/>
          <w:rtl/>
        </w:rPr>
        <w:t>בתנאי השכר, הפרישה</w:t>
      </w:r>
      <w:r w:rsidR="00B65FD7" w:rsidRPr="0057349D">
        <w:rPr>
          <w:rFonts w:ascii="David" w:hAnsi="David" w:cs="David" w:hint="cs"/>
          <w:b/>
          <w:bCs/>
          <w:i/>
          <w:iCs/>
          <w:sz w:val="24"/>
          <w:szCs w:val="24"/>
          <w:rtl/>
        </w:rPr>
        <w:t xml:space="preserve"> </w:t>
      </w:r>
      <w:r w:rsidR="00B65FD7" w:rsidRPr="00A95234">
        <w:rPr>
          <w:rFonts w:ascii="David" w:hAnsi="David" w:cs="David" w:hint="cs"/>
          <w:i/>
          <w:iCs/>
          <w:sz w:val="24"/>
          <w:szCs w:val="24"/>
          <w:rtl/>
        </w:rPr>
        <w:t>ו</w:t>
      </w:r>
      <w:r w:rsidR="00B65FD7" w:rsidRPr="0057349D">
        <w:rPr>
          <w:rFonts w:ascii="David" w:hAnsi="David" w:cs="David" w:hint="cs"/>
          <w:b/>
          <w:bCs/>
          <w:i/>
          <w:iCs/>
          <w:sz w:val="24"/>
          <w:szCs w:val="24"/>
          <w:rtl/>
        </w:rPr>
        <w:t>הפנסיה</w:t>
      </w:r>
      <w:r w:rsidR="00B65FD7">
        <w:rPr>
          <w:rFonts w:ascii="David" w:hAnsi="David" w:cs="David" w:hint="cs"/>
          <w:b/>
          <w:bCs/>
          <w:i/>
          <w:iCs/>
          <w:sz w:val="24"/>
          <w:szCs w:val="24"/>
          <w:rtl/>
        </w:rPr>
        <w:t>,</w:t>
      </w:r>
      <w:r w:rsidR="00B65FD7" w:rsidRPr="0057349D">
        <w:rPr>
          <w:rFonts w:ascii="David" w:hAnsi="David" w:cs="David" w:hint="cs"/>
          <w:b/>
          <w:bCs/>
          <w:i/>
          <w:iCs/>
          <w:sz w:val="24"/>
          <w:szCs w:val="24"/>
          <w:rtl/>
        </w:rPr>
        <w:t xml:space="preserve"> </w:t>
      </w:r>
      <w:r w:rsidR="00B65FD7" w:rsidRPr="0057349D">
        <w:rPr>
          <w:rFonts w:ascii="David" w:hAnsi="David" w:cs="David" w:hint="cs"/>
          <w:b/>
          <w:bCs/>
          <w:sz w:val="24"/>
          <w:szCs w:val="24"/>
          <w:rtl/>
        </w:rPr>
        <w:t>מעבר לזכויות שבחוק</w:t>
      </w:r>
      <w:r w:rsidR="00B65FD7" w:rsidRPr="0057349D">
        <w:rPr>
          <w:rFonts w:ascii="David" w:hAnsi="David" w:cs="David" w:hint="cs"/>
          <w:b/>
          <w:bCs/>
          <w:i/>
          <w:iCs/>
          <w:sz w:val="24"/>
          <w:szCs w:val="24"/>
          <w:rtl/>
        </w:rPr>
        <w:t xml:space="preserve"> </w:t>
      </w:r>
      <w:r w:rsidR="00B65FD7" w:rsidRPr="0057349D">
        <w:rPr>
          <w:rFonts w:ascii="David" w:hAnsi="David" w:cs="David" w:hint="cs"/>
          <w:b/>
          <w:bCs/>
          <w:sz w:val="24"/>
          <w:szCs w:val="24"/>
          <w:rtl/>
        </w:rPr>
        <w:t>ובתקשי"</w:t>
      </w:r>
      <w:r w:rsidR="00B65FD7" w:rsidRPr="004F7D17">
        <w:rPr>
          <w:rFonts w:ascii="David" w:hAnsi="David" w:cs="David" w:hint="cs"/>
          <w:b/>
          <w:bCs/>
          <w:sz w:val="24"/>
          <w:szCs w:val="24"/>
          <w:rtl/>
        </w:rPr>
        <w:t xml:space="preserve">ר  </w:t>
      </w:r>
      <w:r w:rsidR="00B65FD7" w:rsidRPr="004F7D17">
        <w:rPr>
          <w:rFonts w:ascii="David" w:hAnsi="David" w:cs="David" w:hint="cs"/>
          <w:i/>
          <w:iCs/>
          <w:sz w:val="24"/>
          <w:szCs w:val="24"/>
          <w:u w:val="single"/>
          <w:rtl/>
        </w:rPr>
        <w:t>ולא הרעה או פגיעה בהן</w:t>
      </w:r>
      <w:r w:rsidR="00B65FD7" w:rsidRPr="0057349D">
        <w:rPr>
          <w:rFonts w:ascii="David" w:hAnsi="David" w:cs="David" w:hint="cs"/>
          <w:i/>
          <w:iCs/>
          <w:sz w:val="24"/>
          <w:szCs w:val="24"/>
          <w:rtl/>
        </w:rPr>
        <w:t>.</w:t>
      </w:r>
      <w:r w:rsidR="00B65FD7" w:rsidRPr="00C52430">
        <w:rPr>
          <w:rFonts w:ascii="David" w:hAnsi="David" w:cs="David" w:hint="cs"/>
          <w:b/>
          <w:bCs/>
          <w:sz w:val="24"/>
          <w:szCs w:val="24"/>
          <w:rtl/>
        </w:rPr>
        <w:t xml:space="preserve"> </w:t>
      </w:r>
    </w:p>
    <w:p w14:paraId="3D7B4F6B" w14:textId="3A538A75" w:rsidR="00B65FD7" w:rsidRDefault="00A95234" w:rsidP="00BE16DF">
      <w:pPr>
        <w:ind w:left="368" w:right="426" w:hanging="284"/>
        <w:contextualSpacing/>
        <w:jc w:val="both"/>
        <w:rPr>
          <w:rFonts w:ascii="David" w:hAnsi="David" w:cs="David"/>
          <w:b/>
          <w:bCs/>
          <w:i/>
          <w:iCs/>
          <w:sz w:val="20"/>
          <w:szCs w:val="20"/>
          <w:rtl/>
        </w:rPr>
      </w:pPr>
      <w:r>
        <w:rPr>
          <w:rFonts w:ascii="David" w:hAnsi="David" w:cs="David" w:hint="cs"/>
          <w:b/>
          <w:bCs/>
          <w:sz w:val="24"/>
          <w:szCs w:val="24"/>
          <w:rtl/>
        </w:rPr>
        <w:t xml:space="preserve">    </w:t>
      </w:r>
      <w:r w:rsidR="00BE16DF">
        <w:rPr>
          <w:rFonts w:ascii="David" w:hAnsi="David" w:cs="David" w:hint="cs"/>
          <w:b/>
          <w:bCs/>
          <w:sz w:val="24"/>
          <w:szCs w:val="24"/>
          <w:rtl/>
        </w:rPr>
        <w:t xml:space="preserve"> </w:t>
      </w:r>
      <w:r w:rsidR="00B65FD7" w:rsidRPr="00C52430">
        <w:rPr>
          <w:rFonts w:ascii="David" w:hAnsi="David" w:cs="David" w:hint="cs"/>
          <w:b/>
          <w:bCs/>
          <w:sz w:val="24"/>
          <w:szCs w:val="24"/>
          <w:rtl/>
        </w:rPr>
        <w:t>(</w:t>
      </w:r>
      <w:r w:rsidR="00B65FD7" w:rsidRPr="009D48B0">
        <w:rPr>
          <w:rFonts w:ascii="David" w:hAnsi="David" w:cs="David" w:hint="cs"/>
          <w:sz w:val="20"/>
          <w:szCs w:val="20"/>
          <w:rtl/>
        </w:rPr>
        <w:t xml:space="preserve">ר' </w:t>
      </w:r>
      <w:r w:rsidR="00B65FD7">
        <w:rPr>
          <w:rFonts w:ascii="David" w:hAnsi="David" w:cs="David" w:hint="cs"/>
          <w:sz w:val="20"/>
          <w:szCs w:val="20"/>
          <w:rtl/>
        </w:rPr>
        <w:t>(1)</w:t>
      </w:r>
      <w:r>
        <w:rPr>
          <w:rFonts w:ascii="David" w:hAnsi="David" w:cs="David" w:hint="cs"/>
          <w:sz w:val="20"/>
          <w:szCs w:val="20"/>
          <w:rtl/>
        </w:rPr>
        <w:t xml:space="preserve">: </w:t>
      </w:r>
      <w:r w:rsidR="00B65FD7">
        <w:rPr>
          <w:rFonts w:ascii="David" w:hAnsi="David" w:cs="David" w:hint="cs"/>
          <w:sz w:val="20"/>
          <w:szCs w:val="20"/>
          <w:rtl/>
        </w:rPr>
        <w:t>ה</w:t>
      </w:r>
      <w:r w:rsidR="00B65FD7" w:rsidRPr="009D48B0">
        <w:rPr>
          <w:rFonts w:ascii="David" w:hAnsi="David" w:cs="David" w:hint="cs"/>
          <w:sz w:val="20"/>
          <w:szCs w:val="20"/>
          <w:rtl/>
        </w:rPr>
        <w:t xml:space="preserve">"הואיל"ים </w:t>
      </w:r>
      <w:r w:rsidR="00B65FD7">
        <w:rPr>
          <w:rFonts w:ascii="David" w:hAnsi="David" w:cs="David" w:hint="cs"/>
          <w:sz w:val="20"/>
          <w:szCs w:val="20"/>
          <w:rtl/>
        </w:rPr>
        <w:t xml:space="preserve">במבוא לחוזה, </w:t>
      </w:r>
      <w:r w:rsidR="00F0580D">
        <w:rPr>
          <w:rFonts w:ascii="David" w:hAnsi="David" w:cs="David" w:hint="cs"/>
          <w:sz w:val="20"/>
          <w:szCs w:val="20"/>
          <w:rtl/>
        </w:rPr>
        <w:t xml:space="preserve"> </w:t>
      </w:r>
      <w:r>
        <w:rPr>
          <w:rFonts w:ascii="David" w:hAnsi="David" w:cs="David" w:hint="cs"/>
          <w:sz w:val="20"/>
          <w:szCs w:val="20"/>
          <w:rtl/>
        </w:rPr>
        <w:t xml:space="preserve"> </w:t>
      </w:r>
      <w:r w:rsidR="00B65FD7">
        <w:rPr>
          <w:rFonts w:ascii="David" w:hAnsi="David" w:cs="David" w:hint="cs"/>
          <w:sz w:val="20"/>
          <w:szCs w:val="20"/>
          <w:rtl/>
        </w:rPr>
        <w:t>(2)</w:t>
      </w:r>
      <w:r>
        <w:rPr>
          <w:rFonts w:ascii="David" w:hAnsi="David" w:cs="David" w:hint="cs"/>
          <w:sz w:val="20"/>
          <w:szCs w:val="20"/>
          <w:rtl/>
        </w:rPr>
        <w:t>:</w:t>
      </w:r>
      <w:r w:rsidR="00F0580D">
        <w:rPr>
          <w:rFonts w:ascii="David" w:hAnsi="David" w:cs="David" w:hint="cs"/>
          <w:sz w:val="20"/>
          <w:szCs w:val="20"/>
          <w:rtl/>
        </w:rPr>
        <w:t xml:space="preserve"> </w:t>
      </w:r>
      <w:r w:rsidR="00B65FD7">
        <w:rPr>
          <w:rFonts w:ascii="David" w:hAnsi="David" w:cs="David" w:hint="cs"/>
          <w:sz w:val="20"/>
          <w:szCs w:val="20"/>
          <w:rtl/>
        </w:rPr>
        <w:t>סעיפים 12ה ו-15 לחוזה</w:t>
      </w:r>
      <w:r w:rsidR="00F0580D">
        <w:rPr>
          <w:rFonts w:ascii="David" w:hAnsi="David" w:cs="David" w:hint="cs"/>
          <w:sz w:val="20"/>
          <w:szCs w:val="20"/>
          <w:rtl/>
        </w:rPr>
        <w:t xml:space="preserve">  </w:t>
      </w:r>
      <w:r>
        <w:rPr>
          <w:rFonts w:ascii="David" w:hAnsi="David" w:cs="David" w:hint="cs"/>
          <w:sz w:val="20"/>
          <w:szCs w:val="20"/>
          <w:rtl/>
        </w:rPr>
        <w:t xml:space="preserve">    </w:t>
      </w:r>
      <w:r w:rsidR="00B65FD7">
        <w:rPr>
          <w:rFonts w:ascii="David" w:hAnsi="David" w:cs="David" w:hint="cs"/>
          <w:sz w:val="20"/>
          <w:szCs w:val="20"/>
          <w:rtl/>
        </w:rPr>
        <w:t>(3)</w:t>
      </w:r>
      <w:r w:rsidR="00F0580D">
        <w:rPr>
          <w:rFonts w:ascii="David" w:hAnsi="David" w:cs="David" w:hint="cs"/>
          <w:sz w:val="20"/>
          <w:szCs w:val="20"/>
          <w:rtl/>
        </w:rPr>
        <w:t>:</w:t>
      </w:r>
      <w:r>
        <w:rPr>
          <w:rFonts w:ascii="David" w:hAnsi="David" w:cs="David" w:hint="cs"/>
          <w:sz w:val="20"/>
          <w:szCs w:val="20"/>
          <w:rtl/>
        </w:rPr>
        <w:t xml:space="preserve"> </w:t>
      </w:r>
      <w:r w:rsidR="00B65FD7">
        <w:rPr>
          <w:rFonts w:ascii="David" w:hAnsi="David" w:cs="David" w:hint="cs"/>
          <w:sz w:val="20"/>
          <w:szCs w:val="20"/>
          <w:rtl/>
        </w:rPr>
        <w:t>ה</w:t>
      </w:r>
      <w:r w:rsidR="00B65FD7" w:rsidRPr="009D48B0">
        <w:rPr>
          <w:rFonts w:ascii="David" w:hAnsi="David" w:cs="David" w:hint="cs"/>
          <w:sz w:val="20"/>
          <w:szCs w:val="20"/>
          <w:rtl/>
        </w:rPr>
        <w:t>סברי</w:t>
      </w:r>
      <w:r w:rsidR="00B65FD7">
        <w:rPr>
          <w:rFonts w:ascii="David" w:hAnsi="David" w:cs="David" w:hint="cs"/>
          <w:sz w:val="20"/>
          <w:szCs w:val="20"/>
          <w:rtl/>
        </w:rPr>
        <w:t xml:space="preserve"> </w:t>
      </w:r>
      <w:r w:rsidR="00B65FD7" w:rsidRPr="009D48B0">
        <w:rPr>
          <w:rFonts w:ascii="David" w:hAnsi="David" w:cs="David" w:hint="cs"/>
          <w:sz w:val="20"/>
          <w:szCs w:val="20"/>
          <w:rtl/>
        </w:rPr>
        <w:t xml:space="preserve">המשנה לנציב </w:t>
      </w:r>
      <w:r w:rsidR="00B65FD7">
        <w:rPr>
          <w:rFonts w:ascii="David" w:hAnsi="David" w:cs="David" w:hint="cs"/>
          <w:sz w:val="20"/>
          <w:szCs w:val="20"/>
          <w:rtl/>
        </w:rPr>
        <w:t>ה</w:t>
      </w:r>
      <w:r w:rsidR="00B65FD7" w:rsidRPr="009D48B0">
        <w:rPr>
          <w:rFonts w:ascii="David" w:hAnsi="David" w:cs="David" w:hint="cs"/>
          <w:sz w:val="20"/>
          <w:szCs w:val="20"/>
          <w:rtl/>
        </w:rPr>
        <w:t>שרות</w:t>
      </w:r>
      <w:r>
        <w:rPr>
          <w:rFonts w:ascii="David" w:hAnsi="David" w:cs="David" w:hint="cs"/>
          <w:sz w:val="20"/>
          <w:szCs w:val="20"/>
          <w:rtl/>
        </w:rPr>
        <w:t xml:space="preserve">  </w:t>
      </w:r>
      <w:r w:rsidR="00F04FE2">
        <w:rPr>
          <w:rFonts w:ascii="David" w:hAnsi="David" w:cs="David" w:hint="cs"/>
          <w:sz w:val="20"/>
          <w:szCs w:val="20"/>
          <w:rtl/>
        </w:rPr>
        <w:t>במכתבו לסגל הבכיר בשרות המדינה</w:t>
      </w:r>
      <w:r>
        <w:rPr>
          <w:rFonts w:ascii="David" w:hAnsi="David" w:cs="David" w:hint="cs"/>
          <w:sz w:val="20"/>
          <w:szCs w:val="20"/>
          <w:rtl/>
        </w:rPr>
        <w:t xml:space="preserve"> מיום 1.5.1995, </w:t>
      </w:r>
      <w:r w:rsidR="00B65FD7">
        <w:rPr>
          <w:rFonts w:ascii="David" w:hAnsi="David" w:cs="David" w:hint="cs"/>
          <w:sz w:val="20"/>
          <w:szCs w:val="20"/>
          <w:rtl/>
        </w:rPr>
        <w:t xml:space="preserve"> המצ"ב</w:t>
      </w:r>
      <w:r w:rsidR="00B65FD7" w:rsidRPr="009D48B0">
        <w:rPr>
          <w:rFonts w:ascii="David" w:hAnsi="David" w:cs="David" w:hint="cs"/>
          <w:sz w:val="20"/>
          <w:szCs w:val="20"/>
          <w:rtl/>
        </w:rPr>
        <w:t>)</w:t>
      </w:r>
      <w:r w:rsidR="00B65FD7" w:rsidRPr="009D48B0">
        <w:rPr>
          <w:rFonts w:ascii="David" w:hAnsi="David" w:cs="David" w:hint="cs"/>
          <w:b/>
          <w:bCs/>
          <w:i/>
          <w:iCs/>
          <w:sz w:val="20"/>
          <w:szCs w:val="20"/>
          <w:rtl/>
        </w:rPr>
        <w:t>.</w:t>
      </w:r>
    </w:p>
    <w:p w14:paraId="58F7FC27" w14:textId="14CF1A7A" w:rsidR="004402A9" w:rsidRDefault="004402A9" w:rsidP="00BE16DF">
      <w:pPr>
        <w:ind w:left="226" w:right="426" w:hanging="142"/>
        <w:contextualSpacing/>
        <w:jc w:val="both"/>
        <w:rPr>
          <w:rFonts w:ascii="David" w:hAnsi="David" w:cs="David"/>
          <w:b/>
          <w:bCs/>
          <w:i/>
          <w:iCs/>
          <w:sz w:val="20"/>
          <w:szCs w:val="20"/>
          <w:rtl/>
        </w:rPr>
      </w:pPr>
      <w:r>
        <w:rPr>
          <w:rFonts w:ascii="David" w:hAnsi="David" w:cs="David" w:hint="cs"/>
          <w:b/>
          <w:bCs/>
          <w:i/>
          <w:iCs/>
          <w:sz w:val="20"/>
          <w:szCs w:val="20"/>
          <w:rtl/>
        </w:rPr>
        <w:t xml:space="preserve">         </w:t>
      </w:r>
    </w:p>
    <w:p w14:paraId="1509A235" w14:textId="411C34BE" w:rsidR="00A95234" w:rsidRDefault="004402A9" w:rsidP="00F0580D">
      <w:pPr>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w:t>
      </w:r>
      <w:r w:rsidR="00F04FE2">
        <w:rPr>
          <w:rFonts w:ascii="David" w:eastAsia="Calibri" w:hAnsi="David" w:cs="David" w:hint="cs"/>
          <w:sz w:val="24"/>
          <w:szCs w:val="24"/>
          <w:rtl/>
        </w:rPr>
        <w:t xml:space="preserve">ובמילים אחרות: </w:t>
      </w:r>
      <w:r w:rsidR="001A24CE">
        <w:rPr>
          <w:rFonts w:ascii="David" w:eastAsia="Calibri" w:hAnsi="David" w:cs="David" w:hint="cs"/>
          <w:sz w:val="24"/>
          <w:szCs w:val="24"/>
          <w:rtl/>
        </w:rPr>
        <w:t xml:space="preserve">החוזה לא </w:t>
      </w:r>
      <w:r w:rsidR="002864A9">
        <w:rPr>
          <w:rFonts w:ascii="David" w:eastAsia="Calibri" w:hAnsi="David" w:cs="David" w:hint="cs"/>
          <w:sz w:val="24"/>
          <w:szCs w:val="24"/>
          <w:rtl/>
        </w:rPr>
        <w:t xml:space="preserve">מתכוין </w:t>
      </w:r>
      <w:r w:rsidR="00144DB0">
        <w:rPr>
          <w:rFonts w:ascii="David" w:eastAsia="Calibri" w:hAnsi="David" w:cs="David" w:hint="cs"/>
          <w:sz w:val="24"/>
          <w:szCs w:val="24"/>
          <w:rtl/>
        </w:rPr>
        <w:t>לשלול ואיננו מבטל</w:t>
      </w:r>
      <w:r w:rsidR="002864A9">
        <w:rPr>
          <w:rFonts w:ascii="David" w:eastAsia="Calibri" w:hAnsi="David" w:cs="David" w:hint="cs"/>
          <w:sz w:val="24"/>
          <w:szCs w:val="24"/>
          <w:rtl/>
        </w:rPr>
        <w:t xml:space="preserve"> </w:t>
      </w:r>
      <w:r w:rsidR="001A0B6C">
        <w:rPr>
          <w:rFonts w:ascii="David" w:eastAsia="Calibri" w:hAnsi="David" w:cs="David" w:hint="cs"/>
          <w:sz w:val="24"/>
          <w:szCs w:val="24"/>
          <w:rtl/>
        </w:rPr>
        <w:t xml:space="preserve">את </w:t>
      </w:r>
      <w:r w:rsidR="001A24CE">
        <w:rPr>
          <w:rFonts w:ascii="David" w:eastAsia="Calibri" w:hAnsi="David" w:cs="David" w:hint="cs"/>
          <w:sz w:val="24"/>
          <w:szCs w:val="24"/>
          <w:rtl/>
        </w:rPr>
        <w:t>כללי החוק והתקשי"ר</w:t>
      </w:r>
      <w:r w:rsidR="002864A9">
        <w:rPr>
          <w:rFonts w:ascii="David" w:eastAsia="Calibri" w:hAnsi="David" w:cs="David" w:hint="cs"/>
          <w:sz w:val="24"/>
          <w:szCs w:val="24"/>
          <w:rtl/>
        </w:rPr>
        <w:t xml:space="preserve"> החלים על העובד </w:t>
      </w:r>
      <w:r w:rsidR="002229A3">
        <w:rPr>
          <w:rFonts w:ascii="David" w:eastAsia="Calibri" w:hAnsi="David" w:cs="David" w:hint="cs"/>
          <w:sz w:val="24"/>
          <w:szCs w:val="24"/>
          <w:rtl/>
        </w:rPr>
        <w:t>ו</w:t>
      </w:r>
      <w:r w:rsidR="002864A9">
        <w:rPr>
          <w:rFonts w:ascii="David" w:eastAsia="Calibri" w:hAnsi="David" w:cs="David" w:hint="cs"/>
          <w:sz w:val="24"/>
          <w:szCs w:val="24"/>
          <w:rtl/>
        </w:rPr>
        <w:t>זכויות</w:t>
      </w:r>
      <w:r w:rsidR="002229A3">
        <w:rPr>
          <w:rFonts w:ascii="David" w:eastAsia="Calibri" w:hAnsi="David" w:cs="David" w:hint="cs"/>
          <w:sz w:val="24"/>
          <w:szCs w:val="24"/>
          <w:rtl/>
        </w:rPr>
        <w:t>יו</w:t>
      </w:r>
      <w:r w:rsidR="002864A9">
        <w:rPr>
          <w:rFonts w:ascii="David" w:eastAsia="Calibri" w:hAnsi="David" w:cs="David" w:hint="cs"/>
          <w:sz w:val="24"/>
          <w:szCs w:val="24"/>
          <w:rtl/>
        </w:rPr>
        <w:t xml:space="preserve"> הנובעות מהוראות אלו (ר' </w:t>
      </w:r>
      <w:r w:rsidR="00A95234">
        <w:rPr>
          <w:rFonts w:ascii="David" w:eastAsia="Calibri" w:hAnsi="David" w:cs="David" w:hint="cs"/>
          <w:sz w:val="24"/>
          <w:szCs w:val="24"/>
          <w:rtl/>
        </w:rPr>
        <w:t>הדגשת נקודה זו ב</w:t>
      </w:r>
      <w:r w:rsidR="002864A9">
        <w:rPr>
          <w:rFonts w:ascii="David" w:eastAsia="Calibri" w:hAnsi="David" w:cs="David" w:hint="cs"/>
          <w:sz w:val="24"/>
          <w:szCs w:val="24"/>
          <w:rtl/>
        </w:rPr>
        <w:t>סעיף 12ה</w:t>
      </w:r>
      <w:r w:rsidR="00B40DA6">
        <w:rPr>
          <w:rFonts w:ascii="David" w:eastAsia="Calibri" w:hAnsi="David" w:cs="David" w:hint="cs"/>
          <w:sz w:val="24"/>
          <w:szCs w:val="24"/>
          <w:rtl/>
        </w:rPr>
        <w:t xml:space="preserve"> לחוזה</w:t>
      </w:r>
      <w:r w:rsidR="002864A9">
        <w:rPr>
          <w:rFonts w:ascii="David" w:eastAsia="Calibri" w:hAnsi="David" w:cs="David" w:hint="cs"/>
          <w:sz w:val="24"/>
          <w:szCs w:val="24"/>
          <w:rtl/>
        </w:rPr>
        <w:t>)</w:t>
      </w:r>
      <w:r w:rsidR="00A95234">
        <w:rPr>
          <w:rFonts w:ascii="David" w:eastAsia="Calibri" w:hAnsi="David" w:cs="David" w:hint="cs"/>
          <w:sz w:val="24"/>
          <w:szCs w:val="24"/>
          <w:rtl/>
        </w:rPr>
        <w:t xml:space="preserve">. כלאמר, </w:t>
      </w:r>
      <w:r w:rsidR="002864A9">
        <w:rPr>
          <w:rFonts w:ascii="David" w:eastAsia="Calibri" w:hAnsi="David" w:cs="David" w:hint="cs"/>
          <w:sz w:val="24"/>
          <w:szCs w:val="24"/>
          <w:rtl/>
        </w:rPr>
        <w:t xml:space="preserve"> </w:t>
      </w:r>
      <w:r w:rsidR="001A24CE">
        <w:rPr>
          <w:rFonts w:ascii="David" w:eastAsia="Calibri" w:hAnsi="David" w:cs="David" w:hint="cs"/>
          <w:sz w:val="24"/>
          <w:szCs w:val="24"/>
          <w:rtl/>
        </w:rPr>
        <w:t>הכלל</w:t>
      </w:r>
      <w:r w:rsidR="004F7D17">
        <w:rPr>
          <w:rFonts w:ascii="David" w:eastAsia="Calibri" w:hAnsi="David" w:cs="David" w:hint="cs"/>
          <w:sz w:val="24"/>
          <w:szCs w:val="24"/>
          <w:rtl/>
        </w:rPr>
        <w:t>ים</w:t>
      </w:r>
      <w:r w:rsidR="001A24CE">
        <w:rPr>
          <w:rFonts w:ascii="David" w:eastAsia="Calibri" w:hAnsi="David" w:cs="David" w:hint="cs"/>
          <w:sz w:val="24"/>
          <w:szCs w:val="24"/>
          <w:rtl/>
        </w:rPr>
        <w:t xml:space="preserve"> </w:t>
      </w:r>
      <w:r w:rsidR="00A95234">
        <w:rPr>
          <w:rFonts w:ascii="David" w:eastAsia="Calibri" w:hAnsi="David" w:cs="David" w:hint="cs"/>
          <w:sz w:val="24"/>
          <w:szCs w:val="24"/>
          <w:rtl/>
        </w:rPr>
        <w:t xml:space="preserve">הנ"ל </w:t>
      </w:r>
      <w:r w:rsidR="00DC400B">
        <w:rPr>
          <w:rFonts w:ascii="David" w:eastAsia="Calibri" w:hAnsi="David" w:cs="David" w:hint="cs"/>
          <w:sz w:val="24"/>
          <w:szCs w:val="24"/>
          <w:rtl/>
        </w:rPr>
        <w:t xml:space="preserve">בחוק ובתקשי"ר, </w:t>
      </w:r>
      <w:r w:rsidR="004F7D17">
        <w:rPr>
          <w:rFonts w:ascii="David" w:eastAsia="Calibri" w:hAnsi="David" w:cs="David" w:hint="cs"/>
          <w:sz w:val="24"/>
          <w:szCs w:val="24"/>
          <w:rtl/>
        </w:rPr>
        <w:t xml:space="preserve">לפיהם </w:t>
      </w:r>
      <w:r w:rsidR="00DC400B">
        <w:rPr>
          <w:rFonts w:ascii="David" w:eastAsia="Calibri" w:hAnsi="David" w:cs="David" w:hint="cs"/>
          <w:sz w:val="24"/>
          <w:szCs w:val="24"/>
          <w:rtl/>
        </w:rPr>
        <w:t xml:space="preserve">יש לחשב את </w:t>
      </w:r>
      <w:r w:rsidR="004F7D17">
        <w:rPr>
          <w:rFonts w:ascii="David" w:eastAsia="Calibri" w:hAnsi="David" w:cs="David" w:hint="cs"/>
          <w:sz w:val="24"/>
          <w:szCs w:val="24"/>
          <w:rtl/>
        </w:rPr>
        <w:t>הגימלה של 2%</w:t>
      </w:r>
      <w:r w:rsidR="002229A3">
        <w:rPr>
          <w:rFonts w:ascii="David" w:eastAsia="Calibri" w:hAnsi="David" w:cs="David" w:hint="cs"/>
          <w:sz w:val="24"/>
          <w:szCs w:val="24"/>
          <w:rtl/>
        </w:rPr>
        <w:t xml:space="preserve"> -ולא פחות- </w:t>
      </w:r>
      <w:r w:rsidR="004F7D17">
        <w:rPr>
          <w:rFonts w:ascii="David" w:eastAsia="Calibri" w:hAnsi="David" w:cs="David" w:hint="cs"/>
          <w:sz w:val="24"/>
          <w:szCs w:val="24"/>
          <w:rtl/>
        </w:rPr>
        <w:t xml:space="preserve">על כל תקופת </w:t>
      </w:r>
      <w:r w:rsidR="002229A3">
        <w:rPr>
          <w:rFonts w:ascii="David" w:eastAsia="Calibri" w:hAnsi="David" w:cs="David" w:hint="cs"/>
          <w:sz w:val="24"/>
          <w:szCs w:val="24"/>
          <w:rtl/>
        </w:rPr>
        <w:t xml:space="preserve">החוזה על בסיס </w:t>
      </w:r>
      <w:r>
        <w:rPr>
          <w:rFonts w:ascii="David" w:eastAsia="Calibri" w:hAnsi="David" w:cs="David" w:hint="cs"/>
          <w:sz w:val="24"/>
          <w:szCs w:val="24"/>
          <w:rtl/>
        </w:rPr>
        <w:t>המשכורת הקובעת</w:t>
      </w:r>
      <w:r w:rsidR="00F04FE2">
        <w:rPr>
          <w:rFonts w:ascii="David" w:eastAsia="Calibri" w:hAnsi="David" w:cs="David" w:hint="cs"/>
          <w:sz w:val="24"/>
          <w:szCs w:val="24"/>
          <w:rtl/>
        </w:rPr>
        <w:t xml:space="preserve"> ל</w:t>
      </w:r>
      <w:r>
        <w:rPr>
          <w:rFonts w:ascii="David" w:eastAsia="Calibri" w:hAnsi="David" w:cs="David" w:hint="cs"/>
          <w:sz w:val="24"/>
          <w:szCs w:val="24"/>
          <w:rtl/>
        </w:rPr>
        <w:t>פנסיה התקציבית</w:t>
      </w:r>
      <w:r w:rsidR="00A95234">
        <w:rPr>
          <w:rFonts w:ascii="David" w:eastAsia="Calibri" w:hAnsi="David" w:cs="David" w:hint="cs"/>
          <w:sz w:val="24"/>
          <w:szCs w:val="24"/>
          <w:rtl/>
        </w:rPr>
        <w:t xml:space="preserve"> שלי</w:t>
      </w:r>
      <w:r w:rsidR="00DE7C11">
        <w:rPr>
          <w:rFonts w:ascii="David" w:eastAsia="Calibri" w:hAnsi="David" w:cs="David" w:hint="cs"/>
          <w:sz w:val="24"/>
          <w:szCs w:val="24"/>
          <w:rtl/>
        </w:rPr>
        <w:t xml:space="preserve"> </w:t>
      </w:r>
      <w:r w:rsidR="002229A3">
        <w:rPr>
          <w:rFonts w:ascii="David" w:eastAsia="Calibri" w:hAnsi="David" w:cs="David" w:hint="cs"/>
          <w:sz w:val="24"/>
          <w:szCs w:val="24"/>
          <w:rtl/>
        </w:rPr>
        <w:t>(</w:t>
      </w:r>
      <w:r>
        <w:rPr>
          <w:rFonts w:ascii="David" w:eastAsia="Calibri" w:hAnsi="David" w:cs="David" w:hint="cs"/>
          <w:sz w:val="24"/>
          <w:szCs w:val="24"/>
          <w:rtl/>
        </w:rPr>
        <w:t>משכורת אחרונה</w:t>
      </w:r>
      <w:r w:rsidR="002229A3">
        <w:rPr>
          <w:rFonts w:ascii="David" w:eastAsia="Calibri" w:hAnsi="David" w:cs="David" w:hint="cs"/>
          <w:sz w:val="24"/>
          <w:szCs w:val="24"/>
          <w:rtl/>
        </w:rPr>
        <w:t xml:space="preserve"> ללא שקלול כלשהו)</w:t>
      </w:r>
      <w:r w:rsidR="00A95234">
        <w:rPr>
          <w:rFonts w:ascii="David" w:eastAsia="Calibri" w:hAnsi="David" w:cs="David" w:hint="cs"/>
          <w:sz w:val="24"/>
          <w:szCs w:val="24"/>
          <w:rtl/>
        </w:rPr>
        <w:t xml:space="preserve"> נותר</w:t>
      </w:r>
      <w:r w:rsidR="002229A3">
        <w:rPr>
          <w:rFonts w:ascii="David" w:eastAsia="Calibri" w:hAnsi="David" w:cs="David" w:hint="cs"/>
          <w:sz w:val="24"/>
          <w:szCs w:val="24"/>
          <w:rtl/>
        </w:rPr>
        <w:t>ים</w:t>
      </w:r>
      <w:r w:rsidR="00A95234">
        <w:rPr>
          <w:rFonts w:ascii="David" w:eastAsia="Calibri" w:hAnsi="David" w:cs="David" w:hint="cs"/>
          <w:sz w:val="24"/>
          <w:szCs w:val="24"/>
          <w:rtl/>
        </w:rPr>
        <w:t xml:space="preserve"> על כנ</w:t>
      </w:r>
      <w:r w:rsidR="002229A3">
        <w:rPr>
          <w:rFonts w:ascii="David" w:eastAsia="Calibri" w:hAnsi="David" w:cs="David" w:hint="cs"/>
          <w:sz w:val="24"/>
          <w:szCs w:val="24"/>
          <w:rtl/>
        </w:rPr>
        <w:t>ם</w:t>
      </w:r>
      <w:r w:rsidR="00A95234">
        <w:rPr>
          <w:rFonts w:ascii="David" w:eastAsia="Calibri" w:hAnsi="David" w:cs="David" w:hint="cs"/>
          <w:sz w:val="24"/>
          <w:szCs w:val="24"/>
          <w:rtl/>
        </w:rPr>
        <w:t>.</w:t>
      </w:r>
    </w:p>
    <w:p w14:paraId="707A55A1" w14:textId="77777777" w:rsidR="002229A3" w:rsidRDefault="00A95234" w:rsidP="00F0580D">
      <w:pPr>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w:t>
      </w:r>
    </w:p>
    <w:p w14:paraId="62C57BD8" w14:textId="6B20DB21" w:rsidR="002864A9" w:rsidRDefault="002229A3" w:rsidP="00F0580D">
      <w:pPr>
        <w:ind w:left="368" w:right="426" w:hanging="284"/>
        <w:contextualSpacing/>
        <w:jc w:val="both"/>
        <w:rPr>
          <w:rFonts w:ascii="David" w:eastAsia="Calibri" w:hAnsi="David" w:cs="David"/>
          <w:sz w:val="24"/>
          <w:szCs w:val="24"/>
          <w:rtl/>
        </w:rPr>
      </w:pPr>
      <w:r>
        <w:rPr>
          <w:rFonts w:ascii="David" w:eastAsia="Calibri" w:hAnsi="David" w:cs="David" w:hint="cs"/>
          <w:sz w:val="24"/>
          <w:szCs w:val="24"/>
          <w:rtl/>
        </w:rPr>
        <w:t xml:space="preserve">     ואכן, </w:t>
      </w:r>
      <w:r w:rsidR="00854F3E">
        <w:rPr>
          <w:rFonts w:ascii="David" w:eastAsia="Calibri" w:hAnsi="David" w:cs="David" w:hint="cs"/>
          <w:sz w:val="24"/>
          <w:szCs w:val="24"/>
          <w:rtl/>
        </w:rPr>
        <w:t>סעיף 12ב לחוזה מפרט זאת בקיצור ובמדויק</w:t>
      </w:r>
      <w:r w:rsidR="00A95234" w:rsidRPr="002229A3">
        <w:rPr>
          <w:rFonts w:ascii="David" w:eastAsia="Calibri" w:hAnsi="David" w:cs="David" w:hint="cs"/>
          <w:b/>
          <w:bCs/>
          <w:sz w:val="24"/>
          <w:szCs w:val="24"/>
          <w:rtl/>
        </w:rPr>
        <w:t>:</w:t>
      </w:r>
      <w:r w:rsidR="00A95234">
        <w:rPr>
          <w:rFonts w:ascii="David" w:eastAsia="Calibri" w:hAnsi="David" w:cs="David" w:hint="cs"/>
          <w:sz w:val="24"/>
          <w:szCs w:val="24"/>
          <w:rtl/>
        </w:rPr>
        <w:t xml:space="preserve"> כמו בכל פנסיה תקציבית, </w:t>
      </w:r>
      <w:r w:rsidR="00854F3E">
        <w:rPr>
          <w:rFonts w:ascii="David" w:eastAsia="Calibri" w:hAnsi="David" w:cs="David" w:hint="cs"/>
          <w:sz w:val="24"/>
          <w:szCs w:val="24"/>
          <w:rtl/>
        </w:rPr>
        <w:t xml:space="preserve">המשכורת הקובעת עבור תקופת החוזה </w:t>
      </w:r>
      <w:r w:rsidR="004F7D17">
        <w:rPr>
          <w:rFonts w:ascii="David" w:eastAsia="Calibri" w:hAnsi="David" w:cs="David" w:hint="cs"/>
          <w:sz w:val="24"/>
          <w:szCs w:val="24"/>
          <w:rtl/>
        </w:rPr>
        <w:t xml:space="preserve">(22.33שנה), </w:t>
      </w:r>
      <w:r w:rsidR="00854F3E">
        <w:rPr>
          <w:rFonts w:ascii="David" w:eastAsia="Calibri" w:hAnsi="David" w:cs="David" w:hint="cs"/>
          <w:sz w:val="24"/>
          <w:szCs w:val="24"/>
          <w:rtl/>
        </w:rPr>
        <w:t>היא</w:t>
      </w:r>
      <w:r w:rsidR="00A95234">
        <w:rPr>
          <w:rFonts w:ascii="David" w:eastAsia="Calibri" w:hAnsi="David" w:cs="David" w:hint="cs"/>
          <w:sz w:val="24"/>
          <w:szCs w:val="24"/>
          <w:rtl/>
        </w:rPr>
        <w:t xml:space="preserve"> </w:t>
      </w:r>
      <w:r w:rsidR="004402A9" w:rsidRPr="00DC400B">
        <w:rPr>
          <w:rFonts w:ascii="David" w:eastAsia="Calibri" w:hAnsi="David" w:cs="David" w:hint="cs"/>
          <w:b/>
          <w:bCs/>
          <w:sz w:val="24"/>
          <w:szCs w:val="24"/>
          <w:rtl/>
        </w:rPr>
        <w:t>משכור</w:t>
      </w:r>
      <w:r w:rsidR="00661C0D" w:rsidRPr="00DC400B">
        <w:rPr>
          <w:rFonts w:ascii="David" w:eastAsia="Calibri" w:hAnsi="David" w:cs="David" w:hint="cs"/>
          <w:b/>
          <w:bCs/>
          <w:sz w:val="24"/>
          <w:szCs w:val="24"/>
          <w:rtl/>
        </w:rPr>
        <w:t>ת</w:t>
      </w:r>
      <w:r w:rsidR="004402A9" w:rsidRPr="00DC400B">
        <w:rPr>
          <w:rFonts w:ascii="David" w:eastAsia="Calibri" w:hAnsi="David" w:cs="David" w:hint="cs"/>
          <w:b/>
          <w:bCs/>
          <w:sz w:val="24"/>
          <w:szCs w:val="24"/>
          <w:rtl/>
        </w:rPr>
        <w:t xml:space="preserve"> </w:t>
      </w:r>
      <w:r w:rsidR="004F7D17" w:rsidRPr="00DC400B">
        <w:rPr>
          <w:rFonts w:ascii="David" w:eastAsia="Calibri" w:hAnsi="David" w:cs="David" w:hint="cs"/>
          <w:b/>
          <w:bCs/>
          <w:sz w:val="24"/>
          <w:szCs w:val="24"/>
          <w:rtl/>
        </w:rPr>
        <w:t xml:space="preserve">החוזה </w:t>
      </w:r>
      <w:r w:rsidR="00A95234" w:rsidRPr="00DC400B">
        <w:rPr>
          <w:rFonts w:ascii="David" w:eastAsia="Calibri" w:hAnsi="David" w:cs="David" w:hint="cs"/>
          <w:b/>
          <w:bCs/>
          <w:sz w:val="24"/>
          <w:szCs w:val="24"/>
          <w:rtl/>
        </w:rPr>
        <w:t>המעודכנת האחרונה</w:t>
      </w:r>
      <w:r w:rsidRPr="00DC400B">
        <w:rPr>
          <w:rFonts w:ascii="David" w:eastAsia="Calibri" w:hAnsi="David" w:cs="David" w:hint="cs"/>
          <w:b/>
          <w:bCs/>
          <w:sz w:val="24"/>
          <w:szCs w:val="24"/>
          <w:rtl/>
        </w:rPr>
        <w:t xml:space="preserve"> ללא שקלול כלשהו</w:t>
      </w:r>
      <w:r>
        <w:rPr>
          <w:rFonts w:ascii="David" w:eastAsia="Calibri" w:hAnsi="David" w:cs="David" w:hint="cs"/>
          <w:sz w:val="24"/>
          <w:szCs w:val="24"/>
          <w:rtl/>
        </w:rPr>
        <w:t>. כלאמר, הפנסי</w:t>
      </w:r>
      <w:r w:rsidR="00EB6196">
        <w:rPr>
          <w:rFonts w:ascii="David" w:eastAsia="Calibri" w:hAnsi="David" w:cs="David" w:hint="cs"/>
          <w:sz w:val="24"/>
          <w:szCs w:val="24"/>
          <w:rtl/>
        </w:rPr>
        <w:t>ה</w:t>
      </w:r>
      <w:r>
        <w:rPr>
          <w:rFonts w:ascii="David" w:eastAsia="Calibri" w:hAnsi="David" w:cs="David" w:hint="cs"/>
          <w:sz w:val="24"/>
          <w:szCs w:val="24"/>
          <w:rtl/>
        </w:rPr>
        <w:t xml:space="preserve"> שלי לתקופת החוזה צריכה להיות</w:t>
      </w:r>
      <w:r w:rsidR="00EB6196">
        <w:rPr>
          <w:rFonts w:ascii="David" w:eastAsia="Calibri" w:hAnsi="David" w:cs="David" w:hint="cs"/>
          <w:sz w:val="24"/>
          <w:szCs w:val="24"/>
          <w:rtl/>
        </w:rPr>
        <w:t xml:space="preserve"> לכל הדיעות</w:t>
      </w:r>
      <w:r w:rsidRPr="00EB6196">
        <w:rPr>
          <w:rFonts w:ascii="David" w:eastAsia="Calibri" w:hAnsi="David" w:cs="David" w:hint="cs"/>
          <w:b/>
          <w:bCs/>
          <w:sz w:val="24"/>
          <w:szCs w:val="24"/>
          <w:rtl/>
        </w:rPr>
        <w:t>:</w:t>
      </w:r>
      <w:r w:rsidR="00EB6196">
        <w:rPr>
          <w:rFonts w:ascii="David" w:eastAsia="Calibri" w:hAnsi="David" w:cs="David" w:hint="cs"/>
          <w:b/>
          <w:bCs/>
          <w:sz w:val="24"/>
          <w:szCs w:val="24"/>
          <w:rtl/>
        </w:rPr>
        <w:t xml:space="preserve">         </w:t>
      </w:r>
      <w:r w:rsidRPr="00EB6196">
        <w:rPr>
          <w:rFonts w:ascii="David" w:eastAsia="Calibri" w:hAnsi="David" w:cs="David" w:hint="cs"/>
          <w:b/>
          <w:bCs/>
          <w:sz w:val="24"/>
          <w:szCs w:val="24"/>
          <w:rtl/>
        </w:rPr>
        <w:t xml:space="preserve"> </w:t>
      </w:r>
      <w:r w:rsidR="00B40DA6">
        <w:rPr>
          <w:rFonts w:ascii="David" w:eastAsia="Calibri" w:hAnsi="David" w:cs="David" w:hint="cs"/>
          <w:sz w:val="24"/>
          <w:szCs w:val="24"/>
          <w:rtl/>
        </w:rPr>
        <w:t>22.3</w:t>
      </w:r>
      <w:r>
        <w:rPr>
          <w:rFonts w:ascii="David" w:eastAsia="Calibri" w:hAnsi="David" w:cs="David" w:hint="cs"/>
          <w:sz w:val="24"/>
          <w:szCs w:val="24"/>
          <w:rtl/>
        </w:rPr>
        <w:t xml:space="preserve">3 </w:t>
      </w:r>
      <w:r w:rsidR="00B40DA6">
        <w:rPr>
          <w:rFonts w:ascii="David" w:eastAsia="Calibri" w:hAnsi="David" w:cs="David" w:hint="cs"/>
          <w:sz w:val="24"/>
          <w:szCs w:val="24"/>
          <w:rtl/>
        </w:rPr>
        <w:t>שנות העבודה בחוזה</w:t>
      </w:r>
      <w:r>
        <w:rPr>
          <w:rFonts w:ascii="David" w:eastAsia="Calibri" w:hAnsi="David" w:cs="David" w:hint="cs"/>
          <w:sz w:val="24"/>
          <w:szCs w:val="24"/>
          <w:rtl/>
        </w:rPr>
        <w:t xml:space="preserve"> כפול כפול 2% לשנה , ובס"ה 44.67% ממשכורת החוזה.</w:t>
      </w:r>
    </w:p>
    <w:p w14:paraId="4F8FE96A" w14:textId="77777777" w:rsidR="002864A9" w:rsidRDefault="002864A9" w:rsidP="00F0580D">
      <w:pPr>
        <w:ind w:left="368" w:right="426" w:hanging="284"/>
        <w:contextualSpacing/>
        <w:jc w:val="both"/>
        <w:rPr>
          <w:rFonts w:ascii="David" w:eastAsia="Calibri" w:hAnsi="David" w:cs="David"/>
          <w:sz w:val="24"/>
          <w:szCs w:val="24"/>
          <w:rtl/>
        </w:rPr>
      </w:pPr>
    </w:p>
    <w:p w14:paraId="611478A3" w14:textId="563742B4" w:rsidR="00A95083" w:rsidRDefault="0086707A" w:rsidP="00A95083">
      <w:pPr>
        <w:ind w:left="368" w:right="426" w:hanging="284"/>
        <w:contextualSpacing/>
        <w:jc w:val="both"/>
        <w:rPr>
          <w:rFonts w:ascii="David" w:eastAsia="Calibri" w:hAnsi="David" w:cs="David"/>
          <w:sz w:val="24"/>
          <w:szCs w:val="24"/>
          <w:rtl/>
        </w:rPr>
      </w:pPr>
      <w:r w:rsidRPr="002D3314">
        <w:rPr>
          <w:rFonts w:ascii="David" w:eastAsia="Calibri" w:hAnsi="David" w:cs="David" w:hint="cs"/>
          <w:b/>
          <w:bCs/>
          <w:sz w:val="24"/>
          <w:szCs w:val="24"/>
          <w:rtl/>
        </w:rPr>
        <w:t>ד.</w:t>
      </w:r>
      <w:r w:rsidR="002864A9">
        <w:rPr>
          <w:rFonts w:ascii="David" w:eastAsia="Calibri" w:hAnsi="David" w:cs="David" w:hint="cs"/>
          <w:sz w:val="24"/>
          <w:szCs w:val="24"/>
          <w:rtl/>
        </w:rPr>
        <w:t xml:space="preserve">  </w:t>
      </w:r>
      <w:r w:rsidR="00EB6196" w:rsidRPr="00E1100C">
        <w:rPr>
          <w:rFonts w:ascii="David" w:eastAsia="Calibri" w:hAnsi="David" w:cs="David" w:hint="cs"/>
          <w:b/>
          <w:bCs/>
          <w:sz w:val="24"/>
          <w:szCs w:val="24"/>
          <w:rtl/>
        </w:rPr>
        <w:t>גם לגבי תקופת כתב המינוי אין חילוקי דעות</w:t>
      </w:r>
      <w:r w:rsidR="00EB6196">
        <w:rPr>
          <w:rFonts w:ascii="David" w:eastAsia="Calibri" w:hAnsi="David" w:cs="David" w:hint="cs"/>
          <w:sz w:val="24"/>
          <w:szCs w:val="24"/>
          <w:rtl/>
        </w:rPr>
        <w:t xml:space="preserve"> על כך שסעיף 12 לחוזה</w:t>
      </w:r>
      <w:r w:rsidR="00971655">
        <w:rPr>
          <w:rFonts w:ascii="David" w:eastAsia="Calibri" w:hAnsi="David" w:cs="David" w:hint="cs"/>
          <w:sz w:val="24"/>
          <w:szCs w:val="24"/>
          <w:rtl/>
        </w:rPr>
        <w:t xml:space="preserve"> קובע שלמרות</w:t>
      </w:r>
      <w:r w:rsidR="00EB6196">
        <w:rPr>
          <w:rFonts w:ascii="David" w:eastAsia="Calibri" w:hAnsi="David" w:cs="David" w:hint="cs"/>
          <w:sz w:val="24"/>
          <w:szCs w:val="24"/>
          <w:rtl/>
        </w:rPr>
        <w:t xml:space="preserve"> ש</w:t>
      </w:r>
      <w:r w:rsidR="00971655">
        <w:rPr>
          <w:rFonts w:ascii="David" w:eastAsia="Calibri" w:hAnsi="David" w:cs="David" w:hint="cs"/>
          <w:sz w:val="24"/>
          <w:szCs w:val="24"/>
          <w:rtl/>
        </w:rPr>
        <w:t xml:space="preserve">לפי </w:t>
      </w:r>
      <w:r w:rsidR="00EB6196">
        <w:rPr>
          <w:rFonts w:ascii="David" w:eastAsia="Calibri" w:hAnsi="David" w:cs="David" w:hint="cs"/>
          <w:sz w:val="24"/>
          <w:szCs w:val="24"/>
          <w:rtl/>
        </w:rPr>
        <w:t>סעיף 11 בחוזה</w:t>
      </w:r>
      <w:r w:rsidR="00DE7C11">
        <w:rPr>
          <w:rFonts w:ascii="David" w:eastAsia="Calibri" w:hAnsi="David" w:cs="David" w:hint="cs"/>
          <w:sz w:val="24"/>
          <w:szCs w:val="24"/>
          <w:rtl/>
        </w:rPr>
        <w:t>,</w:t>
      </w:r>
      <w:r w:rsidR="00EB6196">
        <w:rPr>
          <w:rFonts w:ascii="David" w:eastAsia="Calibri" w:hAnsi="David" w:cs="David" w:hint="cs"/>
          <w:sz w:val="24"/>
          <w:szCs w:val="24"/>
          <w:rtl/>
        </w:rPr>
        <w:t xml:space="preserve"> חוק הגימלאות לא חל על החוזה</w:t>
      </w:r>
      <w:r w:rsidR="00DE7C11">
        <w:rPr>
          <w:rFonts w:ascii="David" w:eastAsia="Calibri" w:hAnsi="David" w:cs="David" w:hint="cs"/>
          <w:sz w:val="24"/>
          <w:szCs w:val="24"/>
          <w:rtl/>
        </w:rPr>
        <w:t xml:space="preserve"> </w:t>
      </w:r>
      <w:r w:rsidR="00DC400B">
        <w:rPr>
          <w:rFonts w:ascii="David" w:eastAsia="Calibri" w:hAnsi="David" w:cs="David" w:hint="cs"/>
          <w:sz w:val="24"/>
          <w:szCs w:val="24"/>
          <w:rtl/>
        </w:rPr>
        <w:t xml:space="preserve">(ולכן העובד במסגרת החוזה לא זכאי כלל לפנסיה עבור תקופת כ. המינוי), יש לצרף את </w:t>
      </w:r>
      <w:r w:rsidR="00E1100C">
        <w:rPr>
          <w:rFonts w:ascii="David" w:eastAsia="Calibri" w:hAnsi="David" w:cs="David" w:hint="cs"/>
          <w:sz w:val="24"/>
          <w:szCs w:val="24"/>
          <w:rtl/>
        </w:rPr>
        <w:t>שתי התקופות (חוזה וכתב מינוי)</w:t>
      </w:r>
      <w:r w:rsidR="00DC400B">
        <w:rPr>
          <w:rFonts w:ascii="David" w:eastAsia="Calibri" w:hAnsi="David" w:cs="David" w:hint="cs"/>
          <w:sz w:val="24"/>
          <w:szCs w:val="24"/>
          <w:rtl/>
        </w:rPr>
        <w:t xml:space="preserve"> לצורך הזכות לפנסיה ע"פ החוזה, </w:t>
      </w:r>
      <w:r w:rsidR="00E1100C">
        <w:rPr>
          <w:rFonts w:ascii="David" w:eastAsia="Calibri" w:hAnsi="David" w:cs="David" w:hint="cs"/>
          <w:sz w:val="24"/>
          <w:szCs w:val="24"/>
          <w:rtl/>
        </w:rPr>
        <w:t>וכך</w:t>
      </w:r>
      <w:r w:rsidR="002F5689">
        <w:rPr>
          <w:rFonts w:ascii="David" w:eastAsia="Calibri" w:hAnsi="David" w:cs="David" w:hint="cs"/>
          <w:b/>
          <w:bCs/>
          <w:sz w:val="24"/>
          <w:szCs w:val="24"/>
          <w:rtl/>
        </w:rPr>
        <w:t xml:space="preserve">, </w:t>
      </w:r>
      <w:r w:rsidR="00971655">
        <w:rPr>
          <w:rFonts w:ascii="David" w:eastAsia="Calibri" w:hAnsi="David" w:cs="David" w:hint="cs"/>
          <w:b/>
          <w:bCs/>
          <w:sz w:val="24"/>
          <w:szCs w:val="24"/>
          <w:rtl/>
        </w:rPr>
        <w:t>-</w:t>
      </w:r>
      <w:r w:rsidR="00971655" w:rsidRPr="00E1100C">
        <w:rPr>
          <w:rFonts w:ascii="David" w:eastAsia="Calibri" w:hAnsi="David" w:cs="David" w:hint="cs"/>
          <w:sz w:val="24"/>
          <w:szCs w:val="24"/>
          <w:rtl/>
        </w:rPr>
        <w:t xml:space="preserve">בנוסף לפנסיה הנ"ל </w:t>
      </w:r>
      <w:r w:rsidR="00E1100C" w:rsidRPr="00E1100C">
        <w:rPr>
          <w:rFonts w:ascii="David" w:eastAsia="Calibri" w:hAnsi="David" w:cs="David" w:hint="cs"/>
          <w:sz w:val="24"/>
          <w:szCs w:val="24"/>
          <w:rtl/>
        </w:rPr>
        <w:t>בגין תקופת החוזה</w:t>
      </w:r>
      <w:r w:rsidR="00E1100C">
        <w:rPr>
          <w:rFonts w:ascii="David" w:eastAsia="Calibri" w:hAnsi="David" w:cs="David" w:hint="cs"/>
          <w:sz w:val="24"/>
          <w:szCs w:val="24"/>
          <w:rtl/>
        </w:rPr>
        <w:t>, כ</w:t>
      </w:r>
      <w:r w:rsidR="00971655" w:rsidRPr="00971655">
        <w:rPr>
          <w:rFonts w:ascii="David" w:eastAsia="Calibri" w:hAnsi="David" w:cs="David" w:hint="cs"/>
          <w:sz w:val="24"/>
          <w:szCs w:val="24"/>
          <w:rtl/>
        </w:rPr>
        <w:t>מפורט בסעיף 12ב לחוזה</w:t>
      </w:r>
      <w:r w:rsidR="00971655">
        <w:rPr>
          <w:rFonts w:ascii="David" w:eastAsia="Calibri" w:hAnsi="David" w:cs="David" w:hint="cs"/>
          <w:sz w:val="24"/>
          <w:szCs w:val="24"/>
          <w:rtl/>
        </w:rPr>
        <w:t xml:space="preserve">, </w:t>
      </w:r>
      <w:r w:rsidR="002F5689">
        <w:rPr>
          <w:rFonts w:ascii="David" w:eastAsia="Calibri" w:hAnsi="David" w:cs="David" w:hint="cs"/>
          <w:b/>
          <w:bCs/>
          <w:sz w:val="24"/>
          <w:szCs w:val="24"/>
          <w:rtl/>
        </w:rPr>
        <w:t>העובד יהיה זכאי,</w:t>
      </w:r>
      <w:r w:rsidR="006E10F5">
        <w:rPr>
          <w:rFonts w:ascii="David" w:eastAsia="Calibri" w:hAnsi="David" w:cs="David" w:hint="cs"/>
          <w:sz w:val="24"/>
          <w:szCs w:val="24"/>
          <w:rtl/>
        </w:rPr>
        <w:t xml:space="preserve"> </w:t>
      </w:r>
      <w:r w:rsidR="00EB6196" w:rsidRPr="00EB6196">
        <w:rPr>
          <w:rFonts w:ascii="David" w:eastAsia="Calibri" w:hAnsi="David" w:cs="David" w:hint="cs"/>
          <w:b/>
          <w:bCs/>
          <w:sz w:val="24"/>
          <w:szCs w:val="24"/>
          <w:rtl/>
        </w:rPr>
        <w:t xml:space="preserve">לפנסיה </w:t>
      </w:r>
      <w:r w:rsidR="002F5689" w:rsidRPr="002F5689">
        <w:rPr>
          <w:rFonts w:ascii="David" w:eastAsia="Calibri" w:hAnsi="David" w:cs="David" w:hint="cs"/>
          <w:sz w:val="24"/>
          <w:szCs w:val="24"/>
          <w:rtl/>
        </w:rPr>
        <w:t>(</w:t>
      </w:r>
      <w:r w:rsidR="00EB6196" w:rsidRPr="002F5689">
        <w:rPr>
          <w:rFonts w:ascii="David" w:eastAsia="Calibri" w:hAnsi="David" w:cs="David" w:hint="cs"/>
          <w:sz w:val="24"/>
          <w:szCs w:val="24"/>
          <w:rtl/>
        </w:rPr>
        <w:t>ו/או לפיצויים</w:t>
      </w:r>
      <w:r w:rsidR="002F5689" w:rsidRPr="002F5689">
        <w:rPr>
          <w:rFonts w:ascii="David" w:eastAsia="Calibri" w:hAnsi="David" w:cs="David" w:hint="cs"/>
          <w:sz w:val="24"/>
          <w:szCs w:val="24"/>
          <w:rtl/>
        </w:rPr>
        <w:t>, בגין שנים עודפות</w:t>
      </w:r>
      <w:r w:rsidR="00EB6196" w:rsidRPr="002F5689">
        <w:rPr>
          <w:rFonts w:ascii="David" w:eastAsia="Calibri" w:hAnsi="David" w:cs="David" w:hint="cs"/>
          <w:sz w:val="24"/>
          <w:szCs w:val="24"/>
          <w:rtl/>
        </w:rPr>
        <w:t xml:space="preserve"> </w:t>
      </w:r>
      <w:r w:rsidR="002F5689">
        <w:rPr>
          <w:rFonts w:ascii="David" w:eastAsia="Calibri" w:hAnsi="David" w:cs="David" w:hint="cs"/>
          <w:sz w:val="24"/>
          <w:szCs w:val="24"/>
          <w:rtl/>
        </w:rPr>
        <w:t xml:space="preserve">אם ס"ה השרות יהיה מעל 35 שנה) </w:t>
      </w:r>
      <w:r w:rsidR="002D3314" w:rsidRPr="00A95083">
        <w:rPr>
          <w:rFonts w:ascii="David" w:eastAsia="Calibri" w:hAnsi="David" w:cs="David" w:hint="cs"/>
          <w:sz w:val="24"/>
          <w:szCs w:val="24"/>
          <w:u w:val="single"/>
          <w:rtl/>
        </w:rPr>
        <w:t>מכח החוזה</w:t>
      </w:r>
      <w:r w:rsidR="002D3314">
        <w:rPr>
          <w:rFonts w:ascii="David" w:eastAsia="Calibri" w:hAnsi="David" w:cs="David" w:hint="cs"/>
          <w:b/>
          <w:bCs/>
          <w:sz w:val="24"/>
          <w:szCs w:val="24"/>
          <w:u w:val="single"/>
          <w:rtl/>
        </w:rPr>
        <w:t>,</w:t>
      </w:r>
      <w:r w:rsidR="00580A69">
        <w:rPr>
          <w:rFonts w:ascii="David" w:eastAsia="Calibri" w:hAnsi="David" w:cs="David" w:hint="cs"/>
          <w:sz w:val="24"/>
          <w:szCs w:val="24"/>
          <w:rtl/>
        </w:rPr>
        <w:t xml:space="preserve"> </w:t>
      </w:r>
      <w:r w:rsidR="00E1100C">
        <w:rPr>
          <w:rFonts w:ascii="David" w:eastAsia="Calibri" w:hAnsi="David" w:cs="David" w:hint="cs"/>
          <w:b/>
          <w:bCs/>
          <w:sz w:val="24"/>
          <w:szCs w:val="24"/>
          <w:rtl/>
        </w:rPr>
        <w:t xml:space="preserve">גם </w:t>
      </w:r>
      <w:r w:rsidR="00EB6196" w:rsidRPr="00EB6196">
        <w:rPr>
          <w:rFonts w:ascii="David" w:eastAsia="Calibri" w:hAnsi="David" w:cs="David" w:hint="cs"/>
          <w:b/>
          <w:bCs/>
          <w:sz w:val="24"/>
          <w:szCs w:val="24"/>
          <w:rtl/>
        </w:rPr>
        <w:t>עבור התקופה שקדמה לחוזה</w:t>
      </w:r>
      <w:r w:rsidR="002864A9" w:rsidRPr="00EB6196">
        <w:rPr>
          <w:rFonts w:ascii="David" w:eastAsia="Calibri" w:hAnsi="David" w:cs="David" w:hint="cs"/>
          <w:b/>
          <w:bCs/>
          <w:sz w:val="24"/>
          <w:szCs w:val="24"/>
          <w:rtl/>
        </w:rPr>
        <w:t xml:space="preserve"> </w:t>
      </w:r>
      <w:r w:rsidR="00EB6196" w:rsidRPr="00EB6196">
        <w:rPr>
          <w:rFonts w:ascii="David" w:eastAsia="Calibri" w:hAnsi="David" w:cs="David"/>
          <w:b/>
          <w:bCs/>
          <w:sz w:val="24"/>
          <w:szCs w:val="24"/>
          <w:rtl/>
        </w:rPr>
        <w:t>–</w:t>
      </w:r>
      <w:r w:rsidR="00EB6196" w:rsidRPr="00EB6196">
        <w:rPr>
          <w:rFonts w:ascii="David" w:eastAsia="Calibri" w:hAnsi="David" w:cs="David" w:hint="cs"/>
          <w:b/>
          <w:bCs/>
          <w:sz w:val="24"/>
          <w:szCs w:val="24"/>
          <w:rtl/>
        </w:rPr>
        <w:t xml:space="preserve"> </w:t>
      </w:r>
      <w:r w:rsidR="00EB6196" w:rsidRPr="00971655">
        <w:rPr>
          <w:rFonts w:ascii="David" w:eastAsia="Calibri" w:hAnsi="David" w:cs="David" w:hint="cs"/>
          <w:sz w:val="24"/>
          <w:szCs w:val="24"/>
          <w:rtl/>
        </w:rPr>
        <w:t>דהיינו תקופת כתב המינוי</w:t>
      </w:r>
      <w:r w:rsidR="00DC400B">
        <w:rPr>
          <w:rFonts w:ascii="David" w:eastAsia="Calibri" w:hAnsi="David" w:cs="David" w:hint="cs"/>
          <w:sz w:val="24"/>
          <w:szCs w:val="24"/>
          <w:rtl/>
        </w:rPr>
        <w:t xml:space="preserve">, </w:t>
      </w:r>
      <w:r w:rsidR="0053637E" w:rsidRPr="0053637E">
        <w:rPr>
          <w:rFonts w:ascii="David" w:eastAsia="Calibri" w:hAnsi="David" w:cs="David" w:hint="cs"/>
          <w:b/>
          <w:bCs/>
          <w:sz w:val="24"/>
          <w:szCs w:val="24"/>
          <w:rtl/>
        </w:rPr>
        <w:t>על פי כללי חוק הגימלאות</w:t>
      </w:r>
      <w:r w:rsidR="0053637E">
        <w:rPr>
          <w:rFonts w:ascii="David" w:eastAsia="Calibri" w:hAnsi="David" w:cs="David" w:hint="cs"/>
          <w:sz w:val="24"/>
          <w:szCs w:val="24"/>
          <w:rtl/>
        </w:rPr>
        <w:t>, ו</w:t>
      </w:r>
      <w:r w:rsidR="00A95083" w:rsidRPr="00A95083">
        <w:rPr>
          <w:rFonts w:ascii="David" w:eastAsia="Calibri" w:hAnsi="David" w:cs="David" w:hint="cs"/>
          <w:b/>
          <w:bCs/>
          <w:sz w:val="24"/>
          <w:szCs w:val="24"/>
          <w:rtl/>
        </w:rPr>
        <w:t xml:space="preserve">בכפוף לכך שהמשכורת הקובעת בגין שנות כתב המינוי לא תהא המשכורת הקובעת לתקופת החוזה </w:t>
      </w:r>
      <w:r w:rsidR="00A95083">
        <w:rPr>
          <w:rFonts w:ascii="David" w:eastAsia="Calibri" w:hAnsi="David" w:cs="David" w:hint="cs"/>
          <w:b/>
          <w:bCs/>
          <w:sz w:val="24"/>
          <w:szCs w:val="24"/>
          <w:rtl/>
        </w:rPr>
        <w:t>(</w:t>
      </w:r>
      <w:r w:rsidR="00A95083">
        <w:rPr>
          <w:rFonts w:ascii="David" w:eastAsia="Calibri" w:hAnsi="David" w:cs="David" w:hint="cs"/>
          <w:sz w:val="24"/>
          <w:szCs w:val="24"/>
          <w:rtl/>
        </w:rPr>
        <w:t xml:space="preserve">סעיף 12ב לחוזה, כמתואר לעיל) </w:t>
      </w:r>
      <w:r w:rsidR="00A95083" w:rsidRPr="00A95083">
        <w:rPr>
          <w:rFonts w:ascii="David" w:eastAsia="Calibri" w:hAnsi="David" w:cs="David" w:hint="cs"/>
          <w:b/>
          <w:bCs/>
          <w:sz w:val="24"/>
          <w:szCs w:val="24"/>
          <w:rtl/>
        </w:rPr>
        <w:t>אלא בהתאם למשכורת המוגדרת בסעיף 12א לחוזה</w:t>
      </w:r>
      <w:r w:rsidR="0053637E">
        <w:rPr>
          <w:rFonts w:ascii="David" w:eastAsia="Calibri" w:hAnsi="David" w:cs="David" w:hint="cs"/>
          <w:b/>
          <w:bCs/>
          <w:sz w:val="24"/>
          <w:szCs w:val="24"/>
          <w:rtl/>
        </w:rPr>
        <w:t xml:space="preserve"> ללא שקלול כלשהו.</w:t>
      </w:r>
    </w:p>
    <w:p w14:paraId="5449CBDE" w14:textId="77777777" w:rsidR="00182C7B" w:rsidRDefault="00182C7B" w:rsidP="002F5689">
      <w:pPr>
        <w:ind w:left="368" w:right="426" w:hanging="284"/>
        <w:contextualSpacing/>
        <w:jc w:val="both"/>
        <w:rPr>
          <w:rFonts w:ascii="David" w:eastAsia="Calibri" w:hAnsi="David" w:cs="David"/>
          <w:sz w:val="24"/>
          <w:szCs w:val="24"/>
          <w:rtl/>
        </w:rPr>
      </w:pPr>
    </w:p>
    <w:p w14:paraId="613CBD0C" w14:textId="10932782" w:rsidR="001A0B6C" w:rsidRPr="00144DB0" w:rsidRDefault="00182C7B" w:rsidP="005B536B">
      <w:pPr>
        <w:ind w:left="368" w:right="426" w:hanging="284"/>
        <w:contextualSpacing/>
        <w:jc w:val="both"/>
        <w:rPr>
          <w:rFonts w:ascii="David" w:eastAsia="Calibri" w:hAnsi="David" w:cs="David"/>
          <w:b/>
          <w:bCs/>
          <w:sz w:val="24"/>
          <w:szCs w:val="24"/>
          <w:rtl/>
        </w:rPr>
      </w:pPr>
      <w:r>
        <w:rPr>
          <w:rFonts w:ascii="David" w:eastAsia="Calibri" w:hAnsi="David" w:cs="David" w:hint="cs"/>
          <w:sz w:val="24"/>
          <w:szCs w:val="24"/>
          <w:rtl/>
        </w:rPr>
        <w:t xml:space="preserve">     </w:t>
      </w:r>
      <w:r w:rsidR="002F5689">
        <w:rPr>
          <w:rFonts w:ascii="David" w:eastAsia="Calibri" w:hAnsi="David" w:cs="David" w:hint="cs"/>
          <w:sz w:val="24"/>
          <w:szCs w:val="24"/>
          <w:rtl/>
        </w:rPr>
        <w:t xml:space="preserve"> </w:t>
      </w:r>
      <w:r w:rsidR="001A0B6C">
        <w:rPr>
          <w:rFonts w:ascii="David" w:eastAsia="Calibri" w:hAnsi="David" w:cs="David" w:hint="cs"/>
          <w:sz w:val="24"/>
          <w:szCs w:val="24"/>
          <w:rtl/>
        </w:rPr>
        <w:t>מאחר</w:t>
      </w:r>
      <w:r w:rsidR="005B536B">
        <w:rPr>
          <w:rFonts w:ascii="David" w:eastAsia="Calibri" w:hAnsi="David" w:cs="David" w:hint="cs"/>
          <w:sz w:val="24"/>
          <w:szCs w:val="24"/>
          <w:rtl/>
        </w:rPr>
        <w:t xml:space="preserve"> </w:t>
      </w:r>
      <w:r w:rsidR="001A0B6C">
        <w:rPr>
          <w:rFonts w:ascii="David" w:eastAsia="Calibri" w:hAnsi="David" w:cs="David" w:hint="cs"/>
          <w:sz w:val="24"/>
          <w:szCs w:val="24"/>
          <w:rtl/>
        </w:rPr>
        <w:t>ו</w:t>
      </w:r>
      <w:r w:rsidR="005B536B">
        <w:rPr>
          <w:rFonts w:ascii="David" w:eastAsia="Calibri" w:hAnsi="David" w:cs="David" w:hint="cs"/>
          <w:sz w:val="24"/>
          <w:szCs w:val="24"/>
          <w:rtl/>
        </w:rPr>
        <w:t>צרוף שתי התקופות ע"פ סעיף 12 (22.33 שנה בחוזה ו-20.33שנה בכתב מינוי) מסתכם ב</w:t>
      </w:r>
      <w:r w:rsidR="00580A69">
        <w:rPr>
          <w:rFonts w:ascii="David" w:eastAsia="Calibri" w:hAnsi="David" w:cs="David" w:hint="cs"/>
          <w:sz w:val="24"/>
          <w:szCs w:val="24"/>
          <w:rtl/>
        </w:rPr>
        <w:t>-</w:t>
      </w:r>
      <w:r w:rsidR="005B536B">
        <w:rPr>
          <w:rFonts w:ascii="David" w:eastAsia="Calibri" w:hAnsi="David" w:cs="David" w:hint="cs"/>
          <w:sz w:val="24"/>
          <w:szCs w:val="24"/>
          <w:rtl/>
        </w:rPr>
        <w:t xml:space="preserve">42.66 שנות שרות, כוללים </w:t>
      </w:r>
      <w:r w:rsidR="001A0B6C">
        <w:rPr>
          <w:rFonts w:ascii="David" w:eastAsia="Calibri" w:hAnsi="David" w:cs="David" w:hint="cs"/>
          <w:sz w:val="24"/>
          <w:szCs w:val="24"/>
          <w:rtl/>
        </w:rPr>
        <w:t xml:space="preserve">7.66 שנים </w:t>
      </w:r>
      <w:r w:rsidR="005B536B">
        <w:rPr>
          <w:rFonts w:ascii="David" w:eastAsia="Calibri" w:hAnsi="David" w:cs="David" w:hint="cs"/>
          <w:sz w:val="24"/>
          <w:szCs w:val="24"/>
          <w:rtl/>
        </w:rPr>
        <w:t xml:space="preserve">עודפות (42.66-35) שלא צברו זכויות לפנסיה, שולמו לי </w:t>
      </w:r>
      <w:r w:rsidR="00A95083">
        <w:rPr>
          <w:rFonts w:ascii="David" w:eastAsia="Calibri" w:hAnsi="David" w:cs="David" w:hint="cs"/>
          <w:sz w:val="24"/>
          <w:szCs w:val="24"/>
          <w:rtl/>
        </w:rPr>
        <w:t xml:space="preserve">כאמור </w:t>
      </w:r>
      <w:r w:rsidR="005B536B">
        <w:rPr>
          <w:rFonts w:ascii="David" w:eastAsia="Calibri" w:hAnsi="David" w:cs="David" w:hint="cs"/>
          <w:sz w:val="24"/>
          <w:szCs w:val="24"/>
          <w:rtl/>
        </w:rPr>
        <w:t>פיצוי</w:t>
      </w:r>
      <w:r w:rsidR="00A95083">
        <w:rPr>
          <w:rFonts w:ascii="David" w:eastAsia="Calibri" w:hAnsi="David" w:cs="David" w:hint="cs"/>
          <w:sz w:val="24"/>
          <w:szCs w:val="24"/>
          <w:rtl/>
        </w:rPr>
        <w:t>י</w:t>
      </w:r>
      <w:r w:rsidR="005B536B">
        <w:rPr>
          <w:rFonts w:ascii="David" w:eastAsia="Calibri" w:hAnsi="David" w:cs="David" w:hint="cs"/>
          <w:sz w:val="24"/>
          <w:szCs w:val="24"/>
          <w:rtl/>
        </w:rPr>
        <w:t>ם כחוק על תקופה זו</w:t>
      </w:r>
      <w:r w:rsidR="006E10F5">
        <w:rPr>
          <w:rFonts w:ascii="David" w:eastAsia="Calibri" w:hAnsi="David" w:cs="David" w:hint="cs"/>
          <w:sz w:val="24"/>
          <w:szCs w:val="24"/>
          <w:rtl/>
        </w:rPr>
        <w:t xml:space="preserve">. </w:t>
      </w:r>
      <w:r w:rsidR="005B536B">
        <w:rPr>
          <w:rFonts w:ascii="David" w:eastAsia="Calibri" w:hAnsi="David" w:cs="David" w:hint="cs"/>
          <w:sz w:val="24"/>
          <w:szCs w:val="24"/>
          <w:rtl/>
        </w:rPr>
        <w:t xml:space="preserve">כך נותרו, </w:t>
      </w:r>
      <w:r w:rsidR="001A0B6C">
        <w:rPr>
          <w:rFonts w:ascii="David" w:eastAsia="Calibri" w:hAnsi="David" w:cs="David" w:hint="cs"/>
          <w:sz w:val="24"/>
          <w:szCs w:val="24"/>
          <w:rtl/>
        </w:rPr>
        <w:t>מתוך 20.33 שנות העבודה בכתב מינוי רק 12.67שנים</w:t>
      </w:r>
      <w:r w:rsidR="00DE7C11">
        <w:rPr>
          <w:rFonts w:ascii="David" w:eastAsia="Calibri" w:hAnsi="David" w:cs="David" w:hint="cs"/>
          <w:sz w:val="24"/>
          <w:szCs w:val="24"/>
          <w:rtl/>
        </w:rPr>
        <w:t xml:space="preserve"> בהם צברתי זכויות לפנסיה,</w:t>
      </w:r>
      <w:r w:rsidR="006E10F5">
        <w:rPr>
          <w:rFonts w:ascii="David" w:eastAsia="Calibri" w:hAnsi="David" w:cs="David" w:hint="cs"/>
          <w:sz w:val="24"/>
          <w:szCs w:val="24"/>
          <w:rtl/>
        </w:rPr>
        <w:t xml:space="preserve"> </w:t>
      </w:r>
      <w:r w:rsidR="00DE7C11">
        <w:rPr>
          <w:rFonts w:ascii="David" w:eastAsia="Calibri" w:hAnsi="David" w:cs="David" w:hint="cs"/>
          <w:sz w:val="24"/>
          <w:szCs w:val="24"/>
          <w:rtl/>
        </w:rPr>
        <w:t>ו</w:t>
      </w:r>
      <w:r w:rsidR="006E10F5">
        <w:rPr>
          <w:rFonts w:ascii="David" w:eastAsia="Calibri" w:hAnsi="David" w:cs="David" w:hint="cs"/>
          <w:sz w:val="24"/>
          <w:szCs w:val="24"/>
          <w:rtl/>
        </w:rPr>
        <w:t xml:space="preserve">עבורם יש לחשב פנסיה של 2% לשנה </w:t>
      </w:r>
      <w:r w:rsidR="00580A69">
        <w:rPr>
          <w:rFonts w:ascii="David" w:eastAsia="Calibri" w:hAnsi="David" w:cs="David" w:hint="cs"/>
          <w:sz w:val="24"/>
          <w:szCs w:val="24"/>
          <w:rtl/>
        </w:rPr>
        <w:t xml:space="preserve">(ס"ה 25.33%) </w:t>
      </w:r>
      <w:r w:rsidR="006E10F5">
        <w:rPr>
          <w:rFonts w:ascii="David" w:eastAsia="Calibri" w:hAnsi="David" w:cs="David" w:hint="cs"/>
          <w:sz w:val="24"/>
          <w:szCs w:val="24"/>
          <w:rtl/>
        </w:rPr>
        <w:t>ממשכורת קובעת ע"פ סעיף 12א לחוזה</w:t>
      </w:r>
      <w:r w:rsidR="00580A69">
        <w:rPr>
          <w:rFonts w:ascii="David" w:eastAsia="Calibri" w:hAnsi="David" w:cs="David" w:hint="cs"/>
          <w:sz w:val="24"/>
          <w:szCs w:val="24"/>
          <w:rtl/>
        </w:rPr>
        <w:t>.</w:t>
      </w:r>
      <w:r w:rsidR="00A95083">
        <w:rPr>
          <w:rFonts w:ascii="David" w:eastAsia="Calibri" w:hAnsi="David" w:cs="David" w:hint="cs"/>
          <w:sz w:val="24"/>
          <w:szCs w:val="24"/>
          <w:rtl/>
        </w:rPr>
        <w:t xml:space="preserve"> </w:t>
      </w:r>
      <w:r w:rsidR="00A95083" w:rsidRPr="00144DB0">
        <w:rPr>
          <w:rFonts w:ascii="David" w:eastAsia="Calibri" w:hAnsi="David" w:cs="David" w:hint="cs"/>
          <w:b/>
          <w:bCs/>
          <w:sz w:val="24"/>
          <w:szCs w:val="24"/>
          <w:rtl/>
        </w:rPr>
        <w:t>שתי הפנסיות מסתכמות</w:t>
      </w:r>
      <w:r w:rsidR="00144DB0">
        <w:rPr>
          <w:rFonts w:ascii="David" w:eastAsia="Calibri" w:hAnsi="David" w:cs="David" w:hint="cs"/>
          <w:b/>
          <w:bCs/>
          <w:sz w:val="24"/>
          <w:szCs w:val="24"/>
          <w:rtl/>
        </w:rPr>
        <w:t xml:space="preserve"> </w:t>
      </w:r>
      <w:r w:rsidR="00A95083" w:rsidRPr="00144DB0">
        <w:rPr>
          <w:rFonts w:ascii="David" w:eastAsia="Calibri" w:hAnsi="David" w:cs="David" w:hint="cs"/>
          <w:b/>
          <w:bCs/>
          <w:sz w:val="24"/>
          <w:szCs w:val="24"/>
          <w:rtl/>
        </w:rPr>
        <w:t>ב-70% (44.67%+25.33%), דהיינו 2% ממשכורות קובעות כפול 35 שנה</w:t>
      </w:r>
      <w:r w:rsidR="00DE7C11">
        <w:rPr>
          <w:rFonts w:ascii="David" w:eastAsia="Calibri" w:hAnsi="David" w:cs="David" w:hint="cs"/>
          <w:b/>
          <w:bCs/>
          <w:sz w:val="24"/>
          <w:szCs w:val="24"/>
          <w:rtl/>
        </w:rPr>
        <w:t>,</w:t>
      </w:r>
      <w:r w:rsidR="00A95083" w:rsidRPr="00144DB0">
        <w:rPr>
          <w:rFonts w:ascii="David" w:eastAsia="Calibri" w:hAnsi="David" w:cs="David" w:hint="cs"/>
          <w:b/>
          <w:bCs/>
          <w:sz w:val="24"/>
          <w:szCs w:val="24"/>
          <w:rtl/>
        </w:rPr>
        <w:t xml:space="preserve"> בדיוק כנדרש בחוק ובחוזה.</w:t>
      </w:r>
    </w:p>
    <w:p w14:paraId="169EF365" w14:textId="77777777" w:rsidR="00DE57C7" w:rsidRDefault="00DE57C7" w:rsidP="00F0580D">
      <w:pPr>
        <w:ind w:left="368" w:right="426" w:hanging="284"/>
        <w:contextualSpacing/>
        <w:jc w:val="both"/>
        <w:rPr>
          <w:rFonts w:ascii="David" w:eastAsia="Calibri" w:hAnsi="David" w:cs="David"/>
          <w:sz w:val="24"/>
          <w:szCs w:val="24"/>
          <w:rtl/>
        </w:rPr>
      </w:pPr>
    </w:p>
    <w:p w14:paraId="7D587C28" w14:textId="77777777" w:rsidR="00714FFF" w:rsidRDefault="00714FFF" w:rsidP="00714FFF">
      <w:pPr>
        <w:pStyle w:val="a9"/>
        <w:numPr>
          <w:ilvl w:val="0"/>
          <w:numId w:val="1"/>
        </w:numPr>
        <w:ind w:left="84" w:right="426"/>
        <w:jc w:val="both"/>
        <w:rPr>
          <w:rFonts w:ascii="David" w:eastAsia="Calibri" w:hAnsi="David" w:cs="David"/>
          <w:sz w:val="24"/>
          <w:szCs w:val="24"/>
        </w:rPr>
      </w:pPr>
      <w:r w:rsidRPr="00714FFF">
        <w:rPr>
          <w:rFonts w:ascii="David" w:eastAsia="Calibri" w:hAnsi="David" w:cs="David" w:hint="cs"/>
          <w:b/>
          <w:bCs/>
          <w:i/>
          <w:iCs/>
          <w:sz w:val="24"/>
          <w:szCs w:val="24"/>
          <w:u w:val="single"/>
          <w:rtl/>
        </w:rPr>
        <w:t>נקודות מחלוקת</w:t>
      </w:r>
      <w:r>
        <w:rPr>
          <w:rFonts w:ascii="David" w:eastAsia="Calibri" w:hAnsi="David" w:cs="David" w:hint="cs"/>
          <w:sz w:val="24"/>
          <w:szCs w:val="24"/>
          <w:rtl/>
        </w:rPr>
        <w:t>.</w:t>
      </w:r>
    </w:p>
    <w:p w14:paraId="26A17C57" w14:textId="436CD4D8" w:rsidR="0053637E" w:rsidRDefault="00714FFF" w:rsidP="00714FFF">
      <w:pPr>
        <w:pStyle w:val="a9"/>
        <w:ind w:left="84" w:right="426"/>
        <w:jc w:val="both"/>
        <w:rPr>
          <w:rFonts w:ascii="David" w:eastAsia="Calibri" w:hAnsi="David" w:cs="David"/>
          <w:sz w:val="24"/>
          <w:szCs w:val="24"/>
          <w:rtl/>
        </w:rPr>
      </w:pPr>
      <w:r>
        <w:rPr>
          <w:rFonts w:ascii="David" w:eastAsia="Calibri" w:hAnsi="David" w:cs="David" w:hint="cs"/>
          <w:sz w:val="24"/>
          <w:szCs w:val="24"/>
          <w:rtl/>
        </w:rPr>
        <w:t xml:space="preserve">לצד ההסכמות הנ"ל שבין הצדדים, ישנן שתי אי הסכמות </w:t>
      </w:r>
      <w:r w:rsidR="0053637E">
        <w:rPr>
          <w:rFonts w:ascii="David" w:eastAsia="Calibri" w:hAnsi="David" w:cs="David" w:hint="cs"/>
          <w:sz w:val="24"/>
          <w:szCs w:val="24"/>
          <w:rtl/>
        </w:rPr>
        <w:t>יסודיות שהמדינה  איננה מוכנה לברר פנים אל פנים:</w:t>
      </w:r>
    </w:p>
    <w:p w14:paraId="40C1B62B" w14:textId="6ECF2FAF" w:rsidR="00FF0070" w:rsidRDefault="002D3314" w:rsidP="0053637E">
      <w:pPr>
        <w:pStyle w:val="a9"/>
        <w:numPr>
          <w:ilvl w:val="0"/>
          <w:numId w:val="3"/>
        </w:numPr>
        <w:ind w:right="426"/>
        <w:jc w:val="both"/>
        <w:rPr>
          <w:rFonts w:ascii="David" w:eastAsia="Calibri" w:hAnsi="David" w:cs="David"/>
          <w:sz w:val="24"/>
          <w:szCs w:val="24"/>
        </w:rPr>
      </w:pPr>
      <w:r w:rsidRPr="0053637E">
        <w:rPr>
          <w:rFonts w:ascii="David" w:eastAsia="Calibri" w:hAnsi="David" w:cs="David" w:hint="cs"/>
          <w:sz w:val="24"/>
          <w:szCs w:val="24"/>
          <w:rtl/>
        </w:rPr>
        <w:t>אין הסכמה בין הצדדים</w:t>
      </w:r>
      <w:r w:rsidRPr="00714FFF">
        <w:rPr>
          <w:rFonts w:ascii="David" w:eastAsia="Calibri" w:hAnsi="David" w:cs="David" w:hint="cs"/>
          <w:b/>
          <w:bCs/>
          <w:sz w:val="24"/>
          <w:szCs w:val="24"/>
          <w:rtl/>
        </w:rPr>
        <w:t xml:space="preserve"> מהי המשכורת הקובעת</w:t>
      </w:r>
      <w:r w:rsidR="00714FFF" w:rsidRPr="00714FFF">
        <w:rPr>
          <w:rFonts w:ascii="David" w:eastAsia="Calibri" w:hAnsi="David" w:cs="David" w:hint="cs"/>
          <w:b/>
          <w:bCs/>
          <w:sz w:val="24"/>
          <w:szCs w:val="24"/>
          <w:rtl/>
        </w:rPr>
        <w:t xml:space="preserve"> ע"פ סעיף 12א לחוזה,</w:t>
      </w:r>
      <w:r w:rsidRPr="00714FFF">
        <w:rPr>
          <w:rFonts w:ascii="David" w:eastAsia="Calibri" w:hAnsi="David" w:cs="David" w:hint="cs"/>
          <w:b/>
          <w:bCs/>
          <w:sz w:val="24"/>
          <w:szCs w:val="24"/>
          <w:rtl/>
        </w:rPr>
        <w:t xml:space="preserve"> לחישוב </w:t>
      </w:r>
      <w:r w:rsidR="00BA3E09" w:rsidRPr="00714FFF">
        <w:rPr>
          <w:rFonts w:ascii="David" w:eastAsia="Calibri" w:hAnsi="David" w:cs="David" w:hint="cs"/>
          <w:b/>
          <w:bCs/>
          <w:sz w:val="24"/>
          <w:szCs w:val="24"/>
          <w:rtl/>
        </w:rPr>
        <w:t>מרכיב הפנסיה לתקופת כתב המינוי</w:t>
      </w:r>
      <w:r w:rsidRPr="00714FFF">
        <w:rPr>
          <w:rFonts w:ascii="David" w:eastAsia="Calibri" w:hAnsi="David" w:cs="David" w:hint="cs"/>
          <w:b/>
          <w:bCs/>
          <w:sz w:val="24"/>
          <w:szCs w:val="24"/>
          <w:rtl/>
        </w:rPr>
        <w:t>.</w:t>
      </w:r>
      <w:r w:rsidR="00BA3E09" w:rsidRPr="00714FFF">
        <w:rPr>
          <w:rFonts w:ascii="David" w:eastAsia="Calibri" w:hAnsi="David" w:cs="David" w:hint="cs"/>
          <w:sz w:val="24"/>
          <w:szCs w:val="24"/>
          <w:rtl/>
        </w:rPr>
        <w:t xml:space="preserve">. התובע דורש פנסיה לפי </w:t>
      </w:r>
      <w:r w:rsidRPr="00714FFF">
        <w:rPr>
          <w:rFonts w:ascii="David" w:eastAsia="Calibri" w:hAnsi="David" w:cs="David" w:hint="cs"/>
          <w:sz w:val="24"/>
          <w:szCs w:val="24"/>
          <w:rtl/>
        </w:rPr>
        <w:t>46+ שהיא ה</w:t>
      </w:r>
      <w:r w:rsidR="00BA3E09" w:rsidRPr="00714FFF">
        <w:rPr>
          <w:rFonts w:ascii="David" w:eastAsia="Calibri" w:hAnsi="David" w:cs="David" w:hint="cs"/>
          <w:sz w:val="24"/>
          <w:szCs w:val="24"/>
          <w:rtl/>
        </w:rPr>
        <w:t>דרגה</w:t>
      </w:r>
      <w:r w:rsidRPr="00714FFF">
        <w:rPr>
          <w:rFonts w:ascii="David" w:eastAsia="Calibri" w:hAnsi="David" w:cs="David" w:hint="cs"/>
          <w:sz w:val="24"/>
          <w:szCs w:val="24"/>
          <w:rtl/>
        </w:rPr>
        <w:t xml:space="preserve"> העליונה בדרוג המח"ר, בשיא הותק </w:t>
      </w:r>
      <w:r w:rsidR="00BA3E09" w:rsidRPr="00714FFF">
        <w:rPr>
          <w:rFonts w:ascii="David" w:eastAsia="Calibri" w:hAnsi="David" w:cs="David" w:hint="cs"/>
          <w:sz w:val="24"/>
          <w:szCs w:val="24"/>
          <w:rtl/>
        </w:rPr>
        <w:t xml:space="preserve"> ואילו ע"פ מכתב ההנחיות של נציבות שרות המדינה</w:t>
      </w:r>
      <w:r w:rsidR="00937C2C">
        <w:rPr>
          <w:rFonts w:ascii="David" w:eastAsia="Calibri" w:hAnsi="David" w:cs="David" w:hint="cs"/>
          <w:sz w:val="24"/>
          <w:szCs w:val="24"/>
          <w:rtl/>
        </w:rPr>
        <w:t xml:space="preserve"> הנושא תאריך 21.8.2012</w:t>
      </w:r>
      <w:r w:rsidR="00BA3E09" w:rsidRPr="00714FFF">
        <w:rPr>
          <w:rFonts w:ascii="David" w:eastAsia="Calibri" w:hAnsi="David" w:cs="David" w:hint="cs"/>
          <w:sz w:val="24"/>
          <w:szCs w:val="24"/>
          <w:rtl/>
        </w:rPr>
        <w:t xml:space="preserve"> </w:t>
      </w:r>
      <w:r w:rsidR="00937C2C">
        <w:rPr>
          <w:rFonts w:ascii="David" w:eastAsia="Calibri" w:hAnsi="David" w:cs="David" w:hint="cs"/>
          <w:sz w:val="24"/>
          <w:szCs w:val="24"/>
          <w:rtl/>
        </w:rPr>
        <w:t>(נספח 3 לכתב התביעה</w:t>
      </w:r>
      <w:r w:rsidR="002A1950">
        <w:rPr>
          <w:rFonts w:ascii="David" w:eastAsia="Calibri" w:hAnsi="David" w:cs="David" w:hint="cs"/>
          <w:sz w:val="24"/>
          <w:szCs w:val="24"/>
          <w:rtl/>
        </w:rPr>
        <w:t xml:space="preserve">, להלן: </w:t>
      </w:r>
      <w:r w:rsidR="005658CB">
        <w:rPr>
          <w:rFonts w:ascii="David" w:eastAsia="Calibri" w:hAnsi="David" w:cs="David" w:hint="cs"/>
          <w:sz w:val="24"/>
          <w:szCs w:val="24"/>
          <w:rtl/>
        </w:rPr>
        <w:t>הנחיות</w:t>
      </w:r>
      <w:r w:rsidR="002A1950">
        <w:rPr>
          <w:rFonts w:ascii="David" w:eastAsia="Calibri" w:hAnsi="David" w:cs="David" w:hint="cs"/>
          <w:sz w:val="24"/>
          <w:szCs w:val="24"/>
          <w:rtl/>
        </w:rPr>
        <w:t xml:space="preserve"> הנש"מ</w:t>
      </w:r>
      <w:r w:rsidR="00937C2C">
        <w:rPr>
          <w:rFonts w:ascii="David" w:eastAsia="Calibri" w:hAnsi="David" w:cs="David" w:hint="cs"/>
          <w:sz w:val="24"/>
          <w:szCs w:val="24"/>
          <w:rtl/>
        </w:rPr>
        <w:t xml:space="preserve">) </w:t>
      </w:r>
      <w:r w:rsidR="00BA3E09" w:rsidRPr="00714FFF">
        <w:rPr>
          <w:rFonts w:ascii="David" w:eastAsia="Calibri" w:hAnsi="David" w:cs="David" w:hint="cs"/>
          <w:sz w:val="24"/>
          <w:szCs w:val="24"/>
          <w:rtl/>
        </w:rPr>
        <w:t>משולמת לתובע פנסיה לתקופת כ. המינוי לפי דרגה 44+</w:t>
      </w:r>
      <w:r w:rsidRPr="00714FFF">
        <w:rPr>
          <w:rFonts w:ascii="David" w:eastAsia="Calibri" w:hAnsi="David" w:cs="David" w:hint="cs"/>
          <w:sz w:val="24"/>
          <w:szCs w:val="24"/>
          <w:rtl/>
        </w:rPr>
        <w:t xml:space="preserve"> בלבד</w:t>
      </w:r>
      <w:r w:rsidR="00BA3E09" w:rsidRPr="00714FFF">
        <w:rPr>
          <w:rFonts w:ascii="David" w:eastAsia="Calibri" w:hAnsi="David" w:cs="David" w:hint="cs"/>
          <w:sz w:val="24"/>
          <w:szCs w:val="24"/>
          <w:rtl/>
        </w:rPr>
        <w:t>.</w:t>
      </w:r>
      <w:r w:rsidR="007B4C20" w:rsidRPr="00714FFF">
        <w:rPr>
          <w:rFonts w:ascii="David" w:eastAsia="Calibri" w:hAnsi="David" w:cs="David" w:hint="cs"/>
          <w:sz w:val="24"/>
          <w:szCs w:val="24"/>
          <w:rtl/>
        </w:rPr>
        <w:t xml:space="preserve"> </w:t>
      </w:r>
    </w:p>
    <w:p w14:paraId="26A12ACE" w14:textId="77777777" w:rsidR="00937C2C" w:rsidRDefault="00937C2C" w:rsidP="00937C2C">
      <w:pPr>
        <w:pStyle w:val="a9"/>
        <w:ind w:left="444" w:right="426"/>
        <w:jc w:val="both"/>
        <w:rPr>
          <w:rFonts w:ascii="David" w:eastAsia="Calibri" w:hAnsi="David" w:cs="David"/>
          <w:sz w:val="24"/>
          <w:szCs w:val="24"/>
        </w:rPr>
      </w:pPr>
    </w:p>
    <w:p w14:paraId="421F3E04" w14:textId="04B609B7" w:rsidR="00A4170B" w:rsidRDefault="00F86602" w:rsidP="00A4170B">
      <w:pPr>
        <w:pStyle w:val="a9"/>
        <w:numPr>
          <w:ilvl w:val="0"/>
          <w:numId w:val="3"/>
        </w:numPr>
        <w:ind w:right="426"/>
        <w:jc w:val="both"/>
        <w:rPr>
          <w:rFonts w:ascii="David" w:eastAsia="Calibri" w:hAnsi="David" w:cs="David"/>
          <w:sz w:val="24"/>
          <w:szCs w:val="24"/>
        </w:rPr>
      </w:pPr>
      <w:r>
        <w:rPr>
          <w:rFonts w:ascii="David" w:eastAsia="Calibri" w:hAnsi="David" w:cs="David" w:hint="cs"/>
          <w:sz w:val="24"/>
          <w:szCs w:val="24"/>
          <w:rtl/>
        </w:rPr>
        <w:t xml:space="preserve">במקום לחשב </w:t>
      </w:r>
      <w:r w:rsidR="00937C2C">
        <w:rPr>
          <w:rFonts w:ascii="David" w:eastAsia="Calibri" w:hAnsi="David" w:cs="David" w:hint="cs"/>
          <w:sz w:val="24"/>
          <w:szCs w:val="24"/>
          <w:rtl/>
        </w:rPr>
        <w:t xml:space="preserve">את </w:t>
      </w:r>
      <w:r w:rsidR="002A1950">
        <w:rPr>
          <w:rFonts w:ascii="David" w:eastAsia="Calibri" w:hAnsi="David" w:cs="David" w:hint="cs"/>
          <w:sz w:val="24"/>
          <w:szCs w:val="24"/>
          <w:rtl/>
        </w:rPr>
        <w:t xml:space="preserve">הפנסיה </w:t>
      </w:r>
      <w:r>
        <w:rPr>
          <w:rFonts w:ascii="David" w:eastAsia="Calibri" w:hAnsi="David" w:cs="David" w:hint="cs"/>
          <w:sz w:val="24"/>
          <w:szCs w:val="24"/>
          <w:rtl/>
        </w:rPr>
        <w:t xml:space="preserve">ע"פ </w:t>
      </w:r>
      <w:r w:rsidR="005658CB">
        <w:rPr>
          <w:rFonts w:ascii="David" w:eastAsia="Calibri" w:hAnsi="David" w:cs="David" w:hint="cs"/>
          <w:sz w:val="24"/>
          <w:szCs w:val="24"/>
          <w:rtl/>
        </w:rPr>
        <w:t>החוזה כמפורט לע</w:t>
      </w:r>
      <w:r>
        <w:rPr>
          <w:rFonts w:ascii="David" w:eastAsia="Calibri" w:hAnsi="David" w:cs="David" w:hint="cs"/>
          <w:sz w:val="24"/>
          <w:szCs w:val="24"/>
          <w:rtl/>
        </w:rPr>
        <w:t xml:space="preserve">יל, </w:t>
      </w:r>
      <w:r w:rsidR="005658CB">
        <w:rPr>
          <w:rFonts w:ascii="David" w:eastAsia="Calibri" w:hAnsi="David" w:cs="David" w:hint="cs"/>
          <w:sz w:val="24"/>
          <w:szCs w:val="24"/>
          <w:rtl/>
        </w:rPr>
        <w:t>החישוב נעשה ע</w:t>
      </w:r>
      <w:r w:rsidR="002A1950">
        <w:rPr>
          <w:rFonts w:ascii="David" w:eastAsia="Calibri" w:hAnsi="David" w:cs="David" w:hint="cs"/>
          <w:sz w:val="24"/>
          <w:szCs w:val="24"/>
          <w:rtl/>
        </w:rPr>
        <w:t xml:space="preserve">"פ </w:t>
      </w:r>
      <w:r w:rsidR="00937C2C">
        <w:rPr>
          <w:rFonts w:ascii="David" w:eastAsia="Calibri" w:hAnsi="David" w:cs="David" w:hint="cs"/>
          <w:sz w:val="24"/>
          <w:szCs w:val="24"/>
          <w:rtl/>
        </w:rPr>
        <w:t>נוס</w:t>
      </w:r>
      <w:r w:rsidR="005658CB">
        <w:rPr>
          <w:rFonts w:ascii="David" w:eastAsia="Calibri" w:hAnsi="David" w:cs="David" w:hint="cs"/>
          <w:sz w:val="24"/>
          <w:szCs w:val="24"/>
          <w:rtl/>
        </w:rPr>
        <w:t xml:space="preserve">חה </w:t>
      </w:r>
      <w:r>
        <w:rPr>
          <w:rFonts w:ascii="David" w:eastAsia="Calibri" w:hAnsi="David" w:cs="David" w:hint="cs"/>
          <w:sz w:val="24"/>
          <w:szCs w:val="24"/>
          <w:rtl/>
        </w:rPr>
        <w:t xml:space="preserve">המופיעה </w:t>
      </w:r>
      <w:r w:rsidR="005658CB">
        <w:rPr>
          <w:rFonts w:ascii="David" w:eastAsia="Calibri" w:hAnsi="David" w:cs="David" w:hint="cs"/>
          <w:sz w:val="24"/>
          <w:szCs w:val="24"/>
          <w:rtl/>
        </w:rPr>
        <w:t xml:space="preserve">בהנחיות הנש"מ (להלן נוסחת הנש"מ) </w:t>
      </w:r>
      <w:r w:rsidR="00A4170B">
        <w:rPr>
          <w:rFonts w:ascii="David" w:eastAsia="Calibri" w:hAnsi="David" w:cs="David" w:hint="cs"/>
          <w:sz w:val="24"/>
          <w:szCs w:val="24"/>
          <w:rtl/>
        </w:rPr>
        <w:t>שאינה מופיעה בחוזה</w:t>
      </w:r>
      <w:r w:rsidR="002A1950">
        <w:rPr>
          <w:rFonts w:ascii="David" w:eastAsia="Calibri" w:hAnsi="David" w:cs="David" w:hint="cs"/>
          <w:sz w:val="24"/>
          <w:szCs w:val="24"/>
          <w:rtl/>
        </w:rPr>
        <w:t xml:space="preserve">, </w:t>
      </w:r>
      <w:r>
        <w:rPr>
          <w:rFonts w:ascii="David" w:eastAsia="Calibri" w:hAnsi="David" w:cs="David" w:hint="cs"/>
          <w:sz w:val="24"/>
          <w:szCs w:val="24"/>
          <w:rtl/>
        </w:rPr>
        <w:t>התובע מעולם לא הסכים לה,</w:t>
      </w:r>
      <w:r w:rsidRPr="00F86602">
        <w:rPr>
          <w:rFonts w:ascii="David" w:eastAsia="Calibri" w:hAnsi="David" w:cs="David" w:hint="cs"/>
          <w:sz w:val="24"/>
          <w:szCs w:val="24"/>
          <w:rtl/>
        </w:rPr>
        <w:t xml:space="preserve"> </w:t>
      </w:r>
      <w:r>
        <w:rPr>
          <w:rFonts w:ascii="David" w:eastAsia="Calibri" w:hAnsi="David" w:cs="David" w:hint="cs"/>
          <w:sz w:val="24"/>
          <w:szCs w:val="24"/>
          <w:rtl/>
        </w:rPr>
        <w:t xml:space="preserve">הניכויים למימון הפנסיה לא בוצעו על פיה וכמתואר בסעיף 6 לכתב התביעה, היא הגיעה </w:t>
      </w:r>
      <w:r w:rsidR="005658CB">
        <w:rPr>
          <w:rFonts w:ascii="David" w:eastAsia="Calibri" w:hAnsi="David" w:cs="David" w:hint="cs"/>
          <w:sz w:val="24"/>
          <w:szCs w:val="24"/>
          <w:rtl/>
        </w:rPr>
        <w:t>לידיעת התובע רק בעקיפין ורק כ-5 חודשים אחרי פרישתו (31.7.2012)</w:t>
      </w:r>
      <w:r>
        <w:rPr>
          <w:rFonts w:ascii="David" w:eastAsia="Calibri" w:hAnsi="David" w:cs="David" w:hint="cs"/>
          <w:sz w:val="24"/>
          <w:szCs w:val="24"/>
          <w:rtl/>
        </w:rPr>
        <w:t>. למרות כל פניותיו המדינה מעולם לא נימקה  את הסיבה לכך (ראה סעיפים 6 ו-19 לחוזה)</w:t>
      </w:r>
    </w:p>
    <w:p w14:paraId="439AF7F2" w14:textId="77777777" w:rsidR="00A4170B" w:rsidRPr="00A4170B" w:rsidRDefault="00A4170B" w:rsidP="00A4170B">
      <w:pPr>
        <w:pStyle w:val="a9"/>
        <w:rPr>
          <w:rFonts w:ascii="David" w:eastAsia="Calibri" w:hAnsi="David" w:cs="David"/>
          <w:sz w:val="24"/>
          <w:szCs w:val="24"/>
          <w:rtl/>
        </w:rPr>
      </w:pPr>
    </w:p>
    <w:p w14:paraId="66320002" w14:textId="1FB99F6C" w:rsidR="002A1950" w:rsidRPr="00086E05" w:rsidRDefault="00A4170B" w:rsidP="00144DB0">
      <w:pPr>
        <w:pStyle w:val="a9"/>
        <w:numPr>
          <w:ilvl w:val="0"/>
          <w:numId w:val="1"/>
        </w:numPr>
        <w:ind w:left="226" w:right="426"/>
        <w:jc w:val="both"/>
        <w:rPr>
          <w:rFonts w:ascii="David" w:eastAsia="Calibri" w:hAnsi="David" w:cs="David"/>
          <w:b/>
          <w:bCs/>
          <w:sz w:val="24"/>
          <w:szCs w:val="24"/>
        </w:rPr>
      </w:pPr>
      <w:r>
        <w:rPr>
          <w:rFonts w:ascii="David" w:eastAsia="Calibri" w:hAnsi="David" w:cs="David" w:hint="cs"/>
          <w:sz w:val="24"/>
          <w:szCs w:val="24"/>
          <w:rtl/>
        </w:rPr>
        <w:lastRenderedPageBreak/>
        <w:t xml:space="preserve">מאחר והמדינה מסרבת בעקשנות לא מובנת להפגש עמי כדי לברר ולנסות להגיע להסכמות על נקודות </w:t>
      </w:r>
      <w:r w:rsidR="002A1950">
        <w:rPr>
          <w:rFonts w:ascii="David" w:eastAsia="Calibri" w:hAnsi="David" w:cs="David" w:hint="cs"/>
          <w:sz w:val="24"/>
          <w:szCs w:val="24"/>
          <w:rtl/>
        </w:rPr>
        <w:t xml:space="preserve">המחלוקת בתרוצים מופרכים ושקריים בעליל (ראה פניותי הקודמות לביה"ד שלצערי מעדיף להתעלם מהם) טרחתי לבדוק </w:t>
      </w:r>
      <w:r w:rsidR="00F86602">
        <w:rPr>
          <w:rFonts w:ascii="David" w:eastAsia="Calibri" w:hAnsi="David" w:cs="David" w:hint="cs"/>
          <w:sz w:val="24"/>
          <w:szCs w:val="24"/>
          <w:rtl/>
        </w:rPr>
        <w:t xml:space="preserve">לעומק </w:t>
      </w:r>
      <w:r w:rsidR="002A1950">
        <w:rPr>
          <w:rFonts w:ascii="David" w:eastAsia="Calibri" w:hAnsi="David" w:cs="David" w:hint="cs"/>
          <w:sz w:val="24"/>
          <w:szCs w:val="24"/>
          <w:rtl/>
        </w:rPr>
        <w:t xml:space="preserve">את נוסחת הנש"מ ואף הכנתי </w:t>
      </w:r>
      <w:r w:rsidR="00F86602">
        <w:rPr>
          <w:rFonts w:ascii="David" w:eastAsia="Calibri" w:hAnsi="David" w:cs="David" w:hint="cs"/>
          <w:sz w:val="24"/>
          <w:szCs w:val="24"/>
          <w:rtl/>
        </w:rPr>
        <w:t xml:space="preserve">בעמל רב </w:t>
      </w:r>
      <w:r w:rsidR="00086E05">
        <w:rPr>
          <w:rFonts w:ascii="David" w:eastAsia="Calibri" w:hAnsi="David" w:cs="David" w:hint="cs"/>
          <w:sz w:val="24"/>
          <w:szCs w:val="24"/>
          <w:rtl/>
        </w:rPr>
        <w:t xml:space="preserve">וכחודש עבודה, </w:t>
      </w:r>
      <w:r w:rsidR="002A1950">
        <w:rPr>
          <w:rFonts w:ascii="David" w:eastAsia="Calibri" w:hAnsi="David" w:cs="David" w:hint="cs"/>
          <w:sz w:val="24"/>
          <w:szCs w:val="24"/>
          <w:rtl/>
        </w:rPr>
        <w:t xml:space="preserve">סימולטור ממוחשב לחישוב המשכורת הקובעת </w:t>
      </w:r>
      <w:r w:rsidR="00F86602">
        <w:rPr>
          <w:rFonts w:ascii="David" w:eastAsia="Calibri" w:hAnsi="David" w:cs="David" w:hint="cs"/>
          <w:sz w:val="24"/>
          <w:szCs w:val="24"/>
          <w:rtl/>
        </w:rPr>
        <w:t xml:space="preserve">ע"פ נוסחת הנש"מ </w:t>
      </w:r>
      <w:r w:rsidR="002A1950" w:rsidRPr="00086E05">
        <w:rPr>
          <w:rFonts w:ascii="David" w:eastAsia="Calibri" w:hAnsi="David" w:cs="David" w:hint="cs"/>
          <w:b/>
          <w:bCs/>
          <w:sz w:val="24"/>
          <w:szCs w:val="24"/>
          <w:rtl/>
        </w:rPr>
        <w:t>ונדהמתי מהתוצאות.</w:t>
      </w:r>
    </w:p>
    <w:p w14:paraId="000FBC98" w14:textId="77777777" w:rsidR="00A4170B" w:rsidRPr="00A4170B" w:rsidRDefault="00A4170B" w:rsidP="00A4170B">
      <w:pPr>
        <w:pStyle w:val="a9"/>
        <w:ind w:left="226" w:right="426"/>
        <w:jc w:val="both"/>
        <w:rPr>
          <w:rFonts w:ascii="David" w:eastAsia="Calibri" w:hAnsi="David" w:cs="David"/>
          <w:sz w:val="24"/>
          <w:szCs w:val="24"/>
        </w:rPr>
      </w:pPr>
    </w:p>
    <w:p w14:paraId="229B4BC2" w14:textId="4566FE9D" w:rsidR="000740FA" w:rsidRDefault="00F86602" w:rsidP="00144DB0">
      <w:pPr>
        <w:pStyle w:val="a9"/>
        <w:numPr>
          <w:ilvl w:val="0"/>
          <w:numId w:val="1"/>
        </w:numPr>
        <w:ind w:left="226" w:right="426"/>
        <w:jc w:val="both"/>
        <w:rPr>
          <w:rFonts w:ascii="David" w:eastAsia="Calibri" w:hAnsi="David" w:cs="David"/>
          <w:sz w:val="24"/>
          <w:szCs w:val="24"/>
        </w:rPr>
      </w:pPr>
      <w:r>
        <w:rPr>
          <w:rFonts w:ascii="David" w:eastAsia="Calibri" w:hAnsi="David" w:cs="David" w:hint="cs"/>
          <w:sz w:val="24"/>
          <w:szCs w:val="24"/>
          <w:rtl/>
        </w:rPr>
        <w:t>מתברר</w:t>
      </w:r>
      <w:r w:rsidR="00086E05">
        <w:rPr>
          <w:rFonts w:ascii="David" w:eastAsia="Calibri" w:hAnsi="David" w:cs="David" w:hint="cs"/>
          <w:sz w:val="24"/>
          <w:szCs w:val="24"/>
          <w:rtl/>
        </w:rPr>
        <w:t xml:space="preserve">, </w:t>
      </w:r>
      <w:r>
        <w:rPr>
          <w:rFonts w:ascii="David" w:eastAsia="Calibri" w:hAnsi="David" w:cs="David" w:hint="cs"/>
          <w:sz w:val="24"/>
          <w:szCs w:val="24"/>
          <w:rtl/>
        </w:rPr>
        <w:t>שע"פ נוסח</w:t>
      </w:r>
      <w:r w:rsidR="00086E05">
        <w:rPr>
          <w:rFonts w:ascii="David" w:eastAsia="Calibri" w:hAnsi="David" w:cs="David" w:hint="cs"/>
          <w:sz w:val="24"/>
          <w:szCs w:val="24"/>
          <w:rtl/>
        </w:rPr>
        <w:t xml:space="preserve">ת הנש"מ, </w:t>
      </w:r>
      <w:r>
        <w:rPr>
          <w:rFonts w:ascii="David" w:eastAsia="Calibri" w:hAnsi="David" w:cs="David" w:hint="cs"/>
          <w:sz w:val="24"/>
          <w:szCs w:val="24"/>
          <w:rtl/>
        </w:rPr>
        <w:t xml:space="preserve"> </w:t>
      </w:r>
      <w:r w:rsidRPr="00086E05">
        <w:rPr>
          <w:rFonts w:ascii="David" w:eastAsia="Calibri" w:hAnsi="David" w:cs="David" w:hint="cs"/>
          <w:b/>
          <w:bCs/>
          <w:sz w:val="24"/>
          <w:szCs w:val="24"/>
          <w:u w:val="single"/>
          <w:rtl/>
        </w:rPr>
        <w:t>רק מי שפרש אחרי 35 שנ</w:t>
      </w:r>
      <w:r w:rsidR="00086E05" w:rsidRPr="00086E05">
        <w:rPr>
          <w:rFonts w:ascii="David" w:eastAsia="Calibri" w:hAnsi="David" w:cs="David" w:hint="cs"/>
          <w:b/>
          <w:bCs/>
          <w:sz w:val="24"/>
          <w:szCs w:val="24"/>
          <w:u w:val="single"/>
          <w:rtl/>
        </w:rPr>
        <w:t>ות עבודה בדיוק,</w:t>
      </w:r>
      <w:r w:rsidR="00086E05">
        <w:rPr>
          <w:rFonts w:ascii="David" w:eastAsia="Calibri" w:hAnsi="David" w:cs="David" w:hint="cs"/>
          <w:sz w:val="24"/>
          <w:szCs w:val="24"/>
          <w:rtl/>
        </w:rPr>
        <w:t xml:space="preserve"> חלקן בכתב מינוי וחלקן בחוזה,  </w:t>
      </w:r>
      <w:r w:rsidR="00086E05" w:rsidRPr="000740FA">
        <w:rPr>
          <w:rFonts w:ascii="David" w:eastAsia="Calibri" w:hAnsi="David" w:cs="David" w:hint="cs"/>
          <w:b/>
          <w:bCs/>
          <w:sz w:val="24"/>
          <w:szCs w:val="24"/>
          <w:rtl/>
        </w:rPr>
        <w:t>יקבל פנסיה של 2% לשנה מהמשכורות הקובעות</w:t>
      </w:r>
      <w:r w:rsidR="00086E05">
        <w:rPr>
          <w:rFonts w:ascii="David" w:eastAsia="Calibri" w:hAnsi="David" w:cs="David" w:hint="cs"/>
          <w:sz w:val="24"/>
          <w:szCs w:val="24"/>
          <w:rtl/>
        </w:rPr>
        <w:t xml:space="preserve">, כמפורט לעיל. </w:t>
      </w:r>
      <w:r w:rsidR="00086E05">
        <w:rPr>
          <w:rFonts w:ascii="David" w:eastAsia="Calibri" w:hAnsi="David" w:cs="David" w:hint="cs"/>
          <w:b/>
          <w:bCs/>
          <w:sz w:val="24"/>
          <w:szCs w:val="24"/>
          <w:rtl/>
        </w:rPr>
        <w:t xml:space="preserve">ככל שהעובד ימשיך לעבוד בחוזה מעבר ל-35 שנות שרות, שיעור זכאותו לפנסיה על </w:t>
      </w:r>
      <w:r w:rsidR="00086E05" w:rsidRPr="00A0377E">
        <w:rPr>
          <w:rFonts w:ascii="David" w:eastAsia="Calibri" w:hAnsi="David" w:cs="David" w:hint="cs"/>
          <w:b/>
          <w:bCs/>
          <w:sz w:val="24"/>
          <w:szCs w:val="24"/>
          <w:u w:val="single"/>
          <w:rtl/>
        </w:rPr>
        <w:t>כל</w:t>
      </w:r>
      <w:r w:rsidR="00086E05">
        <w:rPr>
          <w:rFonts w:ascii="David" w:eastAsia="Calibri" w:hAnsi="David" w:cs="David" w:hint="cs"/>
          <w:b/>
          <w:bCs/>
          <w:sz w:val="24"/>
          <w:szCs w:val="24"/>
          <w:rtl/>
        </w:rPr>
        <w:t xml:space="preserve"> תקופת שרותו, תקטן ותלך מתחת ל-2% לשנה </w:t>
      </w:r>
      <w:r w:rsidR="00086E05" w:rsidRPr="000740FA">
        <w:rPr>
          <w:rFonts w:ascii="David" w:eastAsia="Calibri" w:hAnsi="David" w:cs="David" w:hint="cs"/>
          <w:b/>
          <w:bCs/>
          <w:sz w:val="24"/>
          <w:szCs w:val="24"/>
          <w:u w:val="single"/>
          <w:rtl/>
        </w:rPr>
        <w:t>בניגוד לחוק</w:t>
      </w:r>
      <w:r w:rsidR="000740FA">
        <w:rPr>
          <w:rFonts w:ascii="David" w:eastAsia="Calibri" w:hAnsi="David" w:cs="David" w:hint="cs"/>
          <w:b/>
          <w:bCs/>
          <w:sz w:val="24"/>
          <w:szCs w:val="24"/>
          <w:rtl/>
        </w:rPr>
        <w:t xml:space="preserve"> </w:t>
      </w:r>
      <w:r w:rsidR="00A0377E">
        <w:rPr>
          <w:rFonts w:ascii="David" w:eastAsia="Calibri" w:hAnsi="David" w:cs="David" w:hint="cs"/>
          <w:b/>
          <w:bCs/>
          <w:sz w:val="24"/>
          <w:szCs w:val="24"/>
          <w:rtl/>
        </w:rPr>
        <w:t>ו</w:t>
      </w:r>
      <w:r w:rsidR="000740FA" w:rsidRPr="000740FA">
        <w:rPr>
          <w:rFonts w:ascii="David" w:eastAsia="Calibri" w:hAnsi="David" w:cs="David" w:hint="cs"/>
          <w:b/>
          <w:bCs/>
          <w:sz w:val="24"/>
          <w:szCs w:val="24"/>
          <w:u w:val="single"/>
          <w:rtl/>
        </w:rPr>
        <w:t>בניגוד לתקשי"ר</w:t>
      </w:r>
      <w:r w:rsidR="00A0377E">
        <w:rPr>
          <w:rFonts w:ascii="David" w:eastAsia="Calibri" w:hAnsi="David" w:cs="David" w:hint="cs"/>
          <w:b/>
          <w:bCs/>
          <w:sz w:val="24"/>
          <w:szCs w:val="24"/>
          <w:rtl/>
        </w:rPr>
        <w:t>.</w:t>
      </w:r>
      <w:r w:rsidR="000740FA">
        <w:rPr>
          <w:rFonts w:ascii="David" w:eastAsia="Calibri" w:hAnsi="David" w:cs="David" w:hint="cs"/>
          <w:b/>
          <w:bCs/>
          <w:sz w:val="24"/>
          <w:szCs w:val="24"/>
          <w:rtl/>
        </w:rPr>
        <w:t xml:space="preserve"> </w:t>
      </w:r>
      <w:r w:rsidR="00A0377E">
        <w:rPr>
          <w:rFonts w:ascii="David" w:eastAsia="Calibri" w:hAnsi="David" w:cs="David" w:hint="cs"/>
          <w:b/>
          <w:bCs/>
          <w:sz w:val="24"/>
          <w:szCs w:val="24"/>
          <w:rtl/>
        </w:rPr>
        <w:t xml:space="preserve">כך </w:t>
      </w:r>
      <w:r w:rsidR="000740FA">
        <w:rPr>
          <w:rFonts w:ascii="David" w:eastAsia="Calibri" w:hAnsi="David" w:cs="David" w:hint="cs"/>
          <w:b/>
          <w:bCs/>
          <w:sz w:val="24"/>
          <w:szCs w:val="24"/>
          <w:rtl/>
        </w:rPr>
        <w:t xml:space="preserve">למעשה </w:t>
      </w:r>
      <w:r w:rsidR="000740FA" w:rsidRPr="00B9733C">
        <w:rPr>
          <w:rFonts w:ascii="David" w:eastAsia="Calibri" w:hAnsi="David" w:cs="David" w:hint="cs"/>
          <w:b/>
          <w:bCs/>
          <w:sz w:val="24"/>
          <w:szCs w:val="24"/>
          <w:u w:val="single"/>
          <w:rtl/>
        </w:rPr>
        <w:t xml:space="preserve">זכויות </w:t>
      </w:r>
      <w:r w:rsidR="00086E05" w:rsidRPr="00B9733C">
        <w:rPr>
          <w:rFonts w:ascii="David" w:eastAsia="Calibri" w:hAnsi="David" w:cs="David" w:hint="cs"/>
          <w:b/>
          <w:bCs/>
          <w:sz w:val="24"/>
          <w:szCs w:val="24"/>
          <w:u w:val="single"/>
          <w:rtl/>
        </w:rPr>
        <w:t xml:space="preserve">פנסיה </w:t>
      </w:r>
      <w:r w:rsidR="000740FA" w:rsidRPr="00B9733C">
        <w:rPr>
          <w:rFonts w:ascii="David" w:eastAsia="Calibri" w:hAnsi="David" w:cs="David" w:hint="cs"/>
          <w:b/>
          <w:bCs/>
          <w:sz w:val="24"/>
          <w:szCs w:val="24"/>
          <w:u w:val="single"/>
          <w:rtl/>
        </w:rPr>
        <w:t>שהצטברו במשך 35 שנה</w:t>
      </w:r>
      <w:r w:rsidR="000740FA" w:rsidRPr="00A0377E">
        <w:rPr>
          <w:rFonts w:ascii="David" w:eastAsia="Calibri" w:hAnsi="David" w:cs="David" w:hint="cs"/>
          <w:b/>
          <w:bCs/>
          <w:sz w:val="24"/>
          <w:szCs w:val="24"/>
          <w:rtl/>
        </w:rPr>
        <w:t xml:space="preserve"> </w:t>
      </w:r>
      <w:r w:rsidR="000740FA" w:rsidRPr="00B9733C">
        <w:rPr>
          <w:rFonts w:ascii="David" w:eastAsia="Calibri" w:hAnsi="David" w:cs="David" w:hint="cs"/>
          <w:b/>
          <w:bCs/>
          <w:sz w:val="24"/>
          <w:szCs w:val="24"/>
          <w:u w:val="single"/>
          <w:rtl/>
        </w:rPr>
        <w:t>ושבעבורן אף ניכו מהעובד סכומים רבים למימון הפנסיה פשוט נגזלים מהעובד בכל חודש</w:t>
      </w:r>
      <w:r w:rsidR="000740FA">
        <w:rPr>
          <w:rFonts w:ascii="David" w:eastAsia="Calibri" w:hAnsi="David" w:cs="David" w:hint="cs"/>
          <w:b/>
          <w:bCs/>
          <w:sz w:val="24"/>
          <w:szCs w:val="24"/>
          <w:rtl/>
        </w:rPr>
        <w:t>.</w:t>
      </w:r>
    </w:p>
    <w:p w14:paraId="1551CC04" w14:textId="77777777" w:rsidR="000740FA" w:rsidRPr="000740FA" w:rsidRDefault="000740FA" w:rsidP="000740FA">
      <w:pPr>
        <w:pStyle w:val="a9"/>
        <w:rPr>
          <w:rFonts w:ascii="David" w:eastAsia="Calibri" w:hAnsi="David" w:cs="David"/>
          <w:sz w:val="24"/>
          <w:szCs w:val="24"/>
          <w:rtl/>
        </w:rPr>
      </w:pPr>
    </w:p>
    <w:p w14:paraId="4102F900" w14:textId="63A40A7B" w:rsidR="000740FA" w:rsidRDefault="000740FA" w:rsidP="00144DB0">
      <w:pPr>
        <w:pStyle w:val="a9"/>
        <w:numPr>
          <w:ilvl w:val="0"/>
          <w:numId w:val="1"/>
        </w:numPr>
        <w:ind w:left="226" w:right="426"/>
        <w:jc w:val="both"/>
        <w:rPr>
          <w:rFonts w:ascii="David" w:eastAsia="Calibri" w:hAnsi="David" w:cs="David"/>
          <w:sz w:val="24"/>
          <w:szCs w:val="24"/>
        </w:rPr>
      </w:pPr>
      <w:r>
        <w:rPr>
          <w:rFonts w:ascii="David" w:eastAsia="Calibri" w:hAnsi="David" w:cs="David" w:hint="cs"/>
          <w:sz w:val="24"/>
          <w:szCs w:val="24"/>
          <w:rtl/>
        </w:rPr>
        <w:t>במקרה שלי נוסחת הנש"מ גורמת לכך שאחרי 42.67 שנות עבודה קבלתי פיצוי כאמור לעיל על 7.67 שנים עודפות אך הפנסיה המשולמת לי על</w:t>
      </w:r>
      <w:r w:rsidR="00B9733C">
        <w:rPr>
          <w:rFonts w:ascii="David" w:eastAsia="Calibri" w:hAnsi="David" w:cs="David" w:hint="cs"/>
          <w:sz w:val="24"/>
          <w:szCs w:val="24"/>
          <w:rtl/>
        </w:rPr>
        <w:t xml:space="preserve"> </w:t>
      </w:r>
      <w:r w:rsidR="00B9733C" w:rsidRPr="004A4D65">
        <w:rPr>
          <w:rFonts w:ascii="David" w:eastAsia="Calibri" w:hAnsi="David" w:cs="David" w:hint="cs"/>
          <w:sz w:val="24"/>
          <w:szCs w:val="24"/>
          <w:u w:val="single"/>
          <w:rtl/>
        </w:rPr>
        <w:t>כל</w:t>
      </w:r>
      <w:r>
        <w:rPr>
          <w:rFonts w:ascii="David" w:eastAsia="Calibri" w:hAnsi="David" w:cs="David" w:hint="cs"/>
          <w:sz w:val="24"/>
          <w:szCs w:val="24"/>
          <w:rtl/>
        </w:rPr>
        <w:t xml:space="preserve"> 35 שנות </w:t>
      </w:r>
      <w:r w:rsidR="00B9733C">
        <w:rPr>
          <w:rFonts w:ascii="David" w:eastAsia="Calibri" w:hAnsi="David" w:cs="David" w:hint="cs"/>
          <w:sz w:val="24"/>
          <w:szCs w:val="24"/>
          <w:rtl/>
        </w:rPr>
        <w:t>ה</w:t>
      </w:r>
      <w:r>
        <w:rPr>
          <w:rFonts w:ascii="David" w:eastAsia="Calibri" w:hAnsi="David" w:cs="David" w:hint="cs"/>
          <w:sz w:val="24"/>
          <w:szCs w:val="24"/>
          <w:rtl/>
        </w:rPr>
        <w:t xml:space="preserve">עבודה שבהם צברתי זכויות </w:t>
      </w:r>
      <w:r w:rsidR="00EA5B66">
        <w:rPr>
          <w:rFonts w:ascii="David" w:eastAsia="Calibri" w:hAnsi="David" w:cs="David" w:hint="cs"/>
          <w:sz w:val="24"/>
          <w:szCs w:val="24"/>
          <w:rtl/>
        </w:rPr>
        <w:t xml:space="preserve"> </w:t>
      </w:r>
      <w:r>
        <w:rPr>
          <w:rFonts w:ascii="David" w:eastAsia="Calibri" w:hAnsi="David" w:cs="David" w:hint="cs"/>
          <w:sz w:val="24"/>
          <w:szCs w:val="24"/>
          <w:rtl/>
        </w:rPr>
        <w:t xml:space="preserve">לפנסיה </w:t>
      </w:r>
      <w:r w:rsidR="00EA5B66">
        <w:rPr>
          <w:rFonts w:ascii="David" w:eastAsia="Calibri" w:hAnsi="David" w:cs="David" w:hint="cs"/>
          <w:sz w:val="24"/>
          <w:szCs w:val="24"/>
          <w:rtl/>
        </w:rPr>
        <w:t>של 2%</w:t>
      </w:r>
      <w:r w:rsidR="00C716C8">
        <w:rPr>
          <w:rFonts w:ascii="David" w:eastAsia="Calibri" w:hAnsi="David" w:cs="David" w:hint="cs"/>
          <w:sz w:val="24"/>
          <w:szCs w:val="24"/>
          <w:rtl/>
        </w:rPr>
        <w:t xml:space="preserve"> </w:t>
      </w:r>
      <w:r w:rsidR="00EA5B66">
        <w:rPr>
          <w:rFonts w:ascii="David" w:eastAsia="Calibri" w:hAnsi="David" w:cs="David" w:hint="cs"/>
          <w:sz w:val="24"/>
          <w:szCs w:val="24"/>
          <w:rtl/>
        </w:rPr>
        <w:t xml:space="preserve">לשנה, משולמת לי פנסיה </w:t>
      </w:r>
      <w:r>
        <w:rPr>
          <w:rFonts w:ascii="David" w:eastAsia="Calibri" w:hAnsi="David" w:cs="David" w:hint="cs"/>
          <w:sz w:val="24"/>
          <w:szCs w:val="24"/>
          <w:rtl/>
        </w:rPr>
        <w:t>לפי 1.64% בלבד על כל שנת עבודה.</w:t>
      </w:r>
      <w:r w:rsidR="006D5E42">
        <w:rPr>
          <w:rFonts w:ascii="David" w:eastAsia="Calibri" w:hAnsi="David" w:cs="David" w:hint="cs"/>
          <w:sz w:val="24"/>
          <w:szCs w:val="24"/>
          <w:rtl/>
        </w:rPr>
        <w:t xml:space="preserve"> (ראה </w:t>
      </w:r>
      <w:r w:rsidR="00B9733C">
        <w:rPr>
          <w:rFonts w:ascii="David" w:eastAsia="Calibri" w:hAnsi="David" w:cs="David" w:hint="cs"/>
          <w:sz w:val="24"/>
          <w:szCs w:val="24"/>
          <w:rtl/>
        </w:rPr>
        <w:t xml:space="preserve">בענין </w:t>
      </w:r>
      <w:r w:rsidR="006D5E42">
        <w:rPr>
          <w:rFonts w:ascii="David" w:eastAsia="Calibri" w:hAnsi="David" w:cs="David" w:hint="cs"/>
          <w:sz w:val="24"/>
          <w:szCs w:val="24"/>
          <w:rtl/>
        </w:rPr>
        <w:t>גם נספח 4 לכתב התביעה</w:t>
      </w:r>
      <w:r w:rsidR="00EA5B66">
        <w:rPr>
          <w:rFonts w:ascii="David" w:eastAsia="Calibri" w:hAnsi="David" w:cs="David" w:hint="cs"/>
          <w:sz w:val="24"/>
          <w:szCs w:val="24"/>
          <w:rtl/>
        </w:rPr>
        <w:t xml:space="preserve">, </w:t>
      </w:r>
      <w:r w:rsidR="00224308">
        <w:rPr>
          <w:rFonts w:ascii="David" w:eastAsia="Calibri" w:hAnsi="David" w:cs="David" w:hint="cs"/>
          <w:sz w:val="24"/>
          <w:szCs w:val="24"/>
          <w:rtl/>
        </w:rPr>
        <w:t xml:space="preserve">פסקאות 11-12 למסמך "עמדת התובע להצעה לפשרה" מיום 17.7.2023 </w:t>
      </w:r>
      <w:r w:rsidR="00EA5B66">
        <w:rPr>
          <w:rFonts w:ascii="David" w:eastAsia="Calibri" w:hAnsi="David" w:cs="David" w:hint="cs"/>
          <w:sz w:val="24"/>
          <w:szCs w:val="24"/>
          <w:rtl/>
        </w:rPr>
        <w:t>וסעיפים 6-7 בהצעה לפשרה, שצורף כנספח ל"הודעת התובע בהסכמת הצדדים" לבית הדין מיום 1.2.202</w:t>
      </w:r>
      <w:r w:rsidR="00224308">
        <w:rPr>
          <w:rFonts w:ascii="David" w:eastAsia="Calibri" w:hAnsi="David" w:cs="David" w:hint="cs"/>
          <w:sz w:val="24"/>
          <w:szCs w:val="24"/>
          <w:rtl/>
        </w:rPr>
        <w:t>4</w:t>
      </w:r>
      <w:r w:rsidR="00B9733C">
        <w:rPr>
          <w:rFonts w:ascii="David" w:eastAsia="Calibri" w:hAnsi="David" w:cs="David" w:hint="cs"/>
          <w:sz w:val="24"/>
          <w:szCs w:val="24"/>
          <w:rtl/>
        </w:rPr>
        <w:t>)</w:t>
      </w:r>
    </w:p>
    <w:p w14:paraId="2A174301" w14:textId="77777777" w:rsidR="000740FA" w:rsidRPr="000740FA" w:rsidRDefault="000740FA" w:rsidP="000740FA">
      <w:pPr>
        <w:pStyle w:val="a9"/>
        <w:rPr>
          <w:rFonts w:ascii="David" w:eastAsia="Calibri" w:hAnsi="David" w:cs="David"/>
          <w:sz w:val="24"/>
          <w:szCs w:val="24"/>
          <w:rtl/>
        </w:rPr>
      </w:pPr>
    </w:p>
    <w:p w14:paraId="3C4E04FD" w14:textId="52BB0958" w:rsidR="000740FA" w:rsidRDefault="006D5E42" w:rsidP="00144DB0">
      <w:pPr>
        <w:pStyle w:val="a9"/>
        <w:numPr>
          <w:ilvl w:val="0"/>
          <w:numId w:val="1"/>
        </w:numPr>
        <w:ind w:left="226" w:right="426"/>
        <w:jc w:val="both"/>
        <w:rPr>
          <w:rFonts w:ascii="David" w:eastAsia="Calibri" w:hAnsi="David" w:cs="David"/>
          <w:sz w:val="24"/>
          <w:szCs w:val="24"/>
        </w:rPr>
      </w:pPr>
      <w:r>
        <w:rPr>
          <w:rFonts w:ascii="David" w:eastAsia="Calibri" w:hAnsi="David" w:cs="David" w:hint="cs"/>
          <w:sz w:val="24"/>
          <w:szCs w:val="24"/>
          <w:rtl/>
        </w:rPr>
        <w:t xml:space="preserve">הגראף שלהלן ממחיש את </w:t>
      </w:r>
      <w:r w:rsidR="000740FA">
        <w:rPr>
          <w:rFonts w:ascii="David" w:eastAsia="Calibri" w:hAnsi="David" w:cs="David" w:hint="cs"/>
          <w:sz w:val="24"/>
          <w:szCs w:val="24"/>
          <w:rtl/>
        </w:rPr>
        <w:t xml:space="preserve"> העוול הנורא </w:t>
      </w:r>
      <w:r>
        <w:rPr>
          <w:rFonts w:ascii="David" w:eastAsia="Calibri" w:hAnsi="David" w:cs="David" w:hint="cs"/>
          <w:sz w:val="24"/>
          <w:szCs w:val="24"/>
          <w:rtl/>
        </w:rPr>
        <w:t xml:space="preserve">והגזילה החודשית </w:t>
      </w:r>
      <w:r w:rsidR="000740FA">
        <w:rPr>
          <w:rFonts w:ascii="David" w:eastAsia="Calibri" w:hAnsi="David" w:cs="David" w:hint="cs"/>
          <w:sz w:val="24"/>
          <w:szCs w:val="24"/>
          <w:rtl/>
        </w:rPr>
        <w:t>שנוסח</w:t>
      </w:r>
      <w:r w:rsidR="00A0377E">
        <w:rPr>
          <w:rFonts w:ascii="David" w:eastAsia="Calibri" w:hAnsi="David" w:cs="David" w:hint="cs"/>
          <w:sz w:val="24"/>
          <w:szCs w:val="24"/>
          <w:rtl/>
        </w:rPr>
        <w:t>ת נש"מ</w:t>
      </w:r>
      <w:r w:rsidR="000740FA">
        <w:rPr>
          <w:rFonts w:ascii="David" w:eastAsia="Calibri" w:hAnsi="David" w:cs="David" w:hint="cs"/>
          <w:sz w:val="24"/>
          <w:szCs w:val="24"/>
          <w:rtl/>
        </w:rPr>
        <w:t xml:space="preserve"> גרמה וגורמת </w:t>
      </w:r>
      <w:r>
        <w:rPr>
          <w:rFonts w:ascii="David" w:eastAsia="Calibri" w:hAnsi="David" w:cs="David" w:hint="cs"/>
          <w:sz w:val="24"/>
          <w:szCs w:val="24"/>
          <w:rtl/>
        </w:rPr>
        <w:t>לי מדי חודש בחודשו (ולכל מי שעבד יותר מ-35 שנה ומקבל פנסיה לפי נוסחת הנש"מ)</w:t>
      </w:r>
    </w:p>
    <w:p w14:paraId="71F39CB5" w14:textId="77777777" w:rsidR="006D5E42" w:rsidRPr="006D5E42" w:rsidRDefault="006D5E42" w:rsidP="006D5E42">
      <w:pPr>
        <w:pStyle w:val="a9"/>
        <w:rPr>
          <w:rFonts w:ascii="David" w:eastAsia="Calibri" w:hAnsi="David" w:cs="David"/>
          <w:sz w:val="24"/>
          <w:szCs w:val="24"/>
          <w:rtl/>
        </w:rPr>
      </w:pPr>
    </w:p>
    <w:p w14:paraId="3D4A999B" w14:textId="675FBFF0" w:rsidR="006D5E42" w:rsidRDefault="006D5E42" w:rsidP="006D5E42">
      <w:pPr>
        <w:pStyle w:val="a9"/>
        <w:tabs>
          <w:tab w:val="left" w:pos="7880"/>
        </w:tabs>
        <w:ind w:left="-1050" w:right="426"/>
        <w:jc w:val="both"/>
        <w:rPr>
          <w:rFonts w:ascii="David" w:eastAsia="Calibri" w:hAnsi="David" w:cs="David"/>
          <w:sz w:val="24"/>
          <w:szCs w:val="24"/>
        </w:rPr>
      </w:pPr>
      <w:r>
        <w:rPr>
          <w:noProof/>
        </w:rPr>
        <w:drawing>
          <wp:inline distT="0" distB="0" distL="0" distR="0" wp14:anchorId="5F534509" wp14:editId="4738F3E2">
            <wp:extent cx="6664198" cy="3166668"/>
            <wp:effectExtent l="0" t="0" r="3810" b="15240"/>
            <wp:docPr id="1489054482" name="תרשים 1">
              <a:extLst xmlns:a="http://schemas.openxmlformats.org/drawingml/2006/main">
                <a:ext uri="{FF2B5EF4-FFF2-40B4-BE49-F238E27FC236}">
                  <a16:creationId xmlns:a16="http://schemas.microsoft.com/office/drawing/2014/main" id="{34DCE641-3E13-47A1-AB47-A71892E16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222458" w14:textId="77777777" w:rsidR="000740FA" w:rsidRPr="000740FA" w:rsidRDefault="000740FA" w:rsidP="000740FA">
      <w:pPr>
        <w:pStyle w:val="a9"/>
        <w:rPr>
          <w:rFonts w:ascii="David" w:eastAsia="Calibri" w:hAnsi="David" w:cs="David"/>
          <w:sz w:val="24"/>
          <w:szCs w:val="24"/>
          <w:rtl/>
        </w:rPr>
      </w:pPr>
    </w:p>
    <w:p w14:paraId="7A6D96E4" w14:textId="7FFE9FFC" w:rsidR="00230CDF" w:rsidRDefault="00B9733C" w:rsidP="00144DB0">
      <w:pPr>
        <w:pStyle w:val="a9"/>
        <w:numPr>
          <w:ilvl w:val="0"/>
          <w:numId w:val="1"/>
        </w:numPr>
        <w:ind w:left="226" w:right="426"/>
        <w:jc w:val="both"/>
        <w:rPr>
          <w:rFonts w:ascii="David" w:eastAsia="Calibri" w:hAnsi="David" w:cs="David"/>
          <w:sz w:val="24"/>
          <w:szCs w:val="24"/>
        </w:rPr>
      </w:pPr>
      <w:r>
        <w:rPr>
          <w:rFonts w:ascii="David" w:eastAsia="Calibri" w:hAnsi="David" w:cs="David" w:hint="cs"/>
          <w:sz w:val="24"/>
          <w:szCs w:val="24"/>
          <w:rtl/>
        </w:rPr>
        <w:t xml:space="preserve">המדהים הוא שהמדינה טוענת, </w:t>
      </w:r>
      <w:r w:rsidR="00230CDF">
        <w:rPr>
          <w:rFonts w:ascii="David" w:eastAsia="Calibri" w:hAnsi="David" w:cs="David" w:hint="cs"/>
          <w:sz w:val="24"/>
          <w:szCs w:val="24"/>
          <w:rtl/>
        </w:rPr>
        <w:t xml:space="preserve">לצורך טענת התישנות, כי הממונה על הגימלאות ולא הנציבות הוא שקבע כנדרש  בחוק את שיעור הפנסיה </w:t>
      </w:r>
      <w:r w:rsidR="00854AD5">
        <w:rPr>
          <w:rFonts w:ascii="David" w:eastAsia="Calibri" w:hAnsi="David" w:cs="David" w:hint="cs"/>
          <w:sz w:val="24"/>
          <w:szCs w:val="24"/>
          <w:rtl/>
        </w:rPr>
        <w:t xml:space="preserve">הנ"ל </w:t>
      </w:r>
      <w:r w:rsidR="00230CDF">
        <w:rPr>
          <w:rFonts w:ascii="David" w:eastAsia="Calibri" w:hAnsi="David" w:cs="David" w:hint="cs"/>
          <w:sz w:val="24"/>
          <w:szCs w:val="24"/>
          <w:rtl/>
        </w:rPr>
        <w:t>המגיעה לי.  אם הדבר היה נכון צריך יהיה לבדוק את כל אישורי הגימלאות שהממונה על הגימלאות מאשר ואת כישוריו המקצועיים.</w:t>
      </w:r>
    </w:p>
    <w:p w14:paraId="69DFBA2F" w14:textId="77777777" w:rsidR="00171865" w:rsidRDefault="00171865" w:rsidP="00171865">
      <w:pPr>
        <w:pStyle w:val="a9"/>
        <w:ind w:left="226" w:right="426"/>
        <w:jc w:val="both"/>
        <w:rPr>
          <w:rFonts w:ascii="David" w:eastAsia="Calibri" w:hAnsi="David" w:cs="David"/>
          <w:sz w:val="24"/>
          <w:szCs w:val="24"/>
        </w:rPr>
      </w:pPr>
    </w:p>
    <w:p w14:paraId="69038CB2" w14:textId="6F25DB92" w:rsidR="007A1FC7" w:rsidRDefault="00230CDF" w:rsidP="00230CDF">
      <w:pPr>
        <w:pStyle w:val="a9"/>
        <w:ind w:left="226" w:right="426"/>
        <w:jc w:val="both"/>
        <w:rPr>
          <w:rFonts w:ascii="David" w:eastAsia="Calibri" w:hAnsi="David" w:cs="David"/>
          <w:sz w:val="24"/>
          <w:szCs w:val="24"/>
          <w:rtl/>
        </w:rPr>
      </w:pPr>
      <w:r>
        <w:rPr>
          <w:rFonts w:ascii="David" w:eastAsia="Calibri" w:hAnsi="David" w:cs="David" w:hint="cs"/>
          <w:sz w:val="24"/>
          <w:szCs w:val="24"/>
          <w:rtl/>
        </w:rPr>
        <w:t xml:space="preserve"> האמת היא כמובן שונה:</w:t>
      </w:r>
      <w:r w:rsidR="007A1FC7">
        <w:rPr>
          <w:rFonts w:ascii="David" w:eastAsia="Calibri" w:hAnsi="David" w:cs="David" w:hint="cs"/>
          <w:sz w:val="24"/>
          <w:szCs w:val="24"/>
          <w:rtl/>
        </w:rPr>
        <w:t xml:space="preserve"> </w:t>
      </w:r>
      <w:r>
        <w:rPr>
          <w:rFonts w:ascii="David" w:eastAsia="Calibri" w:hAnsi="David" w:cs="David" w:hint="cs"/>
          <w:sz w:val="24"/>
          <w:szCs w:val="24"/>
          <w:rtl/>
        </w:rPr>
        <w:t xml:space="preserve">כפי שכבר טענתי בכתב התביעה (ראה </w:t>
      </w:r>
      <w:r w:rsidR="00A0377E">
        <w:rPr>
          <w:rFonts w:ascii="David" w:eastAsia="Calibri" w:hAnsi="David" w:cs="David" w:hint="cs"/>
          <w:sz w:val="24"/>
          <w:szCs w:val="24"/>
          <w:rtl/>
        </w:rPr>
        <w:t>סעיפים 12 ו-17 לכתב התביעה</w:t>
      </w:r>
      <w:r w:rsidR="00854AD5">
        <w:rPr>
          <w:rFonts w:ascii="David" w:eastAsia="Calibri" w:hAnsi="David" w:cs="David" w:hint="cs"/>
          <w:sz w:val="24"/>
          <w:szCs w:val="24"/>
          <w:rtl/>
        </w:rPr>
        <w:t>)</w:t>
      </w:r>
      <w:r w:rsidR="00A0377E">
        <w:rPr>
          <w:rFonts w:ascii="David" w:eastAsia="Calibri" w:hAnsi="David" w:cs="David" w:hint="cs"/>
          <w:sz w:val="24"/>
          <w:szCs w:val="24"/>
          <w:rtl/>
        </w:rPr>
        <w:t xml:space="preserve"> וכ</w:t>
      </w:r>
      <w:r w:rsidR="00854AD5">
        <w:rPr>
          <w:rFonts w:ascii="David" w:eastAsia="Calibri" w:hAnsi="David" w:cs="David" w:hint="cs"/>
          <w:sz w:val="24"/>
          <w:szCs w:val="24"/>
          <w:rtl/>
        </w:rPr>
        <w:t>פי שמשתקף בפ</w:t>
      </w:r>
      <w:r w:rsidR="00B9733C">
        <w:rPr>
          <w:rFonts w:ascii="David" w:eastAsia="Calibri" w:hAnsi="David" w:cs="David" w:hint="cs"/>
          <w:sz w:val="24"/>
          <w:szCs w:val="24"/>
          <w:rtl/>
        </w:rPr>
        <w:t xml:space="preserve">תיח </w:t>
      </w:r>
      <w:r w:rsidR="00854AD5">
        <w:rPr>
          <w:rFonts w:ascii="David" w:eastAsia="Calibri" w:hAnsi="David" w:cs="David" w:hint="cs"/>
          <w:sz w:val="24"/>
          <w:szCs w:val="24"/>
          <w:rtl/>
        </w:rPr>
        <w:t xml:space="preserve">למכתביי בזמן אמת כמו </w:t>
      </w:r>
      <w:r>
        <w:rPr>
          <w:rFonts w:ascii="David" w:eastAsia="Calibri" w:hAnsi="David" w:cs="David" w:hint="cs"/>
          <w:sz w:val="24"/>
          <w:szCs w:val="24"/>
          <w:rtl/>
        </w:rPr>
        <w:t>ב</w:t>
      </w:r>
      <w:r w:rsidR="00B9733C">
        <w:rPr>
          <w:rFonts w:ascii="David" w:eastAsia="Calibri" w:hAnsi="David" w:cs="David" w:hint="cs"/>
          <w:sz w:val="24"/>
          <w:szCs w:val="24"/>
          <w:rtl/>
        </w:rPr>
        <w:t>נספח 3 לכתב התביעה, ו</w:t>
      </w:r>
      <w:r>
        <w:rPr>
          <w:rFonts w:ascii="David" w:eastAsia="Calibri" w:hAnsi="David" w:cs="David" w:hint="cs"/>
          <w:sz w:val="24"/>
          <w:szCs w:val="24"/>
          <w:rtl/>
        </w:rPr>
        <w:t>ב</w:t>
      </w:r>
      <w:r w:rsidR="00A0377E">
        <w:rPr>
          <w:rFonts w:ascii="David" w:eastAsia="Calibri" w:hAnsi="David" w:cs="David" w:hint="cs"/>
          <w:sz w:val="24"/>
          <w:szCs w:val="24"/>
          <w:rtl/>
        </w:rPr>
        <w:t>נספח 10 לכתב ההגנה</w:t>
      </w:r>
      <w:r w:rsidR="00854AD5">
        <w:rPr>
          <w:rFonts w:ascii="David" w:eastAsia="Calibri" w:hAnsi="David" w:cs="David" w:hint="cs"/>
          <w:sz w:val="24"/>
          <w:szCs w:val="24"/>
          <w:rtl/>
        </w:rPr>
        <w:t xml:space="preserve">, הנציבות היא שהמציאה את הנוסחה והיא שהכתיבה את שיעורי הגימלה הבלתי חוקיים בעליל. </w:t>
      </w:r>
    </w:p>
    <w:p w14:paraId="676487F6" w14:textId="77777777" w:rsidR="00C716C8" w:rsidRDefault="00C716C8" w:rsidP="00230CDF">
      <w:pPr>
        <w:pStyle w:val="a9"/>
        <w:ind w:left="226" w:right="426"/>
        <w:jc w:val="both"/>
        <w:rPr>
          <w:rFonts w:ascii="David" w:eastAsia="Calibri" w:hAnsi="David" w:cs="David"/>
          <w:sz w:val="24"/>
          <w:szCs w:val="24"/>
          <w:rtl/>
        </w:rPr>
      </w:pPr>
    </w:p>
    <w:p w14:paraId="67F64E47" w14:textId="47A90002" w:rsidR="007A1FC7" w:rsidRDefault="00854AD5" w:rsidP="00230CDF">
      <w:pPr>
        <w:pStyle w:val="a9"/>
        <w:ind w:left="226" w:right="426"/>
        <w:jc w:val="both"/>
        <w:rPr>
          <w:rFonts w:ascii="David" w:eastAsia="Calibri" w:hAnsi="David" w:cs="David"/>
          <w:sz w:val="24"/>
          <w:szCs w:val="24"/>
          <w:rtl/>
        </w:rPr>
      </w:pPr>
      <w:r>
        <w:rPr>
          <w:rFonts w:ascii="David" w:eastAsia="Calibri" w:hAnsi="David" w:cs="David" w:hint="cs"/>
          <w:sz w:val="24"/>
          <w:szCs w:val="24"/>
          <w:rtl/>
        </w:rPr>
        <w:lastRenderedPageBreak/>
        <w:t xml:space="preserve">מניסיוני </w:t>
      </w:r>
      <w:r w:rsidR="007A1FC7">
        <w:rPr>
          <w:rFonts w:ascii="David" w:eastAsia="Calibri" w:hAnsi="David" w:cs="David" w:hint="cs"/>
          <w:sz w:val="24"/>
          <w:szCs w:val="24"/>
          <w:rtl/>
        </w:rPr>
        <w:t xml:space="preserve">רב השנים </w:t>
      </w:r>
      <w:r>
        <w:rPr>
          <w:rFonts w:ascii="David" w:eastAsia="Calibri" w:hAnsi="David" w:cs="David" w:hint="cs"/>
          <w:sz w:val="24"/>
          <w:szCs w:val="24"/>
          <w:rtl/>
        </w:rPr>
        <w:t xml:space="preserve">כחשב בכיר, שהיה מקבל העתק מהנחיות הנציבות לממונה על הגימלאות על שיעורי הגימלה </w:t>
      </w:r>
      <w:r w:rsidR="00C716C8">
        <w:rPr>
          <w:rFonts w:ascii="David" w:eastAsia="Calibri" w:hAnsi="David" w:cs="David" w:hint="cs"/>
          <w:sz w:val="24"/>
          <w:szCs w:val="24"/>
          <w:rtl/>
        </w:rPr>
        <w:t xml:space="preserve">להם זכאים </w:t>
      </w:r>
      <w:r>
        <w:rPr>
          <w:rFonts w:ascii="David" w:eastAsia="Calibri" w:hAnsi="David" w:cs="David" w:hint="cs"/>
          <w:sz w:val="24"/>
          <w:szCs w:val="24"/>
          <w:rtl/>
        </w:rPr>
        <w:t xml:space="preserve">עובדים בכירים </w:t>
      </w:r>
      <w:r w:rsidR="007A1FC7">
        <w:rPr>
          <w:rFonts w:ascii="David" w:eastAsia="Calibri" w:hAnsi="David" w:cs="David" w:hint="cs"/>
          <w:sz w:val="24"/>
          <w:szCs w:val="24"/>
          <w:rtl/>
        </w:rPr>
        <w:t xml:space="preserve">שפרשו </w:t>
      </w:r>
      <w:r>
        <w:rPr>
          <w:rFonts w:ascii="David" w:eastAsia="Calibri" w:hAnsi="David" w:cs="David" w:hint="cs"/>
          <w:sz w:val="24"/>
          <w:szCs w:val="24"/>
          <w:rtl/>
        </w:rPr>
        <w:t>במשרדים בהם</w:t>
      </w:r>
      <w:r w:rsidR="007A1FC7">
        <w:rPr>
          <w:rFonts w:ascii="David" w:eastAsia="Calibri" w:hAnsi="David" w:cs="David" w:hint="cs"/>
          <w:sz w:val="24"/>
          <w:szCs w:val="24"/>
          <w:rtl/>
        </w:rPr>
        <w:t xml:space="preserve"> שרתתי, </w:t>
      </w:r>
      <w:r>
        <w:rPr>
          <w:rFonts w:ascii="David" w:eastAsia="Calibri" w:hAnsi="David" w:cs="David" w:hint="cs"/>
          <w:sz w:val="24"/>
          <w:szCs w:val="24"/>
          <w:rtl/>
        </w:rPr>
        <w:t xml:space="preserve"> ומהיכרותי את המערכת</w:t>
      </w:r>
      <w:r w:rsidR="007A1FC7">
        <w:rPr>
          <w:rFonts w:ascii="David" w:eastAsia="Calibri" w:hAnsi="David" w:cs="David" w:hint="cs"/>
          <w:sz w:val="24"/>
          <w:szCs w:val="24"/>
          <w:rtl/>
        </w:rPr>
        <w:t xml:space="preserve">, כולל </w:t>
      </w:r>
      <w:r w:rsidR="00171865">
        <w:rPr>
          <w:rFonts w:ascii="David" w:eastAsia="Calibri" w:hAnsi="David" w:cs="David" w:hint="cs"/>
          <w:sz w:val="24"/>
          <w:szCs w:val="24"/>
          <w:rtl/>
        </w:rPr>
        <w:t xml:space="preserve">הכרות עם </w:t>
      </w:r>
      <w:r w:rsidR="007A1FC7">
        <w:rPr>
          <w:rFonts w:ascii="David" w:eastAsia="Calibri" w:hAnsi="David" w:cs="David" w:hint="cs"/>
          <w:sz w:val="24"/>
          <w:szCs w:val="24"/>
          <w:rtl/>
        </w:rPr>
        <w:t xml:space="preserve">ממונים על הגימלאות, </w:t>
      </w:r>
      <w:r>
        <w:rPr>
          <w:rFonts w:ascii="David" w:eastAsia="Calibri" w:hAnsi="David" w:cs="David" w:hint="cs"/>
          <w:sz w:val="24"/>
          <w:szCs w:val="24"/>
          <w:rtl/>
        </w:rPr>
        <w:t>ידוע לי שהממונה על הגימלאו</w:t>
      </w:r>
      <w:r w:rsidR="007A1FC7">
        <w:rPr>
          <w:rFonts w:ascii="David" w:eastAsia="Calibri" w:hAnsi="David" w:cs="David" w:hint="cs"/>
          <w:sz w:val="24"/>
          <w:szCs w:val="24"/>
          <w:rtl/>
        </w:rPr>
        <w:t>ת מעולם לא ערער ולא שינה ביוזמתו אפילו אות אחת מהנחיות ונוסחאות אלו של הנציבות.</w:t>
      </w:r>
    </w:p>
    <w:p w14:paraId="50AA2DCE" w14:textId="05F23778" w:rsidR="007A1FC7" w:rsidRDefault="007A1FC7" w:rsidP="007A1FC7">
      <w:pPr>
        <w:pStyle w:val="a9"/>
        <w:ind w:left="226" w:right="426"/>
        <w:jc w:val="both"/>
        <w:rPr>
          <w:rFonts w:ascii="David" w:eastAsia="Calibri" w:hAnsi="David" w:cs="David"/>
          <w:sz w:val="24"/>
          <w:szCs w:val="24"/>
        </w:rPr>
      </w:pPr>
      <w:r>
        <w:rPr>
          <w:rFonts w:ascii="David" w:eastAsia="Calibri" w:hAnsi="David" w:cs="David" w:hint="cs"/>
          <w:sz w:val="24"/>
          <w:szCs w:val="24"/>
          <w:rtl/>
        </w:rPr>
        <w:t xml:space="preserve"> </w:t>
      </w:r>
    </w:p>
    <w:p w14:paraId="23B851B8" w14:textId="280746A3" w:rsidR="00B47DA5" w:rsidRDefault="007A1FC7" w:rsidP="007A1FC7">
      <w:pPr>
        <w:pStyle w:val="a9"/>
        <w:numPr>
          <w:ilvl w:val="0"/>
          <w:numId w:val="1"/>
        </w:numPr>
        <w:ind w:left="226" w:right="426"/>
        <w:jc w:val="both"/>
        <w:rPr>
          <w:rFonts w:ascii="David" w:eastAsia="Calibri" w:hAnsi="David" w:cs="David"/>
          <w:sz w:val="24"/>
          <w:szCs w:val="24"/>
        </w:rPr>
      </w:pPr>
      <w:r w:rsidRPr="007A1FC7">
        <w:rPr>
          <w:rFonts w:ascii="David" w:eastAsia="Calibri" w:hAnsi="David" w:cs="David" w:hint="cs"/>
          <w:sz w:val="24"/>
          <w:szCs w:val="24"/>
          <w:rtl/>
        </w:rPr>
        <w:t xml:space="preserve"> לא פלא</w:t>
      </w:r>
      <w:r>
        <w:rPr>
          <w:rFonts w:ascii="David" w:eastAsia="Calibri" w:hAnsi="David" w:cs="David" w:hint="cs"/>
          <w:sz w:val="24"/>
          <w:szCs w:val="24"/>
          <w:rtl/>
        </w:rPr>
        <w:t xml:space="preserve"> איפה</w:t>
      </w:r>
      <w:r w:rsidRPr="007A1FC7">
        <w:rPr>
          <w:rFonts w:ascii="David" w:eastAsia="Calibri" w:hAnsi="David" w:cs="David" w:hint="cs"/>
          <w:sz w:val="24"/>
          <w:szCs w:val="24"/>
          <w:rtl/>
        </w:rPr>
        <w:t xml:space="preserve"> שאותם "גורמים ""מקצועיים"</w:t>
      </w:r>
      <w:r>
        <w:rPr>
          <w:rFonts w:ascii="David" w:eastAsia="Calibri" w:hAnsi="David" w:cs="David" w:hint="cs"/>
          <w:sz w:val="24"/>
          <w:szCs w:val="24"/>
          <w:rtl/>
        </w:rPr>
        <w:t xml:space="preserve"> </w:t>
      </w:r>
      <w:r w:rsidRPr="007A1FC7">
        <w:rPr>
          <w:rFonts w:ascii="David" w:eastAsia="Calibri" w:hAnsi="David" w:cs="David" w:hint="cs"/>
          <w:sz w:val="24"/>
          <w:szCs w:val="24"/>
          <w:rtl/>
        </w:rPr>
        <w:t xml:space="preserve">עושים את כל אשר לאל ידם </w:t>
      </w:r>
      <w:r>
        <w:rPr>
          <w:rFonts w:ascii="David" w:eastAsia="Calibri" w:hAnsi="David" w:cs="David" w:hint="cs"/>
          <w:sz w:val="24"/>
          <w:szCs w:val="24"/>
          <w:rtl/>
        </w:rPr>
        <w:t xml:space="preserve">להמנע </w:t>
      </w:r>
      <w:r w:rsidR="00171865">
        <w:rPr>
          <w:rFonts w:ascii="David" w:eastAsia="Calibri" w:hAnsi="David" w:cs="David" w:hint="cs"/>
          <w:sz w:val="24"/>
          <w:szCs w:val="24"/>
          <w:rtl/>
        </w:rPr>
        <w:t xml:space="preserve"> </w:t>
      </w:r>
      <w:r>
        <w:rPr>
          <w:rFonts w:ascii="David" w:eastAsia="Calibri" w:hAnsi="David" w:cs="David" w:hint="cs"/>
          <w:sz w:val="24"/>
          <w:szCs w:val="24"/>
          <w:rtl/>
        </w:rPr>
        <w:t>מלהפגש אתי</w:t>
      </w:r>
      <w:r w:rsidR="00B47DA5">
        <w:rPr>
          <w:rFonts w:ascii="David" w:eastAsia="Calibri" w:hAnsi="David" w:cs="David" w:hint="cs"/>
          <w:sz w:val="24"/>
          <w:szCs w:val="24"/>
          <w:rtl/>
        </w:rPr>
        <w:t>. למה להודות בטעות שעשינו?</w:t>
      </w:r>
      <w:r>
        <w:rPr>
          <w:rFonts w:ascii="David" w:eastAsia="Calibri" w:hAnsi="David" w:cs="David" w:hint="cs"/>
          <w:sz w:val="24"/>
          <w:szCs w:val="24"/>
          <w:rtl/>
        </w:rPr>
        <w:t xml:space="preserve"> מה יש </w:t>
      </w:r>
      <w:r w:rsidR="00B47DA5">
        <w:rPr>
          <w:rFonts w:ascii="David" w:eastAsia="Calibri" w:hAnsi="David" w:cs="David" w:hint="cs"/>
          <w:sz w:val="24"/>
          <w:szCs w:val="24"/>
          <w:rtl/>
        </w:rPr>
        <w:t>לה</w:t>
      </w:r>
      <w:r>
        <w:rPr>
          <w:rFonts w:ascii="David" w:eastAsia="Calibri" w:hAnsi="David" w:cs="David" w:hint="cs"/>
          <w:sz w:val="24"/>
          <w:szCs w:val="24"/>
          <w:rtl/>
        </w:rPr>
        <w:t xml:space="preserve">ם להפסיד? אולי הזקן הזה יותש וירים ידים וגם אם הוא ימשיך, לכל היותר בית הדין יקבע שהתובע צודק </w:t>
      </w:r>
      <w:r w:rsidR="00B47DA5">
        <w:rPr>
          <w:rFonts w:ascii="David" w:eastAsia="Calibri" w:hAnsi="David" w:cs="David"/>
          <w:sz w:val="24"/>
          <w:szCs w:val="24"/>
          <w:rtl/>
        </w:rPr>
        <w:t>–</w:t>
      </w:r>
      <w:r w:rsidR="00B47DA5">
        <w:rPr>
          <w:rFonts w:ascii="David" w:eastAsia="Calibri" w:hAnsi="David" w:cs="David" w:hint="cs"/>
          <w:sz w:val="24"/>
          <w:szCs w:val="24"/>
          <w:rtl/>
        </w:rPr>
        <w:t xml:space="preserve"> אבל </w:t>
      </w:r>
      <w:r w:rsidR="001E57F9">
        <w:rPr>
          <w:rFonts w:ascii="David" w:eastAsia="Calibri" w:hAnsi="David" w:cs="David" w:hint="cs"/>
          <w:sz w:val="24"/>
          <w:szCs w:val="24"/>
          <w:rtl/>
        </w:rPr>
        <w:t xml:space="preserve">גם אז, </w:t>
      </w:r>
      <w:r w:rsidR="00171865">
        <w:rPr>
          <w:rFonts w:ascii="David" w:eastAsia="Calibri" w:hAnsi="David" w:cs="David" w:hint="cs"/>
          <w:sz w:val="24"/>
          <w:szCs w:val="24"/>
          <w:rtl/>
        </w:rPr>
        <w:t>אנו</w:t>
      </w:r>
      <w:r w:rsidR="00B47DA5">
        <w:rPr>
          <w:rFonts w:ascii="David" w:eastAsia="Calibri" w:hAnsi="David" w:cs="David" w:hint="cs"/>
          <w:sz w:val="24"/>
          <w:szCs w:val="24"/>
          <w:rtl/>
        </w:rPr>
        <w:t>, ה</w:t>
      </w:r>
      <w:r>
        <w:rPr>
          <w:rFonts w:ascii="David" w:eastAsia="Calibri" w:hAnsi="David" w:cs="David" w:hint="cs"/>
          <w:sz w:val="24"/>
          <w:szCs w:val="24"/>
          <w:rtl/>
        </w:rPr>
        <w:t>"גורמים המקצועיים"</w:t>
      </w:r>
      <w:r w:rsidR="001E57F9">
        <w:rPr>
          <w:rFonts w:ascii="David" w:eastAsia="Calibri" w:hAnsi="David" w:cs="David" w:hint="cs"/>
          <w:sz w:val="24"/>
          <w:szCs w:val="24"/>
          <w:rtl/>
        </w:rPr>
        <w:t>,</w:t>
      </w:r>
      <w:r w:rsidR="00B47DA5">
        <w:rPr>
          <w:rFonts w:ascii="David" w:eastAsia="Calibri" w:hAnsi="David" w:cs="David" w:hint="cs"/>
          <w:sz w:val="24"/>
          <w:szCs w:val="24"/>
          <w:rtl/>
        </w:rPr>
        <w:t xml:space="preserve"> ל</w:t>
      </w:r>
      <w:r>
        <w:rPr>
          <w:rFonts w:ascii="David" w:eastAsia="Calibri" w:hAnsi="David" w:cs="David" w:hint="cs"/>
          <w:sz w:val="24"/>
          <w:szCs w:val="24"/>
          <w:rtl/>
        </w:rPr>
        <w:t>רבות הפרקליטים שמוכנים לחתום על שקרים וטיעונים חלולים</w:t>
      </w:r>
      <w:r w:rsidR="00B47DA5">
        <w:rPr>
          <w:rFonts w:ascii="David" w:eastAsia="Calibri" w:hAnsi="David" w:cs="David" w:hint="cs"/>
          <w:sz w:val="24"/>
          <w:szCs w:val="24"/>
          <w:rtl/>
        </w:rPr>
        <w:t xml:space="preserve"> </w:t>
      </w:r>
      <w:r w:rsidR="001E57F9">
        <w:rPr>
          <w:rFonts w:ascii="David" w:eastAsia="Calibri" w:hAnsi="David" w:cs="David" w:hint="cs"/>
          <w:sz w:val="24"/>
          <w:szCs w:val="24"/>
          <w:rtl/>
        </w:rPr>
        <w:t xml:space="preserve">ו"שהשופט יחליט", </w:t>
      </w:r>
      <w:r w:rsidR="00B47DA5">
        <w:rPr>
          <w:rFonts w:ascii="David" w:eastAsia="Calibri" w:hAnsi="David" w:cs="David" w:hint="cs"/>
          <w:sz w:val="24"/>
          <w:szCs w:val="24"/>
          <w:rtl/>
        </w:rPr>
        <w:t xml:space="preserve">כמו שתארתי בפניותיי הקודמות לביה"ד, מוגנים. לנו אין כל בעיה </w:t>
      </w:r>
      <w:r w:rsidR="00171865">
        <w:rPr>
          <w:rFonts w:ascii="David" w:eastAsia="Calibri" w:hAnsi="David" w:cs="David" w:hint="cs"/>
          <w:sz w:val="24"/>
          <w:szCs w:val="24"/>
          <w:rtl/>
        </w:rPr>
        <w:t xml:space="preserve">או סיכון </w:t>
      </w:r>
      <w:r w:rsidR="00B47DA5">
        <w:rPr>
          <w:rFonts w:ascii="David" w:eastAsia="Calibri" w:hAnsi="David" w:cs="David" w:hint="cs"/>
          <w:sz w:val="24"/>
          <w:szCs w:val="24"/>
          <w:rtl/>
        </w:rPr>
        <w:t>להמשיך במסכת ההתעללות בפנסיונר ותיק שבסך הכל מנסה לקבל את הפנסיה שעבורה עמל שנים ארוכות.</w:t>
      </w:r>
    </w:p>
    <w:p w14:paraId="509E1F04" w14:textId="77777777" w:rsidR="00B47DA5" w:rsidRDefault="00B47DA5" w:rsidP="00B47DA5">
      <w:pPr>
        <w:pStyle w:val="a9"/>
        <w:ind w:left="226" w:right="426"/>
        <w:jc w:val="both"/>
        <w:rPr>
          <w:rFonts w:ascii="David" w:eastAsia="Calibri" w:hAnsi="David" w:cs="David"/>
          <w:sz w:val="24"/>
          <w:szCs w:val="24"/>
        </w:rPr>
      </w:pPr>
    </w:p>
    <w:p w14:paraId="15999E72" w14:textId="77777777" w:rsidR="00C716C8" w:rsidRDefault="00B47DA5" w:rsidP="00C313DF">
      <w:pPr>
        <w:pStyle w:val="a9"/>
        <w:numPr>
          <w:ilvl w:val="0"/>
          <w:numId w:val="1"/>
        </w:numPr>
        <w:ind w:left="226" w:right="426"/>
        <w:jc w:val="both"/>
        <w:rPr>
          <w:rFonts w:ascii="David" w:eastAsia="Calibri" w:hAnsi="David" w:cs="David"/>
          <w:sz w:val="24"/>
          <w:szCs w:val="24"/>
        </w:rPr>
      </w:pPr>
      <w:r>
        <w:rPr>
          <w:rFonts w:ascii="David" w:eastAsia="Calibri" w:hAnsi="David" w:cs="David" w:hint="cs"/>
          <w:sz w:val="24"/>
          <w:szCs w:val="24"/>
          <w:rtl/>
        </w:rPr>
        <w:t>כך נ</w:t>
      </w:r>
      <w:r w:rsidR="00171865">
        <w:rPr>
          <w:rFonts w:ascii="David" w:eastAsia="Calibri" w:hAnsi="David" w:cs="David" w:hint="cs"/>
          <w:sz w:val="24"/>
          <w:szCs w:val="24"/>
          <w:rtl/>
        </w:rPr>
        <w:t>פתרה גם</w:t>
      </w:r>
      <w:r w:rsidR="001E57F9">
        <w:rPr>
          <w:rFonts w:ascii="David" w:eastAsia="Calibri" w:hAnsi="David" w:cs="David" w:hint="cs"/>
          <w:sz w:val="24"/>
          <w:szCs w:val="24"/>
          <w:rtl/>
        </w:rPr>
        <w:t xml:space="preserve"> החידה מ</w:t>
      </w:r>
      <w:r w:rsidR="009F3226">
        <w:rPr>
          <w:rFonts w:ascii="David" w:eastAsia="Calibri" w:hAnsi="David" w:cs="David" w:hint="cs"/>
          <w:sz w:val="24"/>
          <w:szCs w:val="24"/>
          <w:rtl/>
        </w:rPr>
        <w:t xml:space="preserve">ה גרם </w:t>
      </w:r>
      <w:r w:rsidR="00C313DF">
        <w:rPr>
          <w:rFonts w:ascii="David" w:eastAsia="Calibri" w:hAnsi="David" w:cs="David" w:hint="cs"/>
          <w:sz w:val="24"/>
          <w:szCs w:val="24"/>
          <w:rtl/>
        </w:rPr>
        <w:t>ל</w:t>
      </w:r>
      <w:r w:rsidR="001E57F9">
        <w:rPr>
          <w:rFonts w:ascii="David" w:eastAsia="Calibri" w:hAnsi="David" w:cs="David" w:hint="cs"/>
          <w:sz w:val="24"/>
          <w:szCs w:val="24"/>
          <w:rtl/>
        </w:rPr>
        <w:t>נציבות ומינהלת הגימלאות (ה"גורמים</w:t>
      </w:r>
      <w:r w:rsidR="009F3226">
        <w:rPr>
          <w:rFonts w:ascii="David" w:eastAsia="Calibri" w:hAnsi="David" w:cs="David" w:hint="cs"/>
          <w:sz w:val="24"/>
          <w:szCs w:val="24"/>
          <w:rtl/>
        </w:rPr>
        <w:t xml:space="preserve"> </w:t>
      </w:r>
      <w:r w:rsidR="001E57F9">
        <w:rPr>
          <w:rFonts w:ascii="David" w:eastAsia="Calibri" w:hAnsi="David" w:cs="David" w:hint="cs"/>
          <w:sz w:val="24"/>
          <w:szCs w:val="24"/>
          <w:rtl/>
        </w:rPr>
        <w:t>המקצועיים")</w:t>
      </w:r>
      <w:r w:rsidR="00C313DF">
        <w:rPr>
          <w:rFonts w:ascii="David" w:eastAsia="Calibri" w:hAnsi="David" w:cs="David" w:hint="cs"/>
          <w:sz w:val="24"/>
          <w:szCs w:val="24"/>
          <w:rtl/>
        </w:rPr>
        <w:t xml:space="preserve"> להחיל לפתע </w:t>
      </w:r>
      <w:r w:rsidR="004A4D65">
        <w:rPr>
          <w:rFonts w:ascii="David" w:eastAsia="Calibri" w:hAnsi="David" w:cs="David" w:hint="cs"/>
          <w:sz w:val="24"/>
          <w:szCs w:val="24"/>
          <w:rtl/>
        </w:rPr>
        <w:t xml:space="preserve">בשנת 2014 </w:t>
      </w:r>
      <w:r w:rsidR="00C313DF">
        <w:rPr>
          <w:rFonts w:ascii="David" w:eastAsia="Calibri" w:hAnsi="David" w:cs="David" w:hint="cs"/>
          <w:sz w:val="24"/>
          <w:szCs w:val="24"/>
          <w:rtl/>
        </w:rPr>
        <w:t>"נוסחה מיטיבה" לפורשים שהועסקו בחוזה בכירים ש</w:t>
      </w:r>
      <w:r w:rsidR="00A24771">
        <w:rPr>
          <w:rFonts w:ascii="David" w:eastAsia="Calibri" w:hAnsi="David" w:cs="David" w:hint="cs"/>
          <w:sz w:val="24"/>
          <w:szCs w:val="24"/>
          <w:rtl/>
        </w:rPr>
        <w:t>ש</w:t>
      </w:r>
      <w:r w:rsidR="00C313DF">
        <w:rPr>
          <w:rFonts w:ascii="David" w:eastAsia="Calibri" w:hAnsi="David" w:cs="David" w:hint="cs"/>
          <w:sz w:val="24"/>
          <w:szCs w:val="24"/>
          <w:rtl/>
        </w:rPr>
        <w:t>רתו יותר מ-35 שנה</w:t>
      </w:r>
      <w:r w:rsidR="00C716C8">
        <w:rPr>
          <w:rFonts w:ascii="David" w:eastAsia="Calibri" w:hAnsi="David" w:cs="David" w:hint="cs"/>
          <w:sz w:val="24"/>
          <w:szCs w:val="24"/>
          <w:rtl/>
        </w:rPr>
        <w:t>, כאמור בפיסקה א בעמוד 2 של כתב ההגנה.</w:t>
      </w:r>
    </w:p>
    <w:p w14:paraId="41603C4D" w14:textId="77777777" w:rsidR="00C716C8" w:rsidRPr="00C716C8" w:rsidRDefault="00C716C8" w:rsidP="00C716C8">
      <w:pPr>
        <w:pStyle w:val="a9"/>
        <w:rPr>
          <w:rFonts w:ascii="David" w:eastAsia="Calibri" w:hAnsi="David" w:cs="David"/>
          <w:sz w:val="24"/>
          <w:szCs w:val="24"/>
          <w:rtl/>
        </w:rPr>
      </w:pPr>
    </w:p>
    <w:p w14:paraId="5DAD9736" w14:textId="3041B154" w:rsidR="00A24771" w:rsidRDefault="00C313DF" w:rsidP="00C716C8">
      <w:pPr>
        <w:pStyle w:val="a9"/>
        <w:ind w:left="226" w:right="426"/>
        <w:jc w:val="both"/>
        <w:rPr>
          <w:rFonts w:ascii="David" w:eastAsia="Calibri" w:hAnsi="David" w:cs="David"/>
          <w:sz w:val="24"/>
          <w:szCs w:val="24"/>
        </w:rPr>
      </w:pPr>
      <w:r>
        <w:rPr>
          <w:rFonts w:ascii="David" w:eastAsia="Calibri" w:hAnsi="David" w:cs="David" w:hint="cs"/>
          <w:sz w:val="24"/>
          <w:szCs w:val="24"/>
          <w:rtl/>
        </w:rPr>
        <w:t xml:space="preserve"> בדיון אצל פרקליטת המחוז שאלה </w:t>
      </w:r>
      <w:r w:rsidR="00A24771">
        <w:rPr>
          <w:rFonts w:ascii="David" w:eastAsia="Calibri" w:hAnsi="David" w:cs="David" w:hint="cs"/>
          <w:sz w:val="24"/>
          <w:szCs w:val="24"/>
          <w:rtl/>
        </w:rPr>
        <w:t xml:space="preserve">מנהלת המחלקה לעינייני עבודה בפרקליטות מחוז ירושלים מי הסמיך את הנציבות </w:t>
      </w:r>
      <w:r w:rsidR="004A4D65">
        <w:rPr>
          <w:rFonts w:ascii="David" w:eastAsia="Calibri" w:hAnsi="David" w:cs="David" w:hint="cs"/>
          <w:sz w:val="24"/>
          <w:szCs w:val="24"/>
          <w:rtl/>
        </w:rPr>
        <w:t xml:space="preserve">לעשות זאת </w:t>
      </w:r>
      <w:r w:rsidR="00A24771">
        <w:rPr>
          <w:rFonts w:ascii="David" w:eastAsia="Calibri" w:hAnsi="David" w:cs="David" w:hint="cs"/>
          <w:sz w:val="24"/>
          <w:szCs w:val="24"/>
          <w:rtl/>
        </w:rPr>
        <w:t xml:space="preserve">והתשובה פשוטה: </w:t>
      </w:r>
      <w:r w:rsidR="004A4D65">
        <w:rPr>
          <w:rFonts w:ascii="David" w:eastAsia="Calibri" w:hAnsi="David" w:cs="David" w:hint="cs"/>
          <w:sz w:val="24"/>
          <w:szCs w:val="24"/>
          <w:rtl/>
        </w:rPr>
        <w:t>ככל ש</w:t>
      </w:r>
      <w:r w:rsidR="00C716C8">
        <w:rPr>
          <w:rFonts w:ascii="David" w:eastAsia="Calibri" w:hAnsi="David" w:cs="David" w:hint="cs"/>
          <w:sz w:val="24"/>
          <w:szCs w:val="24"/>
          <w:rtl/>
        </w:rPr>
        <w:t xml:space="preserve">חלפו השנים </w:t>
      </w:r>
      <w:r w:rsidR="00E80F32">
        <w:rPr>
          <w:rFonts w:ascii="David" w:eastAsia="Calibri" w:hAnsi="David" w:cs="David" w:hint="cs"/>
          <w:sz w:val="24"/>
          <w:szCs w:val="24"/>
          <w:rtl/>
        </w:rPr>
        <w:t>ו</w:t>
      </w:r>
      <w:r w:rsidR="0027050D">
        <w:rPr>
          <w:rFonts w:ascii="David" w:eastAsia="Calibri" w:hAnsi="David" w:cs="David" w:hint="cs"/>
          <w:sz w:val="24"/>
          <w:szCs w:val="24"/>
          <w:rtl/>
        </w:rPr>
        <w:t xml:space="preserve">גדל </w:t>
      </w:r>
      <w:r w:rsidR="004A4D65">
        <w:rPr>
          <w:rFonts w:ascii="David" w:eastAsia="Calibri" w:hAnsi="David" w:cs="David" w:hint="cs"/>
          <w:sz w:val="24"/>
          <w:szCs w:val="24"/>
          <w:rtl/>
        </w:rPr>
        <w:t xml:space="preserve">מספר העובדים </w:t>
      </w:r>
      <w:r w:rsidR="00C716C8">
        <w:rPr>
          <w:rFonts w:ascii="David" w:eastAsia="Calibri" w:hAnsi="David" w:cs="David" w:hint="cs"/>
          <w:sz w:val="24"/>
          <w:szCs w:val="24"/>
          <w:rtl/>
        </w:rPr>
        <w:t>הותיקים</w:t>
      </w:r>
      <w:r w:rsidR="00E80F32">
        <w:rPr>
          <w:rFonts w:ascii="David" w:eastAsia="Calibri" w:hAnsi="David" w:cs="David" w:hint="cs"/>
          <w:sz w:val="24"/>
          <w:szCs w:val="24"/>
          <w:rtl/>
        </w:rPr>
        <w:t xml:space="preserve"> </w:t>
      </w:r>
      <w:r w:rsidR="00C716C8">
        <w:rPr>
          <w:rFonts w:ascii="David" w:eastAsia="Calibri" w:hAnsi="David" w:cs="David" w:hint="cs"/>
          <w:sz w:val="24"/>
          <w:szCs w:val="24"/>
          <w:rtl/>
        </w:rPr>
        <w:t xml:space="preserve"> המועסקים </w:t>
      </w:r>
      <w:r w:rsidR="004A4D65">
        <w:rPr>
          <w:rFonts w:ascii="David" w:eastAsia="Calibri" w:hAnsi="David" w:cs="David" w:hint="cs"/>
          <w:sz w:val="24"/>
          <w:szCs w:val="24"/>
          <w:rtl/>
        </w:rPr>
        <w:t>בחוזים</w:t>
      </w:r>
      <w:r w:rsidR="00E80F32">
        <w:rPr>
          <w:rFonts w:ascii="David" w:eastAsia="Calibri" w:hAnsi="David" w:cs="David" w:hint="cs"/>
          <w:sz w:val="24"/>
          <w:szCs w:val="24"/>
          <w:rtl/>
        </w:rPr>
        <w:t xml:space="preserve"> החל לגדול,</w:t>
      </w:r>
      <w:r w:rsidR="004A4D65">
        <w:rPr>
          <w:rFonts w:ascii="David" w:eastAsia="Calibri" w:hAnsi="David" w:cs="David" w:hint="cs"/>
          <w:sz w:val="24"/>
          <w:szCs w:val="24"/>
          <w:rtl/>
        </w:rPr>
        <w:t xml:space="preserve"> נחשפה העובדה שנוסחת הנש"מ מקטינה יותר ויותר את זכויות הפנסיה שהם צברו כבר</w:t>
      </w:r>
      <w:r w:rsidR="00A24771">
        <w:rPr>
          <w:rFonts w:ascii="David" w:eastAsia="Calibri" w:hAnsi="David" w:cs="David" w:hint="cs"/>
          <w:sz w:val="24"/>
          <w:szCs w:val="24"/>
          <w:rtl/>
        </w:rPr>
        <w:t xml:space="preserve"> וגורמת לירידת שיעור הפנסיה </w:t>
      </w:r>
      <w:r w:rsidR="0027050D">
        <w:rPr>
          <w:rFonts w:ascii="David" w:eastAsia="Calibri" w:hAnsi="David" w:cs="David" w:hint="cs"/>
          <w:sz w:val="24"/>
          <w:szCs w:val="24"/>
          <w:rtl/>
        </w:rPr>
        <w:t xml:space="preserve">לשנה </w:t>
      </w:r>
      <w:r w:rsidR="00A24771">
        <w:rPr>
          <w:rFonts w:ascii="David" w:eastAsia="Calibri" w:hAnsi="David" w:cs="David" w:hint="cs"/>
          <w:sz w:val="24"/>
          <w:szCs w:val="24"/>
          <w:rtl/>
        </w:rPr>
        <w:t>ככל שתקופת השרות מתארכת</w:t>
      </w:r>
      <w:r w:rsidR="0027050D">
        <w:rPr>
          <w:rFonts w:ascii="David" w:eastAsia="Calibri" w:hAnsi="David" w:cs="David" w:hint="cs"/>
          <w:sz w:val="24"/>
          <w:szCs w:val="24"/>
          <w:rtl/>
        </w:rPr>
        <w:t xml:space="preserve"> מעבר ל-35 שנות שרות.</w:t>
      </w:r>
      <w:r w:rsidR="00A24771">
        <w:rPr>
          <w:rFonts w:ascii="David" w:eastAsia="Calibri" w:hAnsi="David" w:cs="David" w:hint="cs"/>
          <w:sz w:val="24"/>
          <w:szCs w:val="24"/>
          <w:rtl/>
        </w:rPr>
        <w:t xml:space="preserve"> </w:t>
      </w:r>
    </w:p>
    <w:p w14:paraId="3964D90E" w14:textId="6490257D" w:rsidR="003A731D" w:rsidRPr="003A731D" w:rsidRDefault="003A731D" w:rsidP="003A731D">
      <w:pPr>
        <w:ind w:left="84" w:right="426" w:hanging="142"/>
        <w:jc w:val="both"/>
        <w:rPr>
          <w:rFonts w:ascii="David" w:eastAsia="Calibri" w:hAnsi="David" w:cs="David"/>
          <w:sz w:val="24"/>
          <w:szCs w:val="24"/>
          <w:rtl/>
        </w:rPr>
      </w:pPr>
      <w:r>
        <w:rPr>
          <w:rFonts w:ascii="David" w:eastAsia="Calibri" w:hAnsi="David" w:cs="David" w:hint="cs"/>
          <w:sz w:val="24"/>
          <w:szCs w:val="24"/>
          <w:rtl/>
        </w:rPr>
        <w:t xml:space="preserve">    </w:t>
      </w:r>
      <w:r w:rsidRPr="003A731D">
        <w:rPr>
          <w:rFonts w:ascii="David" w:eastAsia="Calibri" w:hAnsi="David" w:cs="David" w:hint="cs"/>
          <w:sz w:val="24"/>
          <w:szCs w:val="24"/>
          <w:rtl/>
        </w:rPr>
        <w:t xml:space="preserve">כלאמר: לא נוסחה מיטיבה נכנסה לתוקף ב-2014 אלא תיקון נוסחה מעוותת שעליה אני </w:t>
      </w:r>
      <w:r>
        <w:rPr>
          <w:rFonts w:ascii="David" w:eastAsia="Calibri" w:hAnsi="David" w:cs="David" w:hint="cs"/>
          <w:sz w:val="24"/>
          <w:szCs w:val="24"/>
          <w:rtl/>
        </w:rPr>
        <w:t xml:space="preserve">  </w:t>
      </w:r>
      <w:r w:rsidRPr="003A731D">
        <w:rPr>
          <w:rFonts w:ascii="David" w:eastAsia="Calibri" w:hAnsi="David" w:cs="David" w:hint="cs"/>
          <w:sz w:val="24"/>
          <w:szCs w:val="24"/>
          <w:rtl/>
        </w:rPr>
        <w:t xml:space="preserve">מלין מהיום הראשון שבו נודע לי על הנוסחה (ראה מכתבי מינואר 2013, נספח 4 לכתב התביעה). </w:t>
      </w:r>
    </w:p>
    <w:p w14:paraId="6069FF08" w14:textId="0432FCF2" w:rsidR="00681BD0" w:rsidRPr="00681BD0" w:rsidRDefault="003A731D" w:rsidP="00681BD0">
      <w:pPr>
        <w:pStyle w:val="a9"/>
        <w:numPr>
          <w:ilvl w:val="0"/>
          <w:numId w:val="1"/>
        </w:numPr>
        <w:spacing w:after="0" w:line="240" w:lineRule="auto"/>
        <w:ind w:left="184" w:right="426"/>
        <w:jc w:val="both"/>
        <w:rPr>
          <w:rFonts w:ascii="David" w:eastAsia="Calibri" w:hAnsi="David" w:cs="David"/>
          <w:sz w:val="24"/>
          <w:szCs w:val="24"/>
        </w:rPr>
      </w:pPr>
      <w:r w:rsidRPr="00681BD0">
        <w:rPr>
          <w:rFonts w:ascii="David" w:eastAsia="Calibri" w:hAnsi="David" w:cs="David" w:hint="cs"/>
          <w:sz w:val="24"/>
          <w:szCs w:val="24"/>
          <w:rtl/>
        </w:rPr>
        <w:t xml:space="preserve">  לסיום:</w:t>
      </w:r>
      <w:r w:rsidR="00171865" w:rsidRPr="00681BD0">
        <w:rPr>
          <w:rFonts w:ascii="David" w:eastAsia="Calibri" w:hAnsi="David" w:cs="David" w:hint="cs"/>
          <w:sz w:val="24"/>
          <w:szCs w:val="24"/>
          <w:rtl/>
        </w:rPr>
        <w:t xml:space="preserve"> </w:t>
      </w:r>
      <w:r w:rsidRPr="00681BD0">
        <w:rPr>
          <w:rFonts w:ascii="David" w:eastAsia="Calibri" w:hAnsi="David" w:cs="David" w:hint="cs"/>
          <w:sz w:val="24"/>
          <w:szCs w:val="24"/>
          <w:rtl/>
        </w:rPr>
        <w:t>כ</w:t>
      </w:r>
      <w:r w:rsidR="00A24771" w:rsidRPr="00681BD0">
        <w:rPr>
          <w:rFonts w:ascii="David" w:eastAsia="Calibri" w:hAnsi="David" w:cs="David" w:hint="cs"/>
          <w:sz w:val="24"/>
          <w:szCs w:val="24"/>
          <w:rtl/>
        </w:rPr>
        <w:t xml:space="preserve">חשב בכיר ניהלתי רוב ימי מערכות גדולות עם אחריות כבידה שמטרתה העליונה היתה שימוש מיטבי ויעיל של כספי המיסים שאזרחי המדינה משלמים. במסגרת זו מנעתי פעמים רבות מאנשים ומערכות ממשלתיות פעילויות ורכישות, שהיו גורמים לבזבוז כספי הציבור. </w:t>
      </w:r>
    </w:p>
    <w:p w14:paraId="64E05E9D" w14:textId="20BEAAE0" w:rsidR="00681BD0" w:rsidRDefault="003A731D" w:rsidP="00681BD0">
      <w:pPr>
        <w:spacing w:after="0" w:line="240" w:lineRule="auto"/>
        <w:ind w:left="84" w:right="426"/>
        <w:jc w:val="both"/>
        <w:rPr>
          <w:rFonts w:ascii="David" w:eastAsia="Calibri" w:hAnsi="David" w:cs="David"/>
          <w:sz w:val="24"/>
          <w:szCs w:val="24"/>
          <w:rtl/>
        </w:rPr>
      </w:pPr>
      <w:r w:rsidRPr="00681BD0">
        <w:rPr>
          <w:rFonts w:ascii="David" w:eastAsia="Calibri" w:hAnsi="David" w:cs="David" w:hint="cs"/>
          <w:sz w:val="24"/>
          <w:szCs w:val="24"/>
          <w:rtl/>
        </w:rPr>
        <w:t xml:space="preserve">אני </w:t>
      </w:r>
      <w:r w:rsidR="00681BD0">
        <w:rPr>
          <w:rFonts w:ascii="David" w:eastAsia="Calibri" w:hAnsi="David" w:cs="David" w:hint="cs"/>
          <w:sz w:val="24"/>
          <w:szCs w:val="24"/>
          <w:rtl/>
        </w:rPr>
        <w:t xml:space="preserve">פשוט </w:t>
      </w:r>
      <w:r w:rsidRPr="00681BD0">
        <w:rPr>
          <w:rFonts w:ascii="David" w:eastAsia="Calibri" w:hAnsi="David" w:cs="David" w:hint="cs"/>
          <w:sz w:val="24"/>
          <w:szCs w:val="24"/>
          <w:rtl/>
        </w:rPr>
        <w:t>מתקשה להאמין שאין מישהו במערכת</w:t>
      </w:r>
      <w:r w:rsidR="00681BD0">
        <w:rPr>
          <w:rFonts w:ascii="David" w:eastAsia="Calibri" w:hAnsi="David" w:cs="David" w:hint="cs"/>
          <w:sz w:val="24"/>
          <w:szCs w:val="24"/>
          <w:rtl/>
        </w:rPr>
        <w:t>, בפרקליטות, בנציבות, במינהל הגימלאות או בבית הדין עצמו</w:t>
      </w:r>
      <w:r w:rsidRPr="00681BD0">
        <w:rPr>
          <w:rFonts w:ascii="David" w:eastAsia="Calibri" w:hAnsi="David" w:cs="David" w:hint="cs"/>
          <w:sz w:val="24"/>
          <w:szCs w:val="24"/>
          <w:rtl/>
        </w:rPr>
        <w:t xml:space="preserve"> שיעצור את הטרוף הזה של בזבוז כספי צבור, </w:t>
      </w:r>
      <w:r w:rsidR="00681BD0">
        <w:rPr>
          <w:rFonts w:ascii="David" w:eastAsia="Calibri" w:hAnsi="David" w:cs="David" w:hint="cs"/>
          <w:sz w:val="24"/>
          <w:szCs w:val="24"/>
          <w:rtl/>
        </w:rPr>
        <w:t xml:space="preserve">ומשאבים רבים </w:t>
      </w:r>
      <w:r w:rsidRPr="00681BD0">
        <w:rPr>
          <w:rFonts w:ascii="David" w:eastAsia="Calibri" w:hAnsi="David" w:cs="David" w:hint="cs"/>
          <w:sz w:val="24"/>
          <w:szCs w:val="24"/>
          <w:rtl/>
        </w:rPr>
        <w:t xml:space="preserve">שניתן </w:t>
      </w:r>
      <w:r w:rsidR="00681BD0">
        <w:rPr>
          <w:rFonts w:ascii="David" w:eastAsia="Calibri" w:hAnsi="David" w:cs="David" w:hint="cs"/>
          <w:sz w:val="24"/>
          <w:szCs w:val="24"/>
          <w:rtl/>
        </w:rPr>
        <w:t xml:space="preserve">לחסוך </w:t>
      </w:r>
      <w:r w:rsidRPr="00681BD0">
        <w:rPr>
          <w:rFonts w:ascii="David" w:eastAsia="Calibri" w:hAnsi="David" w:cs="David" w:hint="cs"/>
          <w:sz w:val="24"/>
          <w:szCs w:val="24"/>
          <w:rtl/>
        </w:rPr>
        <w:t xml:space="preserve">בקלות </w:t>
      </w:r>
      <w:r w:rsidR="00681BD0">
        <w:rPr>
          <w:rFonts w:ascii="David" w:eastAsia="Calibri" w:hAnsi="David" w:cs="David" w:hint="cs"/>
          <w:sz w:val="24"/>
          <w:szCs w:val="24"/>
          <w:rtl/>
        </w:rPr>
        <w:t>ע</w:t>
      </w:r>
      <w:r w:rsidRPr="00681BD0">
        <w:rPr>
          <w:rFonts w:ascii="David" w:eastAsia="Calibri" w:hAnsi="David" w:cs="David" w:hint="cs"/>
          <w:sz w:val="24"/>
          <w:szCs w:val="24"/>
          <w:rtl/>
        </w:rPr>
        <w:t>ם מעט רצון טוב</w:t>
      </w:r>
      <w:r w:rsidR="00681BD0" w:rsidRPr="00681BD0">
        <w:rPr>
          <w:rFonts w:ascii="David" w:eastAsia="Calibri" w:hAnsi="David" w:cs="David" w:hint="cs"/>
          <w:sz w:val="24"/>
          <w:szCs w:val="24"/>
          <w:rtl/>
        </w:rPr>
        <w:t xml:space="preserve"> בישיבה אחת או שנים</w:t>
      </w:r>
      <w:r w:rsidR="00681BD0">
        <w:rPr>
          <w:rFonts w:ascii="David" w:eastAsia="Calibri" w:hAnsi="David" w:cs="David" w:hint="cs"/>
          <w:sz w:val="24"/>
          <w:szCs w:val="24"/>
          <w:rtl/>
        </w:rPr>
        <w:t xml:space="preserve">. </w:t>
      </w:r>
    </w:p>
    <w:p w14:paraId="526CDFE9" w14:textId="77777777" w:rsidR="004A4D65" w:rsidRDefault="004A4D65" w:rsidP="00681BD0">
      <w:pPr>
        <w:spacing w:after="0" w:line="240" w:lineRule="auto"/>
        <w:ind w:left="84" w:right="426"/>
        <w:jc w:val="both"/>
        <w:rPr>
          <w:rFonts w:ascii="David" w:eastAsia="Calibri" w:hAnsi="David" w:cs="David"/>
          <w:sz w:val="24"/>
          <w:szCs w:val="24"/>
          <w:rtl/>
        </w:rPr>
      </w:pPr>
    </w:p>
    <w:p w14:paraId="0F5B915F" w14:textId="7D496955" w:rsidR="00D36C1E" w:rsidRDefault="004A4D65" w:rsidP="003A731D">
      <w:pPr>
        <w:pStyle w:val="a9"/>
        <w:numPr>
          <w:ilvl w:val="0"/>
          <w:numId w:val="1"/>
        </w:numPr>
        <w:spacing w:after="0" w:line="240" w:lineRule="auto"/>
        <w:ind w:left="184" w:right="426"/>
        <w:jc w:val="both"/>
        <w:rPr>
          <w:rFonts w:ascii="David" w:eastAsia="Calibri" w:hAnsi="David" w:cs="David"/>
          <w:sz w:val="24"/>
          <w:szCs w:val="24"/>
        </w:rPr>
      </w:pPr>
      <w:r w:rsidRPr="00D36C1E">
        <w:rPr>
          <w:rFonts w:ascii="David" w:eastAsia="Calibri" w:hAnsi="David" w:cs="David" w:hint="cs"/>
          <w:sz w:val="24"/>
          <w:szCs w:val="24"/>
          <w:rtl/>
        </w:rPr>
        <w:t>ב</w:t>
      </w:r>
      <w:r w:rsidR="001D69F9">
        <w:rPr>
          <w:rFonts w:ascii="David" w:eastAsia="Calibri" w:hAnsi="David" w:cs="David" w:hint="cs"/>
          <w:sz w:val="24"/>
          <w:szCs w:val="24"/>
          <w:rtl/>
        </w:rPr>
        <w:t>נוסף לכך, ב</w:t>
      </w:r>
      <w:r w:rsidRPr="00D36C1E">
        <w:rPr>
          <w:rFonts w:ascii="David" w:eastAsia="Calibri" w:hAnsi="David" w:cs="David" w:hint="cs"/>
          <w:sz w:val="24"/>
          <w:szCs w:val="24"/>
          <w:rtl/>
        </w:rPr>
        <w:t>גילי</w:t>
      </w:r>
      <w:r w:rsidR="001D69F9">
        <w:rPr>
          <w:rFonts w:ascii="David" w:eastAsia="Calibri" w:hAnsi="David" w:cs="David" w:hint="cs"/>
          <w:sz w:val="24"/>
          <w:szCs w:val="24"/>
          <w:rtl/>
        </w:rPr>
        <w:t xml:space="preserve">, בעשור התשיעי לחיי, </w:t>
      </w:r>
      <w:r w:rsidRPr="00D36C1E">
        <w:rPr>
          <w:rFonts w:ascii="David" w:eastAsia="Calibri" w:hAnsi="David" w:cs="David" w:hint="cs"/>
          <w:sz w:val="24"/>
          <w:szCs w:val="24"/>
          <w:rtl/>
        </w:rPr>
        <w:t xml:space="preserve"> קשה ע</w:t>
      </w:r>
      <w:r w:rsidR="003D5C21" w:rsidRPr="00D36C1E">
        <w:rPr>
          <w:rFonts w:ascii="David" w:eastAsia="Calibri" w:hAnsi="David" w:cs="David" w:hint="cs"/>
          <w:sz w:val="24"/>
          <w:szCs w:val="24"/>
          <w:rtl/>
        </w:rPr>
        <w:t>ל</w:t>
      </w:r>
      <w:r w:rsidRPr="00D36C1E">
        <w:rPr>
          <w:rFonts w:ascii="David" w:eastAsia="Calibri" w:hAnsi="David" w:cs="David" w:hint="cs"/>
          <w:sz w:val="24"/>
          <w:szCs w:val="24"/>
          <w:rtl/>
        </w:rPr>
        <w:t>י ההתמודדות בבית הדין</w:t>
      </w:r>
      <w:r w:rsidR="003D5C21" w:rsidRPr="00D36C1E">
        <w:rPr>
          <w:rFonts w:ascii="David" w:eastAsia="Calibri" w:hAnsi="David" w:cs="David" w:hint="cs"/>
          <w:sz w:val="24"/>
          <w:szCs w:val="24"/>
          <w:rtl/>
        </w:rPr>
        <w:t xml:space="preserve">. גם אני וגם רעייתי עסוקים בריצות לרופאים טיפולים וסיוע הדדי. גם </w:t>
      </w:r>
      <w:r w:rsidRPr="00D36C1E">
        <w:rPr>
          <w:rFonts w:ascii="David" w:eastAsia="Calibri" w:hAnsi="David" w:cs="David" w:hint="cs"/>
          <w:sz w:val="24"/>
          <w:szCs w:val="24"/>
          <w:rtl/>
        </w:rPr>
        <w:t xml:space="preserve">אינני יכול להוציא </w:t>
      </w:r>
      <w:r w:rsidR="003D5C21" w:rsidRPr="00D36C1E">
        <w:rPr>
          <w:rFonts w:ascii="David" w:eastAsia="Calibri" w:hAnsi="David" w:cs="David" w:hint="cs"/>
          <w:sz w:val="24"/>
          <w:szCs w:val="24"/>
          <w:rtl/>
        </w:rPr>
        <w:t xml:space="preserve">עוד </w:t>
      </w:r>
      <w:r w:rsidRPr="00D36C1E">
        <w:rPr>
          <w:rFonts w:ascii="David" w:eastAsia="Calibri" w:hAnsi="David" w:cs="David" w:hint="cs"/>
          <w:sz w:val="24"/>
          <w:szCs w:val="24"/>
          <w:rtl/>
        </w:rPr>
        <w:t>הרבה רבבות שח לעו"ד.</w:t>
      </w:r>
      <w:r w:rsidR="003D5C21" w:rsidRPr="00D36C1E">
        <w:rPr>
          <w:rFonts w:ascii="David" w:eastAsia="Calibri" w:hAnsi="David" w:cs="David" w:hint="cs"/>
          <w:sz w:val="24"/>
          <w:szCs w:val="24"/>
          <w:rtl/>
        </w:rPr>
        <w:t xml:space="preserve"> </w:t>
      </w:r>
      <w:r w:rsidRPr="00D36C1E">
        <w:rPr>
          <w:rFonts w:ascii="David" w:eastAsia="Calibri" w:hAnsi="David" w:cs="David" w:hint="cs"/>
          <w:sz w:val="24"/>
          <w:szCs w:val="24"/>
          <w:rtl/>
        </w:rPr>
        <w:t xml:space="preserve"> </w:t>
      </w:r>
      <w:r w:rsidR="00F3623E" w:rsidRPr="00D36C1E">
        <w:rPr>
          <w:rFonts w:ascii="David" w:eastAsia="Calibri" w:hAnsi="David" w:cs="David" w:hint="cs"/>
          <w:sz w:val="24"/>
          <w:szCs w:val="24"/>
          <w:rtl/>
        </w:rPr>
        <w:t xml:space="preserve">אני מבקש לכן לפחות לצמצם את </w:t>
      </w:r>
      <w:r w:rsidR="00D36C1E" w:rsidRPr="00D36C1E">
        <w:rPr>
          <w:rFonts w:ascii="David" w:eastAsia="Calibri" w:hAnsi="David" w:cs="David" w:hint="cs"/>
          <w:sz w:val="24"/>
          <w:szCs w:val="24"/>
          <w:rtl/>
        </w:rPr>
        <w:t xml:space="preserve">מרחב אי ההסכמות עליהם יתנהל המשפט. לצורך זה אני מבקש להציע בכל הכבוד הראוי שביה"ד יורה </w:t>
      </w:r>
      <w:r w:rsidR="00F3623E" w:rsidRPr="00D36C1E">
        <w:rPr>
          <w:rFonts w:ascii="David" w:eastAsia="Calibri" w:hAnsi="David" w:cs="David" w:hint="cs"/>
          <w:sz w:val="24"/>
          <w:szCs w:val="24"/>
          <w:rtl/>
        </w:rPr>
        <w:t>לפרקליטות לה</w:t>
      </w:r>
      <w:r w:rsidR="00D36C1E" w:rsidRPr="00D36C1E">
        <w:rPr>
          <w:rFonts w:ascii="David" w:eastAsia="Calibri" w:hAnsi="David" w:cs="David" w:hint="cs"/>
          <w:sz w:val="24"/>
          <w:szCs w:val="24"/>
          <w:rtl/>
        </w:rPr>
        <w:t>תיחס לה</w:t>
      </w:r>
      <w:r w:rsidR="00F3623E" w:rsidRPr="00D36C1E">
        <w:rPr>
          <w:rFonts w:ascii="David" w:eastAsia="Calibri" w:hAnsi="David" w:cs="David" w:hint="cs"/>
          <w:sz w:val="24"/>
          <w:szCs w:val="24"/>
          <w:rtl/>
        </w:rPr>
        <w:t>סכמות</w:t>
      </w:r>
      <w:r w:rsidR="001D69F9">
        <w:rPr>
          <w:rFonts w:ascii="David" w:eastAsia="Calibri" w:hAnsi="David" w:cs="David" w:hint="cs"/>
          <w:sz w:val="24"/>
          <w:szCs w:val="24"/>
          <w:rtl/>
        </w:rPr>
        <w:t xml:space="preserve"> שבסעיף 2 לעיל</w:t>
      </w:r>
      <w:r w:rsidR="00D36C1E" w:rsidRPr="00D36C1E">
        <w:rPr>
          <w:rFonts w:ascii="David" w:eastAsia="Calibri" w:hAnsi="David" w:cs="David" w:hint="cs"/>
          <w:sz w:val="24"/>
          <w:szCs w:val="24"/>
          <w:rtl/>
        </w:rPr>
        <w:t xml:space="preserve">:  </w:t>
      </w:r>
      <w:r w:rsidR="00D36C1E">
        <w:rPr>
          <w:rFonts w:ascii="David" w:eastAsia="Calibri" w:hAnsi="David" w:cs="David" w:hint="cs"/>
          <w:sz w:val="24"/>
          <w:szCs w:val="24"/>
          <w:rtl/>
        </w:rPr>
        <w:t xml:space="preserve"> </w:t>
      </w:r>
      <w:r w:rsidR="00D36C1E" w:rsidRPr="00D36C1E">
        <w:rPr>
          <w:rFonts w:ascii="David" w:eastAsia="Calibri" w:hAnsi="David" w:cs="David" w:hint="cs"/>
          <w:sz w:val="24"/>
          <w:szCs w:val="24"/>
          <w:rtl/>
        </w:rPr>
        <w:t>לאשר</w:t>
      </w:r>
      <w:r w:rsidR="00D36C1E">
        <w:rPr>
          <w:rFonts w:ascii="David" w:eastAsia="Calibri" w:hAnsi="David" w:cs="David" w:hint="cs"/>
          <w:sz w:val="24"/>
          <w:szCs w:val="24"/>
          <w:rtl/>
        </w:rPr>
        <w:t xml:space="preserve">ם, או לנמק </w:t>
      </w:r>
      <w:r w:rsidR="00D36C1E" w:rsidRPr="00D36C1E">
        <w:rPr>
          <w:rFonts w:ascii="David" w:eastAsia="Calibri" w:hAnsi="David" w:cs="David" w:hint="cs"/>
          <w:sz w:val="24"/>
          <w:szCs w:val="24"/>
          <w:rtl/>
        </w:rPr>
        <w:t xml:space="preserve"> את אי קבלתם.</w:t>
      </w:r>
    </w:p>
    <w:p w14:paraId="08F42B86" w14:textId="77777777" w:rsidR="00857B1E" w:rsidRDefault="00857B1E" w:rsidP="00857B1E">
      <w:pPr>
        <w:pStyle w:val="a9"/>
        <w:spacing w:after="0" w:line="240" w:lineRule="auto"/>
        <w:ind w:left="184" w:right="426"/>
        <w:jc w:val="both"/>
        <w:rPr>
          <w:rFonts w:ascii="David" w:eastAsia="Calibri" w:hAnsi="David" w:cs="David"/>
          <w:sz w:val="24"/>
          <w:szCs w:val="24"/>
        </w:rPr>
      </w:pPr>
    </w:p>
    <w:p w14:paraId="1CC0C19D" w14:textId="77777777" w:rsidR="00D36C1E" w:rsidRDefault="00D36C1E" w:rsidP="003A731D">
      <w:pPr>
        <w:pStyle w:val="a9"/>
        <w:numPr>
          <w:ilvl w:val="0"/>
          <w:numId w:val="1"/>
        </w:numPr>
        <w:spacing w:after="0" w:line="240" w:lineRule="auto"/>
        <w:ind w:left="184" w:right="426"/>
        <w:jc w:val="both"/>
        <w:rPr>
          <w:rFonts w:ascii="David" w:eastAsia="Calibri" w:hAnsi="David" w:cs="David"/>
          <w:sz w:val="24"/>
          <w:szCs w:val="24"/>
        </w:rPr>
      </w:pPr>
      <w:r>
        <w:rPr>
          <w:rFonts w:ascii="David" w:eastAsia="Calibri" w:hAnsi="David" w:cs="David" w:hint="cs"/>
          <w:sz w:val="24"/>
          <w:szCs w:val="24"/>
          <w:rtl/>
        </w:rPr>
        <w:t>במידה וההסכמות יאושרו, יתמקד המשפט רק באי ההסכמה שבסעיף 3א לעיל.</w:t>
      </w:r>
    </w:p>
    <w:p w14:paraId="3B4F3084" w14:textId="77777777" w:rsidR="00D36C1E" w:rsidRPr="00D36C1E" w:rsidRDefault="00D36C1E" w:rsidP="00D36C1E">
      <w:pPr>
        <w:spacing w:after="0" w:line="240" w:lineRule="auto"/>
        <w:ind w:left="-176" w:right="426"/>
        <w:jc w:val="both"/>
        <w:rPr>
          <w:rFonts w:ascii="David" w:eastAsia="Calibri" w:hAnsi="David" w:cs="David"/>
          <w:sz w:val="24"/>
          <w:szCs w:val="24"/>
        </w:rPr>
      </w:pPr>
    </w:p>
    <w:p w14:paraId="193BF451" w14:textId="77777777" w:rsidR="00920668" w:rsidRDefault="00857B1E" w:rsidP="003A731D">
      <w:pPr>
        <w:pStyle w:val="a9"/>
        <w:numPr>
          <w:ilvl w:val="0"/>
          <w:numId w:val="1"/>
        </w:numPr>
        <w:spacing w:after="0" w:line="240" w:lineRule="auto"/>
        <w:ind w:left="184" w:right="426"/>
        <w:jc w:val="both"/>
        <w:rPr>
          <w:rFonts w:ascii="David" w:eastAsia="Calibri" w:hAnsi="David" w:cs="David"/>
          <w:sz w:val="24"/>
          <w:szCs w:val="24"/>
        </w:rPr>
      </w:pPr>
      <w:r>
        <w:rPr>
          <w:rFonts w:ascii="David" w:eastAsia="Calibri" w:hAnsi="David" w:cs="David" w:hint="cs"/>
          <w:sz w:val="24"/>
          <w:szCs w:val="24"/>
          <w:rtl/>
        </w:rPr>
        <w:t xml:space="preserve">אפשרות נוספת היא להזקק כבר עתה להמלצת בית הדין הארצי בסעיף 46 לפסק הדין אשר לפיו, גם אם יקבע ביה"ד נכבד זה </w:t>
      </w:r>
    </w:p>
    <w:p w14:paraId="4E3160B6" w14:textId="0CE6A3CC" w:rsidR="00EE2095" w:rsidRPr="009274B0" w:rsidRDefault="00D67C8A" w:rsidP="00D67C8A">
      <w:pPr>
        <w:spacing w:after="0" w:line="240" w:lineRule="auto"/>
        <w:ind w:right="426"/>
        <w:jc w:val="both"/>
        <w:rPr>
          <w:rFonts w:ascii="David" w:eastAsia="Calibri" w:hAnsi="David" w:cs="David"/>
          <w:b/>
          <w:bCs/>
          <w:sz w:val="24"/>
          <w:szCs w:val="24"/>
          <w:rtl/>
        </w:rPr>
      </w:pPr>
      <w:r>
        <w:rPr>
          <w:rFonts w:ascii="David" w:eastAsia="Calibri" w:hAnsi="David" w:cs="David" w:hint="cs"/>
          <w:sz w:val="24"/>
          <w:szCs w:val="24"/>
          <w:rtl/>
        </w:rPr>
        <w:t>"</w:t>
      </w:r>
      <w:r w:rsidR="00920668" w:rsidRPr="00920668">
        <w:rPr>
          <w:rFonts w:ascii="David" w:eastAsia="Calibri" w:hAnsi="David" w:cs="David" w:hint="cs"/>
          <w:sz w:val="24"/>
          <w:szCs w:val="24"/>
          <w:rtl/>
        </w:rPr>
        <w:t>.......</w:t>
      </w:r>
      <w:r w:rsidR="00920668" w:rsidRPr="00920668">
        <w:rPr>
          <w:rFonts w:ascii="David" w:eastAsia="Calibri" w:hAnsi="David" w:cs="David" w:hint="cs"/>
          <w:b/>
          <w:bCs/>
          <w:sz w:val="24"/>
          <w:szCs w:val="24"/>
          <w:rtl/>
        </w:rPr>
        <w:t xml:space="preserve">שסעיף 43 לחוק הגימלאות חל על המערער, יש להאריך את המועד להגשת ערעור </w:t>
      </w:r>
      <w:r w:rsidR="00920668" w:rsidRPr="00920668">
        <w:rPr>
          <w:rFonts w:ascii="David" w:eastAsia="Calibri" w:hAnsi="David" w:cs="David" w:hint="cs"/>
          <w:b/>
          <w:bCs/>
          <w:i/>
          <w:iCs/>
          <w:sz w:val="24"/>
          <w:szCs w:val="24"/>
          <w:rtl/>
        </w:rPr>
        <w:t xml:space="preserve">גמלאות כיוון שמדובר בנושא שלא הוסדר במפורש בחוזה האישי כיון שהמערער לא ישן על זכויותיו, וכן נוכח התנהלות המדינה ובכלל זאת העובדה כי כל הדיונים בענין המשכורת הקובעת התקימו בנציבות שרות המדינה והוא לא הופנה להגשת ערעור גמלאות. במכלול נסיבות המקרה, ונוכח העובדה שהטענות שבנסיבות </w:t>
      </w:r>
      <w:r>
        <w:rPr>
          <w:rFonts w:ascii="David" w:eastAsia="Calibri" w:hAnsi="David" w:cs="David" w:hint="cs"/>
          <w:b/>
          <w:bCs/>
          <w:i/>
          <w:iCs/>
          <w:sz w:val="24"/>
          <w:szCs w:val="24"/>
          <w:rtl/>
        </w:rPr>
        <w:t>ב</w:t>
      </w:r>
      <w:r w:rsidR="00920668" w:rsidRPr="00920668">
        <w:rPr>
          <w:rFonts w:ascii="David" w:eastAsia="Calibri" w:hAnsi="David" w:cs="David" w:hint="cs"/>
          <w:b/>
          <w:bCs/>
          <w:i/>
          <w:iCs/>
          <w:sz w:val="24"/>
          <w:szCs w:val="24"/>
          <w:rtl/>
        </w:rPr>
        <w:t>בקש</w:t>
      </w:r>
      <w:r>
        <w:rPr>
          <w:rFonts w:ascii="David" w:eastAsia="Calibri" w:hAnsi="David" w:cs="David" w:hint="cs"/>
          <w:b/>
          <w:bCs/>
          <w:i/>
          <w:iCs/>
          <w:sz w:val="24"/>
          <w:szCs w:val="24"/>
          <w:rtl/>
        </w:rPr>
        <w:t>ה להארכת מועד חופפות בעיקר את טענות המערער באחרות, אנו סבורים כי יש מקום לאפשר למערער להעלות גם טענה זו."</w:t>
      </w:r>
      <w:r w:rsidR="009274B0" w:rsidRPr="009274B0">
        <w:rPr>
          <w:rFonts w:ascii="David" w:eastAsia="Calibri" w:hAnsi="David" w:cs="David" w:hint="cs"/>
          <w:sz w:val="24"/>
          <w:szCs w:val="24"/>
          <w:rtl/>
        </w:rPr>
        <w:t>.</w:t>
      </w:r>
    </w:p>
    <w:p w14:paraId="0401A55C" w14:textId="77777777" w:rsidR="00EE2095" w:rsidRPr="00EE2095" w:rsidRDefault="00EE2095" w:rsidP="009274B0">
      <w:pPr>
        <w:tabs>
          <w:tab w:val="left" w:pos="5471"/>
        </w:tabs>
        <w:spacing w:after="0" w:line="240" w:lineRule="auto"/>
        <w:ind w:left="184" w:right="426"/>
        <w:contextualSpacing/>
        <w:jc w:val="both"/>
        <w:rPr>
          <w:rFonts w:ascii="David" w:eastAsia="Calibri" w:hAnsi="David" w:cs="David"/>
          <w:b/>
          <w:bCs/>
          <w:sz w:val="24"/>
          <w:szCs w:val="24"/>
        </w:rPr>
      </w:pPr>
    </w:p>
    <w:p w14:paraId="3E673C3C" w14:textId="77777777" w:rsidR="00552EEB" w:rsidRPr="00552EEB" w:rsidRDefault="00552EEB" w:rsidP="00552EEB">
      <w:pPr>
        <w:tabs>
          <w:tab w:val="left" w:pos="5471"/>
        </w:tabs>
        <w:spacing w:after="0" w:line="240" w:lineRule="auto"/>
        <w:ind w:left="368" w:right="426" w:hanging="284"/>
        <w:contextualSpacing/>
        <w:jc w:val="both"/>
        <w:rPr>
          <w:rFonts w:ascii="David" w:eastAsia="Calibri" w:hAnsi="David" w:cs="David"/>
          <w:sz w:val="6"/>
          <w:szCs w:val="6"/>
          <w:rtl/>
        </w:rPr>
      </w:pPr>
    </w:p>
    <w:p w14:paraId="5EE0CD0B" w14:textId="6F22C7DF" w:rsidR="00552EEB" w:rsidRDefault="00D24D01" w:rsidP="0094249E">
      <w:pPr>
        <w:tabs>
          <w:tab w:val="left" w:pos="5471"/>
        </w:tabs>
        <w:spacing w:after="0" w:line="240" w:lineRule="auto"/>
        <w:ind w:left="368" w:right="426" w:hanging="284"/>
        <w:contextualSpacing/>
        <w:jc w:val="both"/>
        <w:rPr>
          <w:rFonts w:ascii="David" w:eastAsia="Calibri" w:hAnsi="David" w:cs="David"/>
          <w:b/>
          <w:bCs/>
          <w:rtl/>
        </w:rPr>
      </w:pPr>
      <w:r w:rsidRPr="00D24D01">
        <w:rPr>
          <w:rFonts w:ascii="David" w:eastAsia="Calibri" w:hAnsi="David" w:cs="David" w:hint="cs"/>
          <w:rtl/>
        </w:rPr>
        <w:t xml:space="preserve"> </w:t>
      </w:r>
      <w:r w:rsidRPr="00D24D01">
        <w:rPr>
          <w:rFonts w:ascii="David" w:eastAsia="Calibri" w:hAnsi="David" w:cs="David" w:hint="cs"/>
          <w:b/>
          <w:bCs/>
          <w:rtl/>
        </w:rPr>
        <w:t xml:space="preserve">                                                                                       </w:t>
      </w:r>
    </w:p>
    <w:p w14:paraId="4D3B631D" w14:textId="77777777" w:rsidR="00476B71" w:rsidRDefault="00552EEB" w:rsidP="00476B71">
      <w:pPr>
        <w:tabs>
          <w:tab w:val="left" w:pos="5471"/>
        </w:tabs>
        <w:spacing w:after="0" w:line="240" w:lineRule="auto"/>
        <w:ind w:left="226" w:right="426"/>
        <w:contextualSpacing/>
        <w:jc w:val="both"/>
        <w:rPr>
          <w:rFonts w:ascii="David" w:eastAsia="Calibri" w:hAnsi="David" w:cs="David"/>
          <w:b/>
          <w:bCs/>
          <w:rtl/>
        </w:rPr>
      </w:pPr>
      <w:r>
        <w:rPr>
          <w:rFonts w:ascii="David" w:eastAsia="Calibri" w:hAnsi="David" w:cs="David" w:hint="cs"/>
          <w:b/>
          <w:bCs/>
          <w:rtl/>
        </w:rPr>
        <w:t xml:space="preserve">                                                                                                           </w:t>
      </w:r>
      <w:r w:rsidR="00D24D01" w:rsidRPr="00D24D01">
        <w:rPr>
          <w:rFonts w:ascii="David" w:eastAsia="Calibri" w:hAnsi="David" w:cs="David" w:hint="cs"/>
          <w:b/>
          <w:bCs/>
          <w:rtl/>
        </w:rPr>
        <w:t xml:space="preserve"> </w:t>
      </w:r>
      <w:r w:rsidR="00D24D01" w:rsidRPr="00D24D01">
        <w:rPr>
          <w:rFonts w:ascii="David" w:eastAsia="Calibri" w:hAnsi="David" w:cs="David" w:hint="cs"/>
          <w:b/>
          <w:bCs/>
          <w:sz w:val="24"/>
          <w:szCs w:val="24"/>
          <w:rtl/>
        </w:rPr>
        <w:t>שמעון הכסטר</w:t>
      </w:r>
      <w:r w:rsidR="00D24D01" w:rsidRPr="00D24D01">
        <w:rPr>
          <w:rFonts w:ascii="David" w:eastAsia="Calibri" w:hAnsi="David" w:cs="David" w:hint="cs"/>
          <w:b/>
          <w:bCs/>
          <w:rtl/>
        </w:rPr>
        <w:t xml:space="preserve"> </w:t>
      </w:r>
    </w:p>
    <w:p w14:paraId="4A9C5252" w14:textId="750EA0CA" w:rsidR="00810EEC" w:rsidRDefault="00D24D01" w:rsidP="00476B71">
      <w:pPr>
        <w:tabs>
          <w:tab w:val="left" w:pos="5471"/>
        </w:tabs>
        <w:spacing w:after="0" w:line="240" w:lineRule="auto"/>
        <w:ind w:left="226" w:right="426"/>
        <w:contextualSpacing/>
        <w:jc w:val="both"/>
        <w:rPr>
          <w:rtl/>
        </w:rPr>
      </w:pPr>
      <w:r w:rsidRPr="00D24D01">
        <w:rPr>
          <w:rFonts w:ascii="David" w:eastAsia="Calibri" w:hAnsi="David" w:cs="David" w:hint="cs"/>
          <w:b/>
          <w:bCs/>
          <w:rtl/>
        </w:rPr>
        <w:t xml:space="preserve"> </w:t>
      </w:r>
      <w:bookmarkEnd w:id="0"/>
      <w:bookmarkEnd w:id="1"/>
      <w:r w:rsidR="0094249E">
        <w:rPr>
          <w:rFonts w:ascii="David" w:eastAsia="Calibri" w:hAnsi="David" w:cs="David" w:hint="cs"/>
          <w:rtl/>
        </w:rPr>
        <w:t>יר</w:t>
      </w:r>
      <w:r w:rsidR="0094249E" w:rsidRPr="00D24D01">
        <w:rPr>
          <w:rFonts w:ascii="David" w:eastAsia="Calibri" w:hAnsi="David" w:cs="David" w:hint="cs"/>
          <w:rtl/>
        </w:rPr>
        <w:t>ושלים,</w:t>
      </w:r>
      <w:r w:rsidR="0094249E">
        <w:rPr>
          <w:rFonts w:ascii="David" w:eastAsia="Calibri" w:hAnsi="David" w:cs="David" w:hint="cs"/>
          <w:rtl/>
        </w:rPr>
        <w:t xml:space="preserve"> </w:t>
      </w:r>
      <w:r w:rsidR="00D67C8A">
        <w:rPr>
          <w:rFonts w:ascii="David" w:eastAsia="Calibri" w:hAnsi="David" w:cs="David" w:hint="cs"/>
          <w:rtl/>
        </w:rPr>
        <w:t>1</w:t>
      </w:r>
      <w:r w:rsidR="00D23ADA">
        <w:rPr>
          <w:rFonts w:ascii="David" w:eastAsia="Calibri" w:hAnsi="David" w:cs="David" w:hint="cs"/>
          <w:rtl/>
        </w:rPr>
        <w:t>.</w:t>
      </w:r>
      <w:r w:rsidR="00D67C8A">
        <w:rPr>
          <w:rFonts w:ascii="David" w:eastAsia="Calibri" w:hAnsi="David" w:cs="David" w:hint="cs"/>
          <w:rtl/>
        </w:rPr>
        <w:t>12</w:t>
      </w:r>
      <w:r w:rsidR="0094249E">
        <w:rPr>
          <w:rFonts w:ascii="David" w:eastAsia="Calibri" w:hAnsi="David" w:cs="David" w:hint="cs"/>
          <w:rtl/>
        </w:rPr>
        <w:t>.2025</w:t>
      </w:r>
    </w:p>
    <w:p w14:paraId="7486CB62" w14:textId="28072A41" w:rsidR="00D67C8A" w:rsidRDefault="00D67C8A" w:rsidP="0094249E">
      <w:pPr>
        <w:spacing w:after="0" w:line="312" w:lineRule="auto"/>
        <w:ind w:right="1418"/>
        <w:jc w:val="both"/>
      </w:pPr>
      <w:r>
        <w:rPr>
          <w:rFonts w:hint="cs"/>
          <w:rtl/>
        </w:rPr>
        <w:t xml:space="preserve">            י"ב כסלו תשפ"ו</w:t>
      </w:r>
    </w:p>
    <w:sectPr w:rsidR="00D67C8A" w:rsidSect="00012116">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6865" w14:textId="77777777" w:rsidR="004213A1" w:rsidRDefault="004213A1" w:rsidP="00661C0D">
      <w:pPr>
        <w:spacing w:after="0" w:line="240" w:lineRule="auto"/>
      </w:pPr>
      <w:r>
        <w:separator/>
      </w:r>
    </w:p>
  </w:endnote>
  <w:endnote w:type="continuationSeparator" w:id="0">
    <w:p w14:paraId="607B441B" w14:textId="77777777" w:rsidR="004213A1" w:rsidRDefault="004213A1" w:rsidP="0066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21864485"/>
      <w:docPartObj>
        <w:docPartGallery w:val="Page Numbers (Bottom of Page)"/>
        <w:docPartUnique/>
      </w:docPartObj>
    </w:sdtPr>
    <w:sdtContent>
      <w:p w14:paraId="087EA3B2" w14:textId="0C0E23E1" w:rsidR="00661C0D" w:rsidRDefault="00661C0D">
        <w:pPr>
          <w:pStyle w:val="af0"/>
          <w:jc w:val="center"/>
        </w:pPr>
        <w:r>
          <w:fldChar w:fldCharType="begin"/>
        </w:r>
        <w:r>
          <w:instrText>PAGE   \* MERGEFORMAT</w:instrText>
        </w:r>
        <w:r>
          <w:fldChar w:fldCharType="separate"/>
        </w:r>
        <w:r>
          <w:rPr>
            <w:rtl/>
            <w:lang w:val="he-IL"/>
          </w:rPr>
          <w:t>2</w:t>
        </w:r>
        <w:r>
          <w:fldChar w:fldCharType="end"/>
        </w:r>
      </w:p>
    </w:sdtContent>
  </w:sdt>
  <w:p w14:paraId="184B58F6" w14:textId="77777777" w:rsidR="00661C0D" w:rsidRDefault="00661C0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CCB5" w14:textId="77777777" w:rsidR="004213A1" w:rsidRDefault="004213A1" w:rsidP="00661C0D">
      <w:pPr>
        <w:spacing w:after="0" w:line="240" w:lineRule="auto"/>
      </w:pPr>
      <w:r>
        <w:separator/>
      </w:r>
    </w:p>
  </w:footnote>
  <w:footnote w:type="continuationSeparator" w:id="0">
    <w:p w14:paraId="6E6FCF27" w14:textId="77777777" w:rsidR="004213A1" w:rsidRDefault="004213A1" w:rsidP="00661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C7437"/>
    <w:multiLevelType w:val="hybridMultilevel"/>
    <w:tmpl w:val="6ED2CB0C"/>
    <w:lvl w:ilvl="0" w:tplc="CDB2C65C">
      <w:start w:val="1"/>
      <w:numFmt w:val="decimal"/>
      <w:lvlText w:val="%1."/>
      <w:lvlJc w:val="left"/>
      <w:pPr>
        <w:ind w:left="2345" w:hanging="360"/>
      </w:pPr>
      <w:rPr>
        <w:rFonts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2D71"/>
    <w:multiLevelType w:val="hybridMultilevel"/>
    <w:tmpl w:val="BA028EB2"/>
    <w:lvl w:ilvl="0" w:tplc="E0C8E9A4">
      <w:start w:val="1"/>
      <w:numFmt w:val="hebrew1"/>
      <w:lvlText w:val="(%1)"/>
      <w:lvlJc w:val="left"/>
      <w:pPr>
        <w:ind w:left="813" w:hanging="360"/>
      </w:pPr>
      <w:rPr>
        <w:rFonts w:hint="default"/>
        <w:b/>
        <w:bCs w:val="0"/>
        <w:lang w:bidi="he-IL"/>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438638BA"/>
    <w:multiLevelType w:val="hybridMultilevel"/>
    <w:tmpl w:val="F0C2F378"/>
    <w:lvl w:ilvl="0" w:tplc="EA848500">
      <w:start w:val="1"/>
      <w:numFmt w:val="hebrew1"/>
      <w:lvlText w:val="%1."/>
      <w:lvlJc w:val="left"/>
      <w:pPr>
        <w:ind w:left="502"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 w15:restartNumberingAfterBreak="0">
    <w:nsid w:val="43CF2004"/>
    <w:multiLevelType w:val="hybridMultilevel"/>
    <w:tmpl w:val="F0C2F378"/>
    <w:lvl w:ilvl="0" w:tplc="FFFFFFFF">
      <w:start w:val="1"/>
      <w:numFmt w:val="hebrew1"/>
      <w:lvlText w:val="%1."/>
      <w:lvlJc w:val="left"/>
      <w:pPr>
        <w:ind w:left="502" w:hanging="360"/>
      </w:pPr>
      <w:rPr>
        <w:rFonts w:hint="default"/>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num w:numId="1" w16cid:durableId="1385446031">
    <w:abstractNumId w:val="0"/>
  </w:num>
  <w:num w:numId="2" w16cid:durableId="1819572736">
    <w:abstractNumId w:val="1"/>
  </w:num>
  <w:num w:numId="3" w16cid:durableId="506332909">
    <w:abstractNumId w:val="2"/>
  </w:num>
  <w:num w:numId="4" w16cid:durableId="1718236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01"/>
    <w:rsid w:val="00012116"/>
    <w:rsid w:val="00015B78"/>
    <w:rsid w:val="00052BEA"/>
    <w:rsid w:val="000740FA"/>
    <w:rsid w:val="00086E05"/>
    <w:rsid w:val="000A73F2"/>
    <w:rsid w:val="000B7ED2"/>
    <w:rsid w:val="000D77E1"/>
    <w:rsid w:val="00144DB0"/>
    <w:rsid w:val="00171865"/>
    <w:rsid w:val="00182C7B"/>
    <w:rsid w:val="001A0B6C"/>
    <w:rsid w:val="001A24CE"/>
    <w:rsid w:val="001A3E86"/>
    <w:rsid w:val="001A4D78"/>
    <w:rsid w:val="001D69F9"/>
    <w:rsid w:val="001D7F34"/>
    <w:rsid w:val="001E57F9"/>
    <w:rsid w:val="00215422"/>
    <w:rsid w:val="002229A3"/>
    <w:rsid w:val="00224308"/>
    <w:rsid w:val="00230CDF"/>
    <w:rsid w:val="0027050D"/>
    <w:rsid w:val="002864A9"/>
    <w:rsid w:val="00287186"/>
    <w:rsid w:val="002A1950"/>
    <w:rsid w:val="002D3314"/>
    <w:rsid w:val="002F2915"/>
    <w:rsid w:val="002F5689"/>
    <w:rsid w:val="003461F8"/>
    <w:rsid w:val="003A731D"/>
    <w:rsid w:val="003D5C21"/>
    <w:rsid w:val="003E3DE4"/>
    <w:rsid w:val="004213A1"/>
    <w:rsid w:val="00426FE1"/>
    <w:rsid w:val="004402A9"/>
    <w:rsid w:val="004616A3"/>
    <w:rsid w:val="00476B71"/>
    <w:rsid w:val="004901AB"/>
    <w:rsid w:val="004A4008"/>
    <w:rsid w:val="004A4D65"/>
    <w:rsid w:val="004F7D17"/>
    <w:rsid w:val="005008E5"/>
    <w:rsid w:val="005162EC"/>
    <w:rsid w:val="0053637E"/>
    <w:rsid w:val="00552EEB"/>
    <w:rsid w:val="005658CB"/>
    <w:rsid w:val="00580A69"/>
    <w:rsid w:val="005A0100"/>
    <w:rsid w:val="005B536B"/>
    <w:rsid w:val="005C3842"/>
    <w:rsid w:val="00626A5B"/>
    <w:rsid w:val="00626E62"/>
    <w:rsid w:val="006445A2"/>
    <w:rsid w:val="00661C0D"/>
    <w:rsid w:val="00663E62"/>
    <w:rsid w:val="00681BD0"/>
    <w:rsid w:val="006B7C2C"/>
    <w:rsid w:val="006D5E42"/>
    <w:rsid w:val="006E10F5"/>
    <w:rsid w:val="00710E94"/>
    <w:rsid w:val="00714FFF"/>
    <w:rsid w:val="0072192B"/>
    <w:rsid w:val="00724327"/>
    <w:rsid w:val="00724901"/>
    <w:rsid w:val="007A1FC7"/>
    <w:rsid w:val="007B4C20"/>
    <w:rsid w:val="00810EEC"/>
    <w:rsid w:val="00820C1E"/>
    <w:rsid w:val="00854AD5"/>
    <w:rsid w:val="00854F3E"/>
    <w:rsid w:val="00857B1E"/>
    <w:rsid w:val="0086707A"/>
    <w:rsid w:val="0088310E"/>
    <w:rsid w:val="008A3F79"/>
    <w:rsid w:val="008B48A4"/>
    <w:rsid w:val="008E1090"/>
    <w:rsid w:val="00920668"/>
    <w:rsid w:val="00924C2F"/>
    <w:rsid w:val="009274B0"/>
    <w:rsid w:val="00937C2C"/>
    <w:rsid w:val="0094249E"/>
    <w:rsid w:val="00955695"/>
    <w:rsid w:val="00971655"/>
    <w:rsid w:val="00977D01"/>
    <w:rsid w:val="009943D7"/>
    <w:rsid w:val="009A0DB7"/>
    <w:rsid w:val="009B5773"/>
    <w:rsid w:val="009F3226"/>
    <w:rsid w:val="00A0377E"/>
    <w:rsid w:val="00A24771"/>
    <w:rsid w:val="00A30B96"/>
    <w:rsid w:val="00A4170B"/>
    <w:rsid w:val="00A95083"/>
    <w:rsid w:val="00A95234"/>
    <w:rsid w:val="00B05C3D"/>
    <w:rsid w:val="00B34155"/>
    <w:rsid w:val="00B40DA6"/>
    <w:rsid w:val="00B47DA5"/>
    <w:rsid w:val="00B65FD7"/>
    <w:rsid w:val="00B9733C"/>
    <w:rsid w:val="00BA3E09"/>
    <w:rsid w:val="00BE0528"/>
    <w:rsid w:val="00BE16DF"/>
    <w:rsid w:val="00BE580D"/>
    <w:rsid w:val="00C17764"/>
    <w:rsid w:val="00C313DF"/>
    <w:rsid w:val="00C716C8"/>
    <w:rsid w:val="00C76E81"/>
    <w:rsid w:val="00CE1EFB"/>
    <w:rsid w:val="00CF50AE"/>
    <w:rsid w:val="00D23ADA"/>
    <w:rsid w:val="00D24D01"/>
    <w:rsid w:val="00D27976"/>
    <w:rsid w:val="00D32189"/>
    <w:rsid w:val="00D36C1E"/>
    <w:rsid w:val="00D67C8A"/>
    <w:rsid w:val="00D92838"/>
    <w:rsid w:val="00DC3A3F"/>
    <w:rsid w:val="00DC400B"/>
    <w:rsid w:val="00DE57C7"/>
    <w:rsid w:val="00DE7C11"/>
    <w:rsid w:val="00E035D4"/>
    <w:rsid w:val="00E1100C"/>
    <w:rsid w:val="00E40C04"/>
    <w:rsid w:val="00E53799"/>
    <w:rsid w:val="00E65F6B"/>
    <w:rsid w:val="00E80F32"/>
    <w:rsid w:val="00EA5B66"/>
    <w:rsid w:val="00EB6196"/>
    <w:rsid w:val="00EB6992"/>
    <w:rsid w:val="00EE2095"/>
    <w:rsid w:val="00F04FE2"/>
    <w:rsid w:val="00F0580D"/>
    <w:rsid w:val="00F3623E"/>
    <w:rsid w:val="00F55450"/>
    <w:rsid w:val="00F663B6"/>
    <w:rsid w:val="00F71517"/>
    <w:rsid w:val="00F86602"/>
    <w:rsid w:val="00F92246"/>
    <w:rsid w:val="00FB1CAD"/>
    <w:rsid w:val="00FC670A"/>
    <w:rsid w:val="00FC6DC1"/>
    <w:rsid w:val="00FE47C6"/>
    <w:rsid w:val="00FF00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0434"/>
  <w15:chartTrackingRefBased/>
  <w15:docId w15:val="{D2D0AD85-69FA-468C-89FC-1E0DA2EC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2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4D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4D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4D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4D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4D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4D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4D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24D0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D24D0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D24D0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D24D01"/>
    <w:rPr>
      <w:rFonts w:eastAsiaTheme="majorEastAsia" w:cstheme="majorBidi"/>
      <w:i/>
      <w:iCs/>
      <w:color w:val="2F5496" w:themeColor="accent1" w:themeShade="BF"/>
    </w:rPr>
  </w:style>
  <w:style w:type="character" w:customStyle="1" w:styleId="50">
    <w:name w:val="כותרת 5 תו"/>
    <w:basedOn w:val="a0"/>
    <w:link w:val="5"/>
    <w:uiPriority w:val="9"/>
    <w:semiHidden/>
    <w:rsid w:val="00D24D01"/>
    <w:rPr>
      <w:rFonts w:eastAsiaTheme="majorEastAsia" w:cstheme="majorBidi"/>
      <w:color w:val="2F5496" w:themeColor="accent1" w:themeShade="BF"/>
    </w:rPr>
  </w:style>
  <w:style w:type="character" w:customStyle="1" w:styleId="60">
    <w:name w:val="כותרת 6 תו"/>
    <w:basedOn w:val="a0"/>
    <w:link w:val="6"/>
    <w:uiPriority w:val="9"/>
    <w:semiHidden/>
    <w:rsid w:val="00D24D01"/>
    <w:rPr>
      <w:rFonts w:eastAsiaTheme="majorEastAsia" w:cstheme="majorBidi"/>
      <w:i/>
      <w:iCs/>
      <w:color w:val="595959" w:themeColor="text1" w:themeTint="A6"/>
    </w:rPr>
  </w:style>
  <w:style w:type="character" w:customStyle="1" w:styleId="70">
    <w:name w:val="כותרת 7 תו"/>
    <w:basedOn w:val="a0"/>
    <w:link w:val="7"/>
    <w:uiPriority w:val="9"/>
    <w:semiHidden/>
    <w:rsid w:val="00D24D01"/>
    <w:rPr>
      <w:rFonts w:eastAsiaTheme="majorEastAsia" w:cstheme="majorBidi"/>
      <w:color w:val="595959" w:themeColor="text1" w:themeTint="A6"/>
    </w:rPr>
  </w:style>
  <w:style w:type="character" w:customStyle="1" w:styleId="80">
    <w:name w:val="כותרת 8 תו"/>
    <w:basedOn w:val="a0"/>
    <w:link w:val="8"/>
    <w:uiPriority w:val="9"/>
    <w:semiHidden/>
    <w:rsid w:val="00D24D01"/>
    <w:rPr>
      <w:rFonts w:eastAsiaTheme="majorEastAsia" w:cstheme="majorBidi"/>
      <w:i/>
      <w:iCs/>
      <w:color w:val="272727" w:themeColor="text1" w:themeTint="D8"/>
    </w:rPr>
  </w:style>
  <w:style w:type="character" w:customStyle="1" w:styleId="90">
    <w:name w:val="כותרת 9 תו"/>
    <w:basedOn w:val="a0"/>
    <w:link w:val="9"/>
    <w:uiPriority w:val="9"/>
    <w:semiHidden/>
    <w:rsid w:val="00D24D01"/>
    <w:rPr>
      <w:rFonts w:eastAsiaTheme="majorEastAsia" w:cstheme="majorBidi"/>
      <w:color w:val="272727" w:themeColor="text1" w:themeTint="D8"/>
    </w:rPr>
  </w:style>
  <w:style w:type="paragraph" w:styleId="a3">
    <w:name w:val="Title"/>
    <w:basedOn w:val="a"/>
    <w:next w:val="a"/>
    <w:link w:val="a4"/>
    <w:uiPriority w:val="10"/>
    <w:qFormat/>
    <w:rsid w:val="00D24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24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D0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24D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24D01"/>
    <w:pPr>
      <w:spacing w:before="160"/>
      <w:jc w:val="center"/>
    </w:pPr>
    <w:rPr>
      <w:i/>
      <w:iCs/>
      <w:color w:val="404040" w:themeColor="text1" w:themeTint="BF"/>
    </w:rPr>
  </w:style>
  <w:style w:type="character" w:customStyle="1" w:styleId="a8">
    <w:name w:val="ציטוט תו"/>
    <w:basedOn w:val="a0"/>
    <w:link w:val="a7"/>
    <w:uiPriority w:val="29"/>
    <w:rsid w:val="00D24D01"/>
    <w:rPr>
      <w:i/>
      <w:iCs/>
      <w:color w:val="404040" w:themeColor="text1" w:themeTint="BF"/>
    </w:rPr>
  </w:style>
  <w:style w:type="paragraph" w:styleId="a9">
    <w:name w:val="List Paragraph"/>
    <w:basedOn w:val="a"/>
    <w:uiPriority w:val="34"/>
    <w:qFormat/>
    <w:rsid w:val="00D24D01"/>
    <w:pPr>
      <w:ind w:left="720"/>
      <w:contextualSpacing/>
    </w:pPr>
  </w:style>
  <w:style w:type="character" w:styleId="aa">
    <w:name w:val="Intense Emphasis"/>
    <w:basedOn w:val="a0"/>
    <w:uiPriority w:val="21"/>
    <w:qFormat/>
    <w:rsid w:val="00D24D01"/>
    <w:rPr>
      <w:i/>
      <w:iCs/>
      <w:color w:val="2F5496" w:themeColor="accent1" w:themeShade="BF"/>
    </w:rPr>
  </w:style>
  <w:style w:type="paragraph" w:styleId="ab">
    <w:name w:val="Intense Quote"/>
    <w:basedOn w:val="a"/>
    <w:next w:val="a"/>
    <w:link w:val="ac"/>
    <w:uiPriority w:val="30"/>
    <w:qFormat/>
    <w:rsid w:val="00D2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D24D01"/>
    <w:rPr>
      <w:i/>
      <w:iCs/>
      <w:color w:val="2F5496" w:themeColor="accent1" w:themeShade="BF"/>
    </w:rPr>
  </w:style>
  <w:style w:type="character" w:styleId="ad">
    <w:name w:val="Intense Reference"/>
    <w:basedOn w:val="a0"/>
    <w:uiPriority w:val="32"/>
    <w:qFormat/>
    <w:rsid w:val="00D24D01"/>
    <w:rPr>
      <w:b/>
      <w:bCs/>
      <w:smallCaps/>
      <w:color w:val="2F5496" w:themeColor="accent1" w:themeShade="BF"/>
      <w:spacing w:val="5"/>
    </w:rPr>
  </w:style>
  <w:style w:type="paragraph" w:styleId="ae">
    <w:name w:val="header"/>
    <w:basedOn w:val="a"/>
    <w:link w:val="af"/>
    <w:uiPriority w:val="99"/>
    <w:unhideWhenUsed/>
    <w:rsid w:val="00661C0D"/>
    <w:pPr>
      <w:tabs>
        <w:tab w:val="center" w:pos="4153"/>
        <w:tab w:val="right" w:pos="8306"/>
      </w:tabs>
      <w:spacing w:after="0" w:line="240" w:lineRule="auto"/>
    </w:pPr>
  </w:style>
  <w:style w:type="character" w:customStyle="1" w:styleId="af">
    <w:name w:val="כותרת עליונה תו"/>
    <w:basedOn w:val="a0"/>
    <w:link w:val="ae"/>
    <w:uiPriority w:val="99"/>
    <w:rsid w:val="00661C0D"/>
  </w:style>
  <w:style w:type="paragraph" w:styleId="af0">
    <w:name w:val="footer"/>
    <w:basedOn w:val="a"/>
    <w:link w:val="af1"/>
    <w:uiPriority w:val="99"/>
    <w:unhideWhenUsed/>
    <w:rsid w:val="00661C0D"/>
    <w:pPr>
      <w:tabs>
        <w:tab w:val="center" w:pos="4153"/>
        <w:tab w:val="right" w:pos="8306"/>
      </w:tabs>
      <w:spacing w:after="0" w:line="240" w:lineRule="auto"/>
    </w:pPr>
  </w:style>
  <w:style w:type="character" w:customStyle="1" w:styleId="af1">
    <w:name w:val="כותרת תחתונה תו"/>
    <w:basedOn w:val="a0"/>
    <w:link w:val="af0"/>
    <w:uiPriority w:val="99"/>
    <w:rsid w:val="0066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j-cs"/>
              </a:defRPr>
            </a:pPr>
            <a:r>
              <a:rPr lang="he-IL" sz="1800" baseline="0">
                <a:cs typeface="+mj-cs"/>
              </a:rPr>
              <a:t>השוואת אחוז קצבה לשנה </a:t>
            </a:r>
          </a:p>
          <a:p>
            <a:pPr>
              <a:defRPr sz="1800">
                <a:cs typeface="+mj-cs"/>
              </a:defRPr>
            </a:pPr>
            <a:endParaRPr lang="he-IL" sz="1800">
              <a:cs typeface="+mj-cs"/>
            </a:endParaRP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j-cs"/>
            </a:defRPr>
          </a:pPr>
          <a:endParaRPr lang="he-IL"/>
        </a:p>
      </c:txPr>
    </c:title>
    <c:autoTitleDeleted val="0"/>
    <c:plotArea>
      <c:layout>
        <c:manualLayout>
          <c:layoutTarget val="inner"/>
          <c:xMode val="edge"/>
          <c:yMode val="edge"/>
          <c:x val="6.5610479197240723E-2"/>
          <c:y val="0.33080083449725911"/>
          <c:w val="0.83139046727531662"/>
          <c:h val="0.52039400786509193"/>
        </c:manualLayout>
      </c:layout>
      <c:barChart>
        <c:barDir val="col"/>
        <c:grouping val="clustered"/>
        <c:varyColors val="0"/>
        <c:ser>
          <c:idx val="0"/>
          <c:order val="0"/>
          <c:tx>
            <c:strRef>
              <c:f>גרפים!$B$1</c:f>
              <c:strCache>
                <c:ptCount val="1"/>
                <c:pt idx="0">
                  <c:v>חוזה</c:v>
                </c:pt>
              </c:strCache>
            </c:strRef>
          </c:tx>
          <c:spPr>
            <a:solidFill>
              <a:schemeClr val="accent4">
                <a:lumMod val="60000"/>
                <a:lumOff val="40000"/>
              </a:schemeClr>
            </a:solidFill>
            <a:ln>
              <a:noFill/>
            </a:ln>
            <a:effectLst/>
          </c:spPr>
          <c:invertIfNegative val="0"/>
          <c:cat>
            <c:numRef>
              <c:f>גרפים!$A$2:$A$12</c:f>
              <c:numCache>
                <c:formatCode>_(* #,##0.00_);_(* \(#,##0.00\);_(* "-"??_);_(@_)</c:formatCode>
                <c:ptCount val="11"/>
                <c:pt idx="0" formatCode="_ * #,##0_ ;_ * \-#,##0_ ;_ * &quot;-&quot;??_ ;_ @_ ">
                  <c:v>35</c:v>
                </c:pt>
                <c:pt idx="1">
                  <c:v>35.33</c:v>
                </c:pt>
                <c:pt idx="2" formatCode="_ * #,##0_ ;_ * \-#,##0_ ;_ * &quot;-&quot;??_ ;_ @_ ">
                  <c:v>37.33</c:v>
                </c:pt>
                <c:pt idx="3" formatCode="_ * #,##0_ ;_ * \-#,##0_ ;_ * &quot;-&quot;??_ ;_ @_ ">
                  <c:v>38.33</c:v>
                </c:pt>
                <c:pt idx="4" formatCode="_ * #,##0_ ;_ * \-#,##0_ ;_ * &quot;-&quot;??_ ;_ @_ ">
                  <c:v>39.33</c:v>
                </c:pt>
                <c:pt idx="5" formatCode="_ * #,##0_ ;_ * \-#,##0_ ;_ * &quot;-&quot;??_ ;_ @_ ">
                  <c:v>40.33</c:v>
                </c:pt>
                <c:pt idx="6" formatCode="_ * #,##0_ ;_ * \-#,##0_ ;_ * &quot;-&quot;??_ ;_ @_ ">
                  <c:v>41.33</c:v>
                </c:pt>
                <c:pt idx="7">
                  <c:v>42.66</c:v>
                </c:pt>
                <c:pt idx="8" formatCode="_ * #,##0_ ;_ * \-#,##0_ ;_ * &quot;-&quot;??_ ;_ @_ ">
                  <c:v>45</c:v>
                </c:pt>
                <c:pt idx="9" formatCode="_ * #,##0_ ;_ * \-#,##0_ ;_ * &quot;-&quot;??_ ;_ @_ ">
                  <c:v>46</c:v>
                </c:pt>
                <c:pt idx="10" formatCode="_ * #,##0_ ;_ * \-#,##0_ ;_ * &quot;-&quot;??_ ;_ @_ ">
                  <c:v>49</c:v>
                </c:pt>
              </c:numCache>
            </c:numRef>
          </c:cat>
          <c:val>
            <c:numRef>
              <c:f>גרפים!$B$2:$B$12</c:f>
              <c:numCache>
                <c:formatCode>0.00%</c:formatCode>
                <c:ptCount val="11"/>
                <c:pt idx="0">
                  <c:v>0.02</c:v>
                </c:pt>
                <c:pt idx="1">
                  <c:v>0.02</c:v>
                </c:pt>
                <c:pt idx="2">
                  <c:v>0.02</c:v>
                </c:pt>
                <c:pt idx="3">
                  <c:v>0.02</c:v>
                </c:pt>
                <c:pt idx="4">
                  <c:v>0.02</c:v>
                </c:pt>
                <c:pt idx="5">
                  <c:v>0.02</c:v>
                </c:pt>
                <c:pt idx="6">
                  <c:v>0.02</c:v>
                </c:pt>
                <c:pt idx="7">
                  <c:v>0.02</c:v>
                </c:pt>
                <c:pt idx="8">
                  <c:v>0.02</c:v>
                </c:pt>
                <c:pt idx="9">
                  <c:v>0.02</c:v>
                </c:pt>
                <c:pt idx="10">
                  <c:v>0.02</c:v>
                </c:pt>
              </c:numCache>
            </c:numRef>
          </c:val>
          <c:extLst>
            <c:ext xmlns:c16="http://schemas.microsoft.com/office/drawing/2014/chart" uri="{C3380CC4-5D6E-409C-BE32-E72D297353CC}">
              <c16:uniqueId val="{00000000-CDB3-4200-9D34-8493E554599A}"/>
            </c:ext>
          </c:extLst>
        </c:ser>
        <c:ser>
          <c:idx val="1"/>
          <c:order val="1"/>
          <c:tx>
            <c:strRef>
              <c:f>גרפים!$C$1</c:f>
              <c:strCache>
                <c:ptCount val="1"/>
                <c:pt idx="0">
                  <c:v>נוסחת נש"מ</c:v>
                </c:pt>
              </c:strCache>
            </c:strRef>
          </c:tx>
          <c:spPr>
            <a:solidFill>
              <a:srgbClr val="00B050"/>
            </a:solidFill>
            <a:ln>
              <a:noFill/>
            </a:ln>
            <a:effectLst/>
          </c:spPr>
          <c:invertIfNegative val="0"/>
          <c:dLbls>
            <c:dLbl>
              <c:idx val="2"/>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1_Migdal_RagSans" pitchFamily="2" charset="-79"/>
                      <a:ea typeface="+mn-ea"/>
                      <a:cs typeface="+mj-cs"/>
                    </a:defRPr>
                  </a:pPr>
                  <a:endParaRPr lang="he-IL"/>
                </a:p>
              </c:txPr>
              <c:showLegendKey val="0"/>
              <c:showVal val="1"/>
              <c:showCatName val="0"/>
              <c:showSerName val="0"/>
              <c:showPercent val="0"/>
              <c:showBubbleSize val="0"/>
              <c:extLst>
                <c:ext xmlns:c16="http://schemas.microsoft.com/office/drawing/2014/chart" uri="{C3380CC4-5D6E-409C-BE32-E72D297353CC}">
                  <c16:uniqueId val="{00000001-CDB3-4200-9D34-8493E554599A}"/>
                </c:ext>
              </c:extLst>
            </c:dLbl>
            <c:dLbl>
              <c:idx val="3"/>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1_Migdal_RagSans" pitchFamily="2" charset="-79"/>
                      <a:ea typeface="+mn-ea"/>
                      <a:cs typeface="+mj-cs"/>
                    </a:defRPr>
                  </a:pPr>
                  <a:endParaRPr lang="he-IL"/>
                </a:p>
              </c:txPr>
              <c:showLegendKey val="0"/>
              <c:showVal val="1"/>
              <c:showCatName val="0"/>
              <c:showSerName val="0"/>
              <c:showPercent val="0"/>
              <c:showBubbleSize val="0"/>
              <c:extLst>
                <c:ext xmlns:c16="http://schemas.microsoft.com/office/drawing/2014/chart" uri="{C3380CC4-5D6E-409C-BE32-E72D297353CC}">
                  <c16:uniqueId val="{00000002-CDB3-4200-9D34-8493E554599A}"/>
                </c:ext>
              </c:extLst>
            </c:dLbl>
            <c:dLbl>
              <c:idx val="4"/>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1_Migdal_RagSans" pitchFamily="2" charset="-79"/>
                      <a:ea typeface="+mn-ea"/>
                      <a:cs typeface="+mj-cs"/>
                    </a:defRPr>
                  </a:pPr>
                  <a:endParaRPr lang="he-IL"/>
                </a:p>
              </c:txPr>
              <c:showLegendKey val="0"/>
              <c:showVal val="1"/>
              <c:showCatName val="0"/>
              <c:showSerName val="0"/>
              <c:showPercent val="0"/>
              <c:showBubbleSize val="0"/>
              <c:extLst>
                <c:ext xmlns:c16="http://schemas.microsoft.com/office/drawing/2014/chart" uri="{C3380CC4-5D6E-409C-BE32-E72D297353CC}">
                  <c16:uniqueId val="{00000003-CDB3-4200-9D34-8493E554599A}"/>
                </c:ext>
              </c:extLst>
            </c:dLbl>
            <c:dLbl>
              <c:idx val="7"/>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FF0000"/>
                      </a:solidFill>
                      <a:latin typeface="1_Migdal_RagSans" pitchFamily="2" charset="-79"/>
                      <a:ea typeface="+mn-ea"/>
                      <a:cs typeface="+mj-cs"/>
                    </a:defRPr>
                  </a:pPr>
                  <a:endParaRPr lang="he-IL"/>
                </a:p>
              </c:txPr>
              <c:showLegendKey val="0"/>
              <c:showVal val="1"/>
              <c:showCatName val="0"/>
              <c:showSerName val="0"/>
              <c:showPercent val="0"/>
              <c:showBubbleSize val="0"/>
              <c:extLst>
                <c:ext xmlns:c16="http://schemas.microsoft.com/office/drawing/2014/chart" uri="{C3380CC4-5D6E-409C-BE32-E72D297353CC}">
                  <c16:uniqueId val="{00000004-CDB3-4200-9D34-8493E55459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1_Migdal_RagSans" pitchFamily="2" charset="-79"/>
                    <a:ea typeface="+mn-ea"/>
                    <a:cs typeface="+mj-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גרפים!$A$2:$A$12</c:f>
              <c:numCache>
                <c:formatCode>_(* #,##0.00_);_(* \(#,##0.00\);_(* "-"??_);_(@_)</c:formatCode>
                <c:ptCount val="11"/>
                <c:pt idx="0" formatCode="_ * #,##0_ ;_ * \-#,##0_ ;_ * &quot;-&quot;??_ ;_ @_ ">
                  <c:v>35</c:v>
                </c:pt>
                <c:pt idx="1">
                  <c:v>35.33</c:v>
                </c:pt>
                <c:pt idx="2" formatCode="_ * #,##0_ ;_ * \-#,##0_ ;_ * &quot;-&quot;??_ ;_ @_ ">
                  <c:v>37.33</c:v>
                </c:pt>
                <c:pt idx="3" formatCode="_ * #,##0_ ;_ * \-#,##0_ ;_ * &quot;-&quot;??_ ;_ @_ ">
                  <c:v>38.33</c:v>
                </c:pt>
                <c:pt idx="4" formatCode="_ * #,##0_ ;_ * \-#,##0_ ;_ * &quot;-&quot;??_ ;_ @_ ">
                  <c:v>39.33</c:v>
                </c:pt>
                <c:pt idx="5" formatCode="_ * #,##0_ ;_ * \-#,##0_ ;_ * &quot;-&quot;??_ ;_ @_ ">
                  <c:v>40.33</c:v>
                </c:pt>
                <c:pt idx="6" formatCode="_ * #,##0_ ;_ * \-#,##0_ ;_ * &quot;-&quot;??_ ;_ @_ ">
                  <c:v>41.33</c:v>
                </c:pt>
                <c:pt idx="7">
                  <c:v>42.66</c:v>
                </c:pt>
                <c:pt idx="8" formatCode="_ * #,##0_ ;_ * \-#,##0_ ;_ * &quot;-&quot;??_ ;_ @_ ">
                  <c:v>45</c:v>
                </c:pt>
                <c:pt idx="9" formatCode="_ * #,##0_ ;_ * \-#,##0_ ;_ * &quot;-&quot;??_ ;_ @_ ">
                  <c:v>46</c:v>
                </c:pt>
                <c:pt idx="10" formatCode="_ * #,##0_ ;_ * \-#,##0_ ;_ * &quot;-&quot;??_ ;_ @_ ">
                  <c:v>49</c:v>
                </c:pt>
              </c:numCache>
            </c:numRef>
          </c:cat>
          <c:val>
            <c:numRef>
              <c:f>גרפים!$C$2:$C$12</c:f>
              <c:numCache>
                <c:formatCode>0.00%</c:formatCode>
                <c:ptCount val="11"/>
                <c:pt idx="0">
                  <c:v>0.02</c:v>
                </c:pt>
                <c:pt idx="1">
                  <c:v>1.9813189923577699E-2</c:v>
                </c:pt>
                <c:pt idx="2">
                  <c:v>1.875167425663006E-2</c:v>
                </c:pt>
                <c:pt idx="3">
                  <c:v>1.8262457605009132E-2</c:v>
                </c:pt>
                <c:pt idx="4">
                  <c:v>1.7798118484617344E-2</c:v>
                </c:pt>
                <c:pt idx="5">
                  <c:v>1.735680634763204E-2</c:v>
                </c:pt>
                <c:pt idx="6">
                  <c:v>1.6936849745947256E-2</c:v>
                </c:pt>
                <c:pt idx="7">
                  <c:v>1.6408813877168308E-2</c:v>
                </c:pt>
                <c:pt idx="8">
                  <c:v>1.5555555555555557E-2</c:v>
                </c:pt>
                <c:pt idx="9">
                  <c:v>1.5217391304347828E-2</c:v>
                </c:pt>
                <c:pt idx="10">
                  <c:v>1.4285714285714287E-2</c:v>
                </c:pt>
              </c:numCache>
            </c:numRef>
          </c:val>
          <c:extLst>
            <c:ext xmlns:c16="http://schemas.microsoft.com/office/drawing/2014/chart" uri="{C3380CC4-5D6E-409C-BE32-E72D297353CC}">
              <c16:uniqueId val="{00000005-CDB3-4200-9D34-8493E554599A}"/>
            </c:ext>
          </c:extLst>
        </c:ser>
        <c:dLbls>
          <c:showLegendKey val="0"/>
          <c:showVal val="0"/>
          <c:showCatName val="0"/>
          <c:showSerName val="0"/>
          <c:showPercent val="0"/>
          <c:showBubbleSize val="0"/>
        </c:dLbls>
        <c:gapWidth val="219"/>
        <c:overlap val="-27"/>
        <c:axId val="212443712"/>
        <c:axId val="212433632"/>
      </c:barChart>
      <c:catAx>
        <c:axId val="212443712"/>
        <c:scaling>
          <c:orientation val="minMax"/>
        </c:scaling>
        <c:delete val="0"/>
        <c:axPos val="b"/>
        <c:numFmt formatCode="_ * #,##0_ ;_ * \-#,##0_ ;_ * &quot;-&quot;??_ ;_ @_ " sourceLinked="1"/>
        <c:majorTickMark val="none"/>
        <c:minorTickMark val="none"/>
        <c:tickLblPos val="nextTo"/>
        <c:spPr>
          <a:noFill/>
          <a:ln w="2857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mn-lt"/>
                <a:ea typeface="+mn-ea"/>
                <a:cs typeface="+mn-cs"/>
              </a:defRPr>
            </a:pPr>
            <a:endParaRPr lang="he-IL"/>
          </a:p>
        </c:txPr>
        <c:crossAx val="212433632"/>
        <c:crosses val="autoZero"/>
        <c:auto val="1"/>
        <c:lblAlgn val="ctr"/>
        <c:lblOffset val="100"/>
        <c:noMultiLvlLbl val="0"/>
      </c:catAx>
      <c:valAx>
        <c:axId val="212433632"/>
        <c:scaling>
          <c:orientation val="minMax"/>
          <c:max val="2.0000000000000004E-2"/>
          <c:min val="1.4000000000000002E-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he-IL"/>
          </a:p>
        </c:txPr>
        <c:crossAx val="212443712"/>
        <c:crosses val="autoZero"/>
        <c:crossBetween val="between"/>
        <c:minorUnit val="2.0000000000000005E-3"/>
      </c:valAx>
      <c:spPr>
        <a:noFill/>
        <a:ln>
          <a:noFill/>
        </a:ln>
        <a:effectLst/>
      </c:spPr>
    </c:plotArea>
    <c:legend>
      <c:legendPos val="t"/>
      <c:layout>
        <c:manualLayout>
          <c:xMode val="edge"/>
          <c:yMode val="edge"/>
          <c:x val="0.33362126313056184"/>
          <c:y val="0.11841095750422002"/>
          <c:w val="0.33007146838792706"/>
          <c:h val="9.2839532055740956E-2"/>
        </c:manualLayout>
      </c:layout>
      <c:overlay val="0"/>
      <c:spPr>
        <a:noFill/>
        <a:ln>
          <a:noFill/>
        </a:ln>
        <a:effectLst/>
      </c:spPr>
      <c:txPr>
        <a:bodyPr rot="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j-cs"/>
            </a:defRPr>
          </a:pPr>
          <a:endParaRPr lang="he-IL"/>
        </a:p>
      </c:txPr>
    </c:legend>
    <c:plotVisOnly val="1"/>
    <c:dispBlanksAs val="gap"/>
    <c:showDLblsOverMax val="0"/>
  </c:chart>
  <c:spPr>
    <a:solidFill>
      <a:schemeClr val="bg1"/>
    </a:solidFill>
    <a:ln w="9525" cap="flat" cmpd="sng" algn="ctr">
      <a:solidFill>
        <a:schemeClr val="accent6"/>
      </a:solidFill>
      <a:round/>
    </a:ln>
    <a:effectLst/>
  </c:spPr>
  <c:txPr>
    <a:bodyPr/>
    <a:lstStyle/>
    <a:p>
      <a:pPr>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0.00844</cdr:x>
      <cdr:y>0.1094</cdr:y>
    </cdr:from>
    <cdr:to>
      <cdr:x>0.12276</cdr:x>
      <cdr:y>0.26807</cdr:y>
    </cdr:to>
    <cdr:sp macro="" textlink="">
      <cdr:nvSpPr>
        <cdr:cNvPr id="2" name="מלבן 1">
          <a:extLst xmlns:a="http://schemas.openxmlformats.org/drawingml/2006/main">
            <a:ext uri="{FF2B5EF4-FFF2-40B4-BE49-F238E27FC236}">
              <a16:creationId xmlns:a16="http://schemas.microsoft.com/office/drawing/2014/main" id="{FFFE150E-36A3-5511-C58A-DA97305CA609}"/>
            </a:ext>
          </a:extLst>
        </cdr:cNvPr>
        <cdr:cNvSpPr/>
      </cdr:nvSpPr>
      <cdr:spPr>
        <a:xfrm xmlns:a="http://schemas.openxmlformats.org/drawingml/2006/main">
          <a:off x="58342" y="440156"/>
          <a:ext cx="790221" cy="638386"/>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l"/>
          <a:r>
            <a:rPr lang="he-IL" b="1" kern="1200"/>
            <a:t>אחוז</a:t>
          </a:r>
          <a:r>
            <a:rPr lang="he-IL" b="1" kern="1200" baseline="0"/>
            <a:t> פנסיה</a:t>
          </a:r>
        </a:p>
        <a:p xmlns:a="http://schemas.openxmlformats.org/drawingml/2006/main">
          <a:pPr algn="l"/>
          <a:r>
            <a:rPr lang="he-IL" b="1" kern="1200" baseline="0"/>
            <a:t>לשנה</a:t>
          </a:r>
          <a:endParaRPr lang="he-IL" b="1" kern="1200"/>
        </a:p>
      </cdr:txBody>
    </cdr:sp>
  </cdr:relSizeAnchor>
  <cdr:relSizeAnchor xmlns:cdr="http://schemas.openxmlformats.org/drawingml/2006/chartDrawing">
    <cdr:from>
      <cdr:x>0.90816</cdr:x>
      <cdr:y>0.84133</cdr:y>
    </cdr:from>
    <cdr:to>
      <cdr:x>1</cdr:x>
      <cdr:y>1</cdr:y>
    </cdr:to>
    <cdr:sp macro="" textlink="">
      <cdr:nvSpPr>
        <cdr:cNvPr id="3" name="מלבן 2">
          <a:extLst xmlns:a="http://schemas.openxmlformats.org/drawingml/2006/main">
            <a:ext uri="{FF2B5EF4-FFF2-40B4-BE49-F238E27FC236}">
              <a16:creationId xmlns:a16="http://schemas.microsoft.com/office/drawing/2014/main" id="{00790DF3-D6FA-BD9F-2735-F0A99F764EBA}"/>
            </a:ext>
          </a:extLst>
        </cdr:cNvPr>
        <cdr:cNvSpPr/>
      </cdr:nvSpPr>
      <cdr:spPr>
        <a:xfrm xmlns:a="http://schemas.openxmlformats.org/drawingml/2006/main">
          <a:off x="6364225" y="3384973"/>
          <a:ext cx="643635" cy="638387"/>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he-IL" b="1" kern="1200"/>
            <a:t>סה"כ</a:t>
          </a:r>
          <a:r>
            <a:rPr lang="he-IL" b="1" kern="1200" baseline="0"/>
            <a:t> שנות שירת</a:t>
          </a:r>
          <a:endParaRPr lang="he-IL" b="1" kern="1200"/>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8709-F125-48CC-9044-ADAA1FE3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1804</Words>
  <Characters>9024</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4</cp:revision>
  <dcterms:created xsi:type="dcterms:W3CDTF">2025-12-02T05:51:00Z</dcterms:created>
  <dcterms:modified xsi:type="dcterms:W3CDTF">2025-12-17T20:15:00Z</dcterms:modified>
</cp:coreProperties>
</file>