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2194" w14:textId="31103BC0" w:rsidR="00702934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2C9DFEEF" w14:textId="1784AF45" w:rsidR="00EA1828" w:rsidRP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5C56C3EA" w14:textId="77777777" w:rsidR="00EA1828" w:rsidRP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71928F5" w14:textId="0F117B17" w:rsidR="00EA1828" w:rsidRDefault="00EA1828" w:rsidP="00EA1828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2BA8180C" w14:textId="6AAF617E" w:rsidR="00EA1828" w:rsidRDefault="00EA1828" w:rsidP="00EA182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ע"י בא כוחו עו"ד יעקב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חסדאי</w:t>
      </w:r>
      <w:proofErr w:type="spellEnd"/>
    </w:p>
    <w:p w14:paraId="766D97C7" w14:textId="6B28BB84" w:rsidR="00EA1828" w:rsidRDefault="00EA1828" w:rsidP="00EA182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מרח' המלך ג'ורג' 41,</w:t>
      </w:r>
    </w:p>
    <w:p w14:paraId="091AC04E" w14:textId="7005BB36" w:rsidR="00EA1828" w:rsidRDefault="00EA1828" w:rsidP="00EA182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ת.ד. 7655ירושלים 9107601</w:t>
      </w:r>
    </w:p>
    <w:p w14:paraId="44DD59EB" w14:textId="613652B0" w:rsidR="00EA1828" w:rsidRDefault="00EA1828" w:rsidP="00EA1828">
      <w:pPr>
        <w:spacing w:after="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טל': 02-6233153  פקס: 02-5244924</w:t>
      </w:r>
    </w:p>
    <w:p w14:paraId="6C633DA9" w14:textId="2545A598" w:rsidR="00EA1828" w:rsidRDefault="00EA1828" w:rsidP="00EA1828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hyperlink r:id="rId5" w:history="1">
        <w:r w:rsidRPr="00C646F3">
          <w:rPr>
            <w:rStyle w:val="Hyperlink"/>
            <w:rFonts w:ascii="David" w:hAnsi="David" w:cs="David"/>
            <w:sz w:val="24"/>
            <w:szCs w:val="24"/>
          </w:rPr>
          <w:t>chisdai@gmail.com</w:t>
        </w:r>
      </w:hyperlink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35382F7A" w14:textId="657E22C2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304D1C99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00B897A2" w14:textId="0AE4C7B8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25EA9E52" w14:textId="77777777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5F2899CA" w14:textId="3C8FCC84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36413F82" w14:textId="5707AAB1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26FDD008" w14:textId="5F8AAE9D" w:rsidR="00EA1828" w:rsidRDefault="00EA1828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6310528C" w14:textId="77777777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054FF5B6" w14:textId="4C1CCC6D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01E72501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4E1028B" w14:textId="77777777" w:rsidR="00EA1828" w:rsidRDefault="00EA1828" w:rsidP="00EA1828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465FE68" w14:textId="2951D45F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A1828">
        <w:rPr>
          <w:rFonts w:ascii="David" w:hAnsi="David" w:cs="David" w:hint="cs"/>
          <w:b/>
          <w:bCs/>
          <w:sz w:val="28"/>
          <w:szCs w:val="28"/>
          <w:u w:val="single"/>
          <w:rtl/>
        </w:rPr>
        <w:t>בקשה מטעם התובע</w:t>
      </w:r>
    </w:p>
    <w:p w14:paraId="14A9F4AD" w14:textId="77777777" w:rsidR="00EA1828" w:rsidRDefault="00EA1828" w:rsidP="00EA1828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AA84CD" w14:textId="40C06F4D" w:rsidR="00EA1828" w:rsidRDefault="00EA1828" w:rsidP="001F5A60">
      <w:pPr>
        <w:tabs>
          <w:tab w:val="left" w:pos="5471"/>
        </w:tabs>
        <w:spacing w:after="0" w:line="240" w:lineRule="auto"/>
        <w:ind w:left="226" w:hanging="22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8"/>
          <w:szCs w:val="28"/>
          <w:rtl/>
        </w:rPr>
        <w:t>1</w:t>
      </w:r>
      <w:r w:rsidRPr="001F5A60">
        <w:rPr>
          <w:rFonts w:ascii="David" w:hAnsi="David" w:cs="David" w:hint="cs"/>
          <w:sz w:val="24"/>
          <w:szCs w:val="24"/>
          <w:rtl/>
        </w:rPr>
        <w:t xml:space="preserve">. בתאריך 28.5.2023 האריך כב' השופט את המועד להגשת עמדת התובע להצעת פשרה עד </w:t>
      </w:r>
      <w:r w:rsidR="001F5A60" w:rsidRPr="001F5A60">
        <w:rPr>
          <w:rFonts w:ascii="David" w:hAnsi="David" w:cs="David" w:hint="cs"/>
          <w:sz w:val="24"/>
          <w:szCs w:val="24"/>
          <w:rtl/>
        </w:rPr>
        <w:t>ל</w:t>
      </w:r>
      <w:r w:rsidRPr="001F5A60">
        <w:rPr>
          <w:rFonts w:ascii="David" w:hAnsi="David" w:cs="David" w:hint="cs"/>
          <w:sz w:val="24"/>
          <w:szCs w:val="24"/>
          <w:rtl/>
        </w:rPr>
        <w:t xml:space="preserve">יום  </w:t>
      </w:r>
      <w:r w:rsidR="001F5A60" w:rsidRPr="001F5A60">
        <w:rPr>
          <w:rFonts w:ascii="David" w:hAnsi="David" w:cs="David" w:hint="cs"/>
          <w:sz w:val="24"/>
          <w:szCs w:val="24"/>
          <w:rtl/>
        </w:rPr>
        <w:t xml:space="preserve"> 10.7.23 וזאת לאור הנסיבות המפור</w:t>
      </w:r>
      <w:r w:rsidR="001F5A60">
        <w:rPr>
          <w:rFonts w:ascii="David" w:hAnsi="David" w:cs="David" w:hint="cs"/>
          <w:sz w:val="24"/>
          <w:szCs w:val="24"/>
          <w:rtl/>
        </w:rPr>
        <w:t>ט</w:t>
      </w:r>
      <w:r w:rsidR="001F5A60" w:rsidRPr="001F5A60">
        <w:rPr>
          <w:rFonts w:ascii="David" w:hAnsi="David" w:cs="David" w:hint="cs"/>
          <w:sz w:val="24"/>
          <w:szCs w:val="24"/>
          <w:rtl/>
        </w:rPr>
        <w:t xml:space="preserve">ות בסעיף 2 לבקשת התובע לאותה הארכה. </w:t>
      </w:r>
    </w:p>
    <w:p w14:paraId="6179F5FA" w14:textId="77777777" w:rsidR="001F5A60" w:rsidRPr="001F5A60" w:rsidRDefault="001F5A60" w:rsidP="001F5A60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4575D386" w14:textId="51942151" w:rsidR="008F18D3" w:rsidRDefault="001F5A60" w:rsidP="008F18D3">
      <w:pPr>
        <w:tabs>
          <w:tab w:val="left" w:pos="5471"/>
        </w:tabs>
        <w:spacing w:after="0" w:line="240" w:lineRule="auto"/>
        <w:ind w:left="226" w:hanging="226"/>
        <w:rPr>
          <w:rFonts w:ascii="David" w:hAnsi="David" w:cs="David"/>
          <w:sz w:val="24"/>
          <w:szCs w:val="24"/>
          <w:rtl/>
        </w:rPr>
      </w:pPr>
      <w:r w:rsidRPr="001F5A60">
        <w:rPr>
          <w:rFonts w:ascii="David" w:hAnsi="David" w:cs="David" w:hint="cs"/>
          <w:sz w:val="24"/>
          <w:szCs w:val="24"/>
          <w:rtl/>
        </w:rPr>
        <w:t xml:space="preserve">2. </w:t>
      </w:r>
      <w:r w:rsidR="008F18D3">
        <w:rPr>
          <w:rFonts w:ascii="David" w:hAnsi="David" w:cs="David" w:hint="cs"/>
          <w:sz w:val="24"/>
          <w:szCs w:val="24"/>
          <w:rtl/>
        </w:rPr>
        <w:t xml:space="preserve">דא עקא, </w:t>
      </w:r>
      <w:r>
        <w:rPr>
          <w:rFonts w:ascii="David" w:hAnsi="David" w:cs="David" w:hint="cs"/>
          <w:sz w:val="24"/>
          <w:szCs w:val="24"/>
          <w:rtl/>
        </w:rPr>
        <w:t xml:space="preserve">התאוששותו האיטית של התובע וקשיי התאקלמות </w:t>
      </w:r>
      <w:r w:rsidR="008F18D3">
        <w:rPr>
          <w:rFonts w:ascii="David" w:hAnsi="David" w:cs="David" w:hint="cs"/>
          <w:sz w:val="24"/>
          <w:szCs w:val="24"/>
          <w:rtl/>
        </w:rPr>
        <w:t xml:space="preserve">והעייפות בעקבות </w:t>
      </w:r>
      <w:r>
        <w:rPr>
          <w:rFonts w:ascii="David" w:hAnsi="David" w:cs="David" w:hint="cs"/>
          <w:sz w:val="24"/>
          <w:szCs w:val="24"/>
          <w:rtl/>
        </w:rPr>
        <w:t xml:space="preserve">הטיסה הארוכה </w:t>
      </w:r>
      <w:r w:rsidR="008F18D3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חו"ל ("ג'ט לג")</w:t>
      </w:r>
      <w:r w:rsidR="008F18D3">
        <w:rPr>
          <w:rFonts w:ascii="David" w:hAnsi="David" w:cs="David" w:hint="cs"/>
          <w:sz w:val="24"/>
          <w:szCs w:val="24"/>
          <w:rtl/>
        </w:rPr>
        <w:t xml:space="preserve"> לא </w:t>
      </w:r>
      <w:proofErr w:type="spellStart"/>
      <w:r w:rsidR="008F18D3">
        <w:rPr>
          <w:rFonts w:ascii="David" w:hAnsi="David" w:cs="David" w:hint="cs"/>
          <w:sz w:val="24"/>
          <w:szCs w:val="24"/>
          <w:rtl/>
        </w:rPr>
        <w:t>איפשרו</w:t>
      </w:r>
      <w:proofErr w:type="spellEnd"/>
      <w:r w:rsidR="008F18D3">
        <w:rPr>
          <w:rFonts w:ascii="David" w:hAnsi="David" w:cs="David" w:hint="cs"/>
          <w:sz w:val="24"/>
          <w:szCs w:val="24"/>
          <w:rtl/>
        </w:rPr>
        <w:t xml:space="preserve"> לו </w:t>
      </w:r>
      <w:proofErr w:type="spellStart"/>
      <w:r w:rsidR="008F18D3">
        <w:rPr>
          <w:rFonts w:ascii="David" w:hAnsi="David" w:cs="David" w:hint="cs"/>
          <w:sz w:val="24"/>
          <w:szCs w:val="24"/>
          <w:rtl/>
        </w:rPr>
        <w:t>להערך</w:t>
      </w:r>
      <w:proofErr w:type="spellEnd"/>
      <w:r w:rsidR="008F18D3">
        <w:rPr>
          <w:rFonts w:ascii="David" w:hAnsi="David" w:cs="David" w:hint="cs"/>
          <w:sz w:val="24"/>
          <w:szCs w:val="24"/>
          <w:rtl/>
        </w:rPr>
        <w:t xml:space="preserve"> במועד למתן תשובה מגובשת</w:t>
      </w:r>
      <w:r w:rsidR="007D29AF">
        <w:rPr>
          <w:rFonts w:ascii="David" w:hAnsi="David" w:cs="David" w:hint="cs"/>
          <w:sz w:val="24"/>
          <w:szCs w:val="24"/>
          <w:rtl/>
        </w:rPr>
        <w:t xml:space="preserve"> לבית הדין</w:t>
      </w:r>
      <w:r w:rsidR="008F18D3">
        <w:rPr>
          <w:rFonts w:ascii="David" w:hAnsi="David" w:cs="David" w:hint="cs"/>
          <w:sz w:val="24"/>
          <w:szCs w:val="24"/>
          <w:rtl/>
        </w:rPr>
        <w:t>.</w:t>
      </w:r>
    </w:p>
    <w:p w14:paraId="4F80A0C9" w14:textId="77777777" w:rsidR="008F18D3" w:rsidRDefault="008F18D3" w:rsidP="008F18D3">
      <w:pPr>
        <w:tabs>
          <w:tab w:val="left" w:pos="5471"/>
        </w:tabs>
        <w:spacing w:after="0" w:line="240" w:lineRule="auto"/>
        <w:ind w:left="226" w:hanging="226"/>
        <w:rPr>
          <w:rFonts w:ascii="David" w:hAnsi="David" w:cs="David"/>
          <w:sz w:val="24"/>
          <w:szCs w:val="24"/>
          <w:rtl/>
        </w:rPr>
      </w:pPr>
    </w:p>
    <w:p w14:paraId="595A8F57" w14:textId="03A19E2F" w:rsidR="007D29AF" w:rsidRDefault="008F18D3" w:rsidP="008F18D3">
      <w:pPr>
        <w:tabs>
          <w:tab w:val="left" w:pos="5471"/>
        </w:tabs>
        <w:spacing w:after="0" w:line="240" w:lineRule="auto"/>
        <w:ind w:left="226" w:hanging="22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3. עם זאת יאמר כבר עתה כי </w:t>
      </w:r>
      <w:r w:rsidR="007D29AF">
        <w:rPr>
          <w:rFonts w:ascii="David" w:hAnsi="David" w:cs="David" w:hint="cs"/>
          <w:sz w:val="24"/>
          <w:szCs w:val="24"/>
          <w:rtl/>
        </w:rPr>
        <w:t xml:space="preserve">עקב </w:t>
      </w:r>
      <w:r w:rsidR="007D29AF">
        <w:rPr>
          <w:rFonts w:ascii="David" w:hAnsi="David" w:cs="David" w:hint="cs"/>
          <w:sz w:val="24"/>
          <w:szCs w:val="24"/>
          <w:rtl/>
        </w:rPr>
        <w:t xml:space="preserve">גילו של התובע (78) </w:t>
      </w:r>
      <w:r w:rsidR="007D29AF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>לנוכח התמשכות פרשת התביעה</w:t>
      </w:r>
      <w:r w:rsidR="007D29AF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בעיקר בגלל התנהלות הנתבעת כלפיו</w:t>
      </w:r>
      <w:r w:rsidR="007D29AF">
        <w:rPr>
          <w:rFonts w:ascii="David" w:hAnsi="David" w:cs="David" w:hint="cs"/>
          <w:sz w:val="24"/>
          <w:szCs w:val="24"/>
          <w:rtl/>
        </w:rPr>
        <w:t xml:space="preserve">, </w:t>
      </w:r>
      <w:r>
        <w:rPr>
          <w:rFonts w:ascii="David" w:hAnsi="David" w:cs="David" w:hint="cs"/>
          <w:sz w:val="24"/>
          <w:szCs w:val="24"/>
          <w:rtl/>
        </w:rPr>
        <w:t>כמתואר בתמצית בסעי</w:t>
      </w:r>
      <w:r w:rsidR="00626297">
        <w:rPr>
          <w:rFonts w:ascii="David" w:hAnsi="David" w:cs="David" w:hint="cs"/>
          <w:sz w:val="24"/>
          <w:szCs w:val="24"/>
          <w:rtl/>
        </w:rPr>
        <w:t>פים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626297">
        <w:rPr>
          <w:rFonts w:ascii="David" w:hAnsi="David" w:cs="David" w:hint="cs"/>
          <w:sz w:val="24"/>
          <w:szCs w:val="24"/>
          <w:rtl/>
        </w:rPr>
        <w:t>17-</w:t>
      </w:r>
      <w:r>
        <w:rPr>
          <w:rFonts w:ascii="David" w:hAnsi="David" w:cs="David" w:hint="cs"/>
          <w:sz w:val="24"/>
          <w:szCs w:val="24"/>
          <w:rtl/>
        </w:rPr>
        <w:t>19 לתביעה</w:t>
      </w:r>
      <w:r w:rsidR="00626297">
        <w:rPr>
          <w:rFonts w:ascii="David" w:hAnsi="David" w:cs="David" w:hint="cs"/>
          <w:sz w:val="24"/>
          <w:szCs w:val="24"/>
          <w:rtl/>
        </w:rPr>
        <w:t>,</w:t>
      </w:r>
      <w:r w:rsidR="007D29AF">
        <w:rPr>
          <w:rFonts w:ascii="David" w:hAnsi="David" w:cs="David" w:hint="cs"/>
          <w:sz w:val="24"/>
          <w:szCs w:val="24"/>
          <w:rtl/>
        </w:rPr>
        <w:t xml:space="preserve"> </w:t>
      </w:r>
      <w:r w:rsidR="00626297">
        <w:rPr>
          <w:rFonts w:ascii="David" w:hAnsi="David" w:cs="David" w:hint="cs"/>
          <w:sz w:val="24"/>
          <w:szCs w:val="24"/>
          <w:rtl/>
        </w:rPr>
        <w:t xml:space="preserve">והתארכות </w:t>
      </w:r>
      <w:r w:rsidR="007D29AF">
        <w:rPr>
          <w:rFonts w:ascii="David" w:hAnsi="David" w:cs="David" w:hint="cs"/>
          <w:sz w:val="24"/>
          <w:szCs w:val="24"/>
          <w:rtl/>
        </w:rPr>
        <w:t xml:space="preserve">ההליכים המשפטיים, </w:t>
      </w:r>
      <w:r>
        <w:rPr>
          <w:rFonts w:ascii="David" w:hAnsi="David" w:cs="David" w:hint="cs"/>
          <w:sz w:val="24"/>
          <w:szCs w:val="24"/>
          <w:rtl/>
        </w:rPr>
        <w:t xml:space="preserve"> התובע מעונין מאד להביא לסיום הוגן וסביר לפרשת התביעה </w:t>
      </w:r>
      <w:r w:rsidR="007D29AF">
        <w:rPr>
          <w:rFonts w:ascii="David" w:hAnsi="David" w:cs="David" w:hint="cs"/>
          <w:sz w:val="24"/>
          <w:szCs w:val="24"/>
          <w:rtl/>
        </w:rPr>
        <w:t>בלא לנהל משפט ארוך ויקר.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285482B" w14:textId="77777777" w:rsidR="007D29AF" w:rsidRDefault="007D29AF" w:rsidP="008F18D3">
      <w:pPr>
        <w:tabs>
          <w:tab w:val="left" w:pos="5471"/>
        </w:tabs>
        <w:spacing w:after="0" w:line="240" w:lineRule="auto"/>
        <w:ind w:left="226" w:hanging="226"/>
        <w:rPr>
          <w:rFonts w:ascii="David" w:hAnsi="David" w:cs="David"/>
          <w:sz w:val="24"/>
          <w:szCs w:val="24"/>
          <w:rtl/>
        </w:rPr>
      </w:pPr>
    </w:p>
    <w:p w14:paraId="282A5E2F" w14:textId="6C81D854" w:rsidR="00EA1828" w:rsidRDefault="007D29AF" w:rsidP="008F18D3">
      <w:pPr>
        <w:tabs>
          <w:tab w:val="left" w:pos="5471"/>
        </w:tabs>
        <w:spacing w:after="0" w:line="240" w:lineRule="auto"/>
        <w:ind w:left="226" w:hanging="22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4. על מנת לאפשר לו לגבש את </w:t>
      </w:r>
      <w:r w:rsidR="00626297">
        <w:rPr>
          <w:rFonts w:ascii="David" w:hAnsi="David" w:cs="David" w:hint="cs"/>
          <w:sz w:val="24"/>
          <w:szCs w:val="24"/>
          <w:rtl/>
        </w:rPr>
        <w:t>תגוב</w:t>
      </w:r>
      <w:r>
        <w:rPr>
          <w:rFonts w:ascii="David" w:hAnsi="David" w:cs="David" w:hint="cs"/>
          <w:sz w:val="24"/>
          <w:szCs w:val="24"/>
          <w:rtl/>
        </w:rPr>
        <w:t xml:space="preserve">תו </w:t>
      </w:r>
      <w:r w:rsidR="00626297">
        <w:rPr>
          <w:rFonts w:ascii="David" w:hAnsi="David" w:cs="David" w:hint="cs"/>
          <w:sz w:val="24"/>
          <w:szCs w:val="24"/>
          <w:rtl/>
        </w:rPr>
        <w:t xml:space="preserve">ולהציגה בצורה מושכלת, </w:t>
      </w:r>
      <w:r>
        <w:rPr>
          <w:rFonts w:ascii="David" w:hAnsi="David" w:cs="David" w:hint="cs"/>
          <w:sz w:val="24"/>
          <w:szCs w:val="24"/>
          <w:rtl/>
        </w:rPr>
        <w:t xml:space="preserve">מבקש </w:t>
      </w:r>
      <w:r w:rsidR="00626297">
        <w:rPr>
          <w:rFonts w:ascii="David" w:hAnsi="David" w:cs="David" w:hint="cs"/>
          <w:sz w:val="24"/>
          <w:szCs w:val="24"/>
          <w:rtl/>
        </w:rPr>
        <w:t>התובע</w:t>
      </w:r>
      <w:r>
        <w:rPr>
          <w:rFonts w:ascii="David" w:hAnsi="David" w:cs="David" w:hint="cs"/>
          <w:sz w:val="24"/>
          <w:szCs w:val="24"/>
          <w:rtl/>
        </w:rPr>
        <w:t xml:space="preserve"> לדחות בשבוע אחד נוסף </w:t>
      </w:r>
      <w:r w:rsidR="00626297">
        <w:rPr>
          <w:rFonts w:ascii="David" w:hAnsi="David" w:cs="David" w:hint="cs"/>
          <w:sz w:val="24"/>
          <w:szCs w:val="24"/>
          <w:rtl/>
        </w:rPr>
        <w:t>את המועד להגשת עמדתו.</w:t>
      </w:r>
    </w:p>
    <w:p w14:paraId="218A472A" w14:textId="77777777" w:rsidR="00EA1828" w:rsidRDefault="00EA1828">
      <w:pPr>
        <w:rPr>
          <w:rFonts w:ascii="David" w:hAnsi="David" w:cs="David"/>
          <w:sz w:val="24"/>
          <w:szCs w:val="24"/>
          <w:rtl/>
        </w:rPr>
      </w:pPr>
    </w:p>
    <w:p w14:paraId="3D2CEC42" w14:textId="77777777" w:rsidR="00EA1828" w:rsidRPr="00EA1828" w:rsidRDefault="00EA1828">
      <w:pPr>
        <w:rPr>
          <w:rFonts w:ascii="David" w:hAnsi="David" w:cs="David"/>
          <w:sz w:val="24"/>
          <w:szCs w:val="24"/>
          <w:rtl/>
        </w:rPr>
      </w:pPr>
    </w:p>
    <w:p w14:paraId="562DAB44" w14:textId="77777777" w:rsidR="00EA1828" w:rsidRPr="00EA1828" w:rsidRDefault="00EA1828">
      <w:pPr>
        <w:rPr>
          <w:rFonts w:ascii="David" w:hAnsi="David" w:cs="David"/>
          <w:b/>
          <w:bCs/>
        </w:rPr>
      </w:pPr>
    </w:p>
    <w:sectPr w:rsidR="00EA1828" w:rsidRPr="00EA1828" w:rsidSect="000121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num w:numId="1" w16cid:durableId="415515134">
    <w:abstractNumId w:val="1"/>
  </w:num>
  <w:num w:numId="2" w16cid:durableId="1233462573">
    <w:abstractNumId w:val="3"/>
  </w:num>
  <w:num w:numId="3" w16cid:durableId="2043166351">
    <w:abstractNumId w:val="0"/>
  </w:num>
  <w:num w:numId="4" w16cid:durableId="300381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1F5A60"/>
    <w:rsid w:val="00626297"/>
    <w:rsid w:val="00702934"/>
    <w:rsid w:val="007D29AF"/>
    <w:rsid w:val="008F18D3"/>
    <w:rsid w:val="00960215"/>
    <w:rsid w:val="00B95142"/>
    <w:rsid w:val="00EA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144EE6C1-B0D6-4BCD-8F6A-87CD912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sd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1</cp:revision>
  <dcterms:created xsi:type="dcterms:W3CDTF">2023-07-10T08:32:00Z</dcterms:created>
  <dcterms:modified xsi:type="dcterms:W3CDTF">2023-07-10T10:03:00Z</dcterms:modified>
</cp:coreProperties>
</file>