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E2194" w14:textId="31103BC0" w:rsidR="00702934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5C56C3EA" w14:textId="77777777" w:rsidR="00EA1828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44836A71" w14:textId="77777777" w:rsidR="000A5F1A" w:rsidRPr="002D3B51" w:rsidRDefault="000A5F1A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55F88C0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מרח' </w:t>
      </w:r>
      <w:r w:rsidR="00783CF0">
        <w:rPr>
          <w:rFonts w:ascii="David" w:hAnsi="David" w:cs="David" w:hint="cs"/>
          <w:sz w:val="24"/>
          <w:szCs w:val="24"/>
          <w:rtl/>
        </w:rPr>
        <w:t xml:space="preserve">צבי </w:t>
      </w:r>
      <w:proofErr w:type="spellStart"/>
      <w:r w:rsidR="00783CF0"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 w:rsidR="00783CF0">
        <w:rPr>
          <w:rFonts w:ascii="David" w:hAnsi="David" w:cs="David" w:hint="cs"/>
          <w:sz w:val="24"/>
          <w:szCs w:val="24"/>
          <w:rtl/>
        </w:rPr>
        <w:t xml:space="preserve"> 7</w:t>
      </w:r>
    </w:p>
    <w:p w14:paraId="596691D8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ירושלים </w:t>
      </w:r>
      <w:r w:rsidR="00783CF0">
        <w:rPr>
          <w:rFonts w:ascii="David" w:hAnsi="David" w:cs="David" w:hint="cs"/>
          <w:sz w:val="24"/>
          <w:szCs w:val="24"/>
          <w:rtl/>
        </w:rPr>
        <w:t>93111</w:t>
      </w:r>
    </w:p>
    <w:p w14:paraId="672B76DE" w14:textId="77777777" w:rsidR="00783CF0" w:rsidRDefault="00EA1828" w:rsidP="00783CF0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טל': 053</w:t>
      </w:r>
      <w:r w:rsidR="00783CF0">
        <w:rPr>
          <w:rFonts w:ascii="David" w:hAnsi="David" w:cs="David" w:hint="cs"/>
          <w:sz w:val="24"/>
          <w:szCs w:val="24"/>
          <w:rtl/>
        </w:rPr>
        <w:t>-5318186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C633DA9" w14:textId="6A9DECEC" w:rsidR="00EA1828" w:rsidRDefault="00783CF0" w:rsidP="00783CF0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ד</w:t>
      </w:r>
      <w:r w:rsidR="00EA1828">
        <w:rPr>
          <w:rFonts w:ascii="David" w:hAnsi="David" w:cs="David" w:hint="cs"/>
          <w:sz w:val="24"/>
          <w:szCs w:val="24"/>
          <w:rtl/>
        </w:rPr>
        <w:t>וא"ל: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/>
          <w:sz w:val="24"/>
          <w:szCs w:val="24"/>
        </w:rPr>
        <w:t>hochsters@gmail.com</w:t>
      </w:r>
      <w:r w:rsidR="00EA1828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</w:t>
      </w:r>
      <w:r w:rsidR="00EA1828"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04D1C99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sz w:val="20"/>
          <w:szCs w:val="20"/>
          <w:rtl/>
        </w:rPr>
      </w:pPr>
    </w:p>
    <w:p w14:paraId="00B897A2" w14:textId="127D4D62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Pr="002D3B51" w:rsidRDefault="00EA1828" w:rsidP="00EA1828">
      <w:pPr>
        <w:spacing w:after="0" w:line="240" w:lineRule="auto"/>
        <w:rPr>
          <w:rFonts w:ascii="David" w:hAnsi="David" w:cs="David"/>
          <w:b/>
          <w:bCs/>
          <w:sz w:val="20"/>
          <w:szCs w:val="20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512D62B" w14:textId="77777777" w:rsidR="000A5F1A" w:rsidRDefault="000A5F1A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465FE68" w14:textId="1F136C82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  <w:r w:rsidR="00C005A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לדחיית מועד</w:t>
      </w:r>
      <w:r w:rsidR="0005042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4A9F4AD" w14:textId="77777777" w:rsidR="00EA1828" w:rsidRPr="00CF5166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0"/>
          <w:szCs w:val="20"/>
          <w:u w:val="single"/>
          <w:rtl/>
        </w:rPr>
      </w:pPr>
    </w:p>
    <w:p w14:paraId="0622B530" w14:textId="7D6317F8" w:rsidR="00752C8D" w:rsidRDefault="00752C8D" w:rsidP="002D3B51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b/>
          <w:bCs/>
          <w:sz w:val="24"/>
          <w:szCs w:val="24"/>
        </w:rPr>
      </w:pPr>
      <w:r w:rsidRPr="00752C8D">
        <w:rPr>
          <w:rFonts w:ascii="David" w:hAnsi="David" w:cs="David" w:hint="cs"/>
          <w:sz w:val="24"/>
          <w:szCs w:val="24"/>
          <w:rtl/>
        </w:rPr>
        <w:t xml:space="preserve">כאמור </w:t>
      </w:r>
      <w:proofErr w:type="spellStart"/>
      <w:r w:rsidRPr="00752C8D">
        <w:rPr>
          <w:rFonts w:ascii="David" w:hAnsi="David" w:cs="David" w:hint="cs"/>
          <w:sz w:val="24"/>
          <w:szCs w:val="24"/>
          <w:rtl/>
        </w:rPr>
        <w:t>בפיסקא</w:t>
      </w:r>
      <w:proofErr w:type="spellEnd"/>
      <w:r w:rsidRPr="00752C8D">
        <w:rPr>
          <w:rFonts w:ascii="David" w:hAnsi="David" w:cs="David" w:hint="cs"/>
          <w:sz w:val="24"/>
          <w:szCs w:val="24"/>
          <w:rtl/>
        </w:rPr>
        <w:t xml:space="preserve"> 4 ל"בקשה מטעם התובע בהסכמת הנתבעת" מיום 1.8.2024, פרקליטת המחוז </w:t>
      </w:r>
      <w:r>
        <w:rPr>
          <w:rFonts w:ascii="David" w:hAnsi="David" w:cs="David" w:hint="cs"/>
          <w:sz w:val="24"/>
          <w:szCs w:val="24"/>
          <w:rtl/>
        </w:rPr>
        <w:t xml:space="preserve">(אזרחי) </w:t>
      </w:r>
      <w:r w:rsidRPr="00752C8D">
        <w:rPr>
          <w:rFonts w:ascii="David" w:hAnsi="David" w:cs="David" w:hint="cs"/>
          <w:sz w:val="24"/>
          <w:szCs w:val="24"/>
          <w:rtl/>
        </w:rPr>
        <w:t xml:space="preserve">הבטיחה </w:t>
      </w:r>
      <w:r>
        <w:rPr>
          <w:rFonts w:ascii="David" w:hAnsi="David" w:cs="David" w:hint="cs"/>
          <w:sz w:val="24"/>
          <w:szCs w:val="24"/>
          <w:rtl/>
        </w:rPr>
        <w:t xml:space="preserve">בפגישה אתי </w:t>
      </w:r>
      <w:r w:rsidRPr="00752C8D">
        <w:rPr>
          <w:rFonts w:ascii="David" w:hAnsi="David" w:cs="David" w:hint="cs"/>
          <w:sz w:val="24"/>
          <w:szCs w:val="24"/>
          <w:rtl/>
        </w:rPr>
        <w:t>לבחון נוסחה שהצעתי לפתור (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752C8D">
        <w:rPr>
          <w:rFonts w:ascii="David" w:hAnsi="David" w:cs="David" w:hint="cs"/>
          <w:sz w:val="24"/>
          <w:szCs w:val="24"/>
          <w:rtl/>
        </w:rPr>
        <w:t>לפחות לצמצם משמעותית) המחלוקת בלי להטריח את בית הדין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412D534" w14:textId="77777777" w:rsidR="00752C8D" w:rsidRPr="00752C8D" w:rsidRDefault="00752C8D" w:rsidP="00752C8D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b/>
          <w:bCs/>
          <w:sz w:val="24"/>
          <w:szCs w:val="24"/>
        </w:rPr>
      </w:pPr>
    </w:p>
    <w:p w14:paraId="1D2B279C" w14:textId="37CA3B49" w:rsidR="00752C8D" w:rsidRPr="00752C8D" w:rsidRDefault="00752C8D" w:rsidP="00752C8D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b/>
          <w:bCs/>
          <w:sz w:val="24"/>
          <w:szCs w:val="24"/>
        </w:rPr>
      </w:pPr>
      <w:r w:rsidRPr="00752C8D">
        <w:rPr>
          <w:rFonts w:ascii="David" w:hAnsi="David" w:cs="David" w:hint="cs"/>
          <w:sz w:val="24"/>
          <w:szCs w:val="24"/>
          <w:rtl/>
        </w:rPr>
        <w:t xml:space="preserve">ב"כ המדינה במשפט עו"ד מינו </w:t>
      </w:r>
      <w:proofErr w:type="spellStart"/>
      <w:r w:rsidRPr="00752C8D">
        <w:rPr>
          <w:rFonts w:ascii="David" w:hAnsi="David" w:cs="David" w:hint="cs"/>
          <w:sz w:val="24"/>
          <w:szCs w:val="24"/>
          <w:rtl/>
        </w:rPr>
        <w:t>פליסיאן</w:t>
      </w:r>
      <w:proofErr w:type="spellEnd"/>
      <w:r w:rsidRPr="00752C8D">
        <w:rPr>
          <w:rFonts w:ascii="David" w:hAnsi="David" w:cs="David" w:hint="cs"/>
          <w:sz w:val="24"/>
          <w:szCs w:val="24"/>
          <w:rtl/>
        </w:rPr>
        <w:t xml:space="preserve">-פלא </w:t>
      </w:r>
      <w:r>
        <w:rPr>
          <w:rFonts w:ascii="David" w:hAnsi="David" w:cs="David" w:hint="cs"/>
          <w:sz w:val="24"/>
          <w:szCs w:val="24"/>
          <w:rtl/>
        </w:rPr>
        <w:t xml:space="preserve">אף </w:t>
      </w:r>
      <w:r w:rsidRPr="00752C8D">
        <w:rPr>
          <w:rFonts w:ascii="David" w:hAnsi="David" w:cs="David" w:hint="cs"/>
          <w:sz w:val="24"/>
          <w:szCs w:val="24"/>
          <w:rtl/>
        </w:rPr>
        <w:t xml:space="preserve">שלחה </w:t>
      </w:r>
      <w:r>
        <w:rPr>
          <w:rFonts w:ascii="David" w:hAnsi="David" w:cs="David" w:hint="cs"/>
          <w:sz w:val="24"/>
          <w:szCs w:val="24"/>
          <w:rtl/>
        </w:rPr>
        <w:t xml:space="preserve">לי בטובה לאחר מכן הודעת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 המבהירה, </w:t>
      </w:r>
      <w:r w:rsidRPr="00752C8D">
        <w:rPr>
          <w:rFonts w:ascii="David" w:hAnsi="David" w:cs="David" w:hint="cs"/>
          <w:sz w:val="24"/>
          <w:szCs w:val="24"/>
          <w:rtl/>
        </w:rPr>
        <w:t>גם בשם פרקליטת המדינה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752C8D">
        <w:rPr>
          <w:rFonts w:ascii="David" w:hAnsi="David" w:cs="David" w:hint="cs"/>
          <w:b/>
          <w:bCs/>
          <w:sz w:val="24"/>
          <w:szCs w:val="24"/>
          <w:rtl/>
        </w:rPr>
        <w:t>שהכוונה היא "באמת ובתמים לברר את הטענות"</w:t>
      </w:r>
      <w:r w:rsidRPr="00752C8D">
        <w:rPr>
          <w:rFonts w:ascii="David" w:hAnsi="David" w:cs="David" w:hint="cs"/>
          <w:sz w:val="24"/>
          <w:szCs w:val="24"/>
          <w:rtl/>
        </w:rPr>
        <w:t xml:space="preserve"> שלי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(מצ"ב). זאת בהמשך להתנצלות פרקליטת המחוז במהלך הפגישה על שבגלל לוח הזמנים הצפוף שלה לא היה סיפק בידי להציג כראוי את טיעוניי והסברי להצעתי</w:t>
      </w:r>
      <w:r w:rsidRPr="00752C8D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DDD19C1" w14:textId="2624B418" w:rsidR="00752C8D" w:rsidRPr="00752C8D" w:rsidRDefault="00752C8D" w:rsidP="00752C8D">
      <w:pPr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/>
          <w:b/>
          <w:bCs/>
          <w:sz w:val="24"/>
          <w:szCs w:val="24"/>
        </w:rPr>
      </w:pPr>
      <w:r w:rsidRPr="00752C8D">
        <w:rPr>
          <w:rFonts w:ascii="David" w:hAnsi="David" w:cs="David" w:hint="cs"/>
          <w:sz w:val="24"/>
          <w:szCs w:val="24"/>
          <w:rtl/>
        </w:rPr>
        <w:t xml:space="preserve">הבהרה זו תואמת גם </w:t>
      </w:r>
      <w:r>
        <w:rPr>
          <w:rFonts w:ascii="David" w:hAnsi="David" w:cs="David" w:hint="cs"/>
          <w:sz w:val="24"/>
          <w:szCs w:val="24"/>
          <w:rtl/>
        </w:rPr>
        <w:t>את עמדת המדינה ב</w:t>
      </w:r>
      <w:r w:rsidRPr="00752C8D">
        <w:rPr>
          <w:rFonts w:ascii="David" w:hAnsi="David" w:cs="David" w:hint="cs"/>
          <w:sz w:val="24"/>
          <w:szCs w:val="24"/>
          <w:rtl/>
        </w:rPr>
        <w:t>הודעת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752C8D">
        <w:rPr>
          <w:rFonts w:ascii="David" w:hAnsi="David" w:cs="David" w:hint="cs"/>
          <w:sz w:val="24"/>
          <w:szCs w:val="24"/>
          <w:rtl/>
        </w:rPr>
        <w:t xml:space="preserve"> </w:t>
      </w:r>
      <w:r w:rsidRPr="00752C8D">
        <w:rPr>
          <w:rFonts w:ascii="David" w:hAnsi="David" w:cs="David" w:hint="cs"/>
          <w:b/>
          <w:bCs/>
          <w:sz w:val="24"/>
          <w:szCs w:val="24"/>
          <w:rtl/>
        </w:rPr>
        <w:t>לבית הדין</w:t>
      </w:r>
      <w:r w:rsidRPr="00752C8D">
        <w:rPr>
          <w:rFonts w:ascii="David" w:hAnsi="David" w:cs="David" w:hint="cs"/>
          <w:sz w:val="24"/>
          <w:szCs w:val="24"/>
          <w:rtl/>
        </w:rPr>
        <w:t xml:space="preserve"> (ללא תאריך) לפיה</w:t>
      </w:r>
      <w:r w:rsidRPr="00752C8D">
        <w:rPr>
          <w:rFonts w:ascii="David" w:hAnsi="David" w:cs="David" w:hint="cs"/>
          <w:b/>
          <w:bCs/>
          <w:sz w:val="24"/>
          <w:szCs w:val="24"/>
          <w:rtl/>
        </w:rPr>
        <w:t xml:space="preserve"> "</w:t>
      </w:r>
      <w:r w:rsidRPr="00752C8D">
        <w:rPr>
          <w:rFonts w:hint="cs"/>
          <w:b/>
          <w:bCs/>
          <w:rtl/>
        </w:rPr>
        <w:t>המדינה פ</w:t>
      </w:r>
      <w:r w:rsidRPr="00752C8D">
        <w:rPr>
          <w:b/>
          <w:bCs/>
          <w:rtl/>
        </w:rPr>
        <w:t>תוחה כמובן</w:t>
      </w:r>
      <w:r>
        <w:rPr>
          <w:rFonts w:hint="cs"/>
          <w:b/>
          <w:bCs/>
          <w:rtl/>
        </w:rPr>
        <w:t xml:space="preserve"> </w:t>
      </w:r>
      <w:r w:rsidRPr="00752C8D">
        <w:rPr>
          <w:b/>
          <w:bCs/>
          <w:rtl/>
        </w:rPr>
        <w:t>לשקול כל הצעת פשרה שתובא בפניה בדרכים המקובלו</w:t>
      </w:r>
      <w:r w:rsidRPr="00752C8D">
        <w:rPr>
          <w:rFonts w:hint="cs"/>
          <w:b/>
          <w:bCs/>
          <w:rtl/>
        </w:rPr>
        <w:t>ת"</w:t>
      </w:r>
      <w:r w:rsidRPr="00752C8D">
        <w:rPr>
          <w:b/>
          <w:bCs/>
        </w:rPr>
        <w:t>.</w:t>
      </w:r>
    </w:p>
    <w:p w14:paraId="7FA42B96" w14:textId="7E8AABC5" w:rsidR="00752C8D" w:rsidRDefault="00752C8D" w:rsidP="00752C8D">
      <w:pPr>
        <w:pStyle w:val="a3"/>
        <w:tabs>
          <w:tab w:val="left" w:pos="5471"/>
        </w:tabs>
        <w:spacing w:after="0" w:line="240" w:lineRule="auto"/>
        <w:ind w:left="184" w:right="426"/>
        <w:jc w:val="both"/>
        <w:rPr>
          <w:rFonts w:ascii="David" w:hAnsi="David" w:cs="David" w:hint="cs"/>
          <w:sz w:val="24"/>
          <w:szCs w:val="24"/>
        </w:rPr>
      </w:pPr>
    </w:p>
    <w:p w14:paraId="14B53F37" w14:textId="22A9A83D" w:rsidR="00752C8D" w:rsidRPr="00752C8D" w:rsidRDefault="00752C8D" w:rsidP="00752C8D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752C8D">
        <w:rPr>
          <w:rFonts w:ascii="David" w:hAnsi="David" w:cs="David" w:hint="cs"/>
          <w:sz w:val="24"/>
          <w:szCs w:val="24"/>
          <w:rtl/>
        </w:rPr>
        <w:t xml:space="preserve">ב"כ המדינה </w:t>
      </w:r>
      <w:r>
        <w:rPr>
          <w:rFonts w:ascii="David" w:hAnsi="David" w:cs="David" w:hint="cs"/>
          <w:sz w:val="24"/>
          <w:szCs w:val="24"/>
          <w:rtl/>
        </w:rPr>
        <w:t>הבהירה לי (בשיחה טלפונית) ש</w:t>
      </w:r>
      <w:r w:rsidRPr="00752C8D">
        <w:rPr>
          <w:rFonts w:ascii="David" w:hAnsi="David" w:cs="David" w:hint="cs"/>
          <w:sz w:val="24"/>
          <w:szCs w:val="24"/>
          <w:rtl/>
        </w:rPr>
        <w:t xml:space="preserve">היא </w:t>
      </w:r>
      <w:r>
        <w:rPr>
          <w:rFonts w:ascii="David" w:hAnsi="David" w:cs="David" w:hint="cs"/>
          <w:sz w:val="24"/>
          <w:szCs w:val="24"/>
          <w:rtl/>
        </w:rPr>
        <w:t xml:space="preserve">נתבקשה לבדוק את הצעת הפשרה שהצגתי אך היא איננה מבינה את </w:t>
      </w:r>
      <w:r w:rsidRPr="00752C8D">
        <w:rPr>
          <w:rFonts w:ascii="David" w:hAnsi="David" w:cs="David" w:hint="cs"/>
          <w:sz w:val="24"/>
          <w:szCs w:val="24"/>
          <w:rtl/>
        </w:rPr>
        <w:t>הנוסחה שב</w:t>
      </w:r>
      <w:r>
        <w:rPr>
          <w:rFonts w:ascii="David" w:hAnsi="David" w:cs="David" w:hint="cs"/>
          <w:sz w:val="24"/>
          <w:szCs w:val="24"/>
          <w:rtl/>
        </w:rPr>
        <w:t>מוקד</w:t>
      </w:r>
      <w:r w:rsidRPr="00752C8D">
        <w:rPr>
          <w:rFonts w:ascii="David" w:hAnsi="David" w:cs="David" w:hint="cs"/>
          <w:sz w:val="24"/>
          <w:szCs w:val="24"/>
          <w:rtl/>
        </w:rPr>
        <w:t xml:space="preserve"> ההצעה</w:t>
      </w:r>
      <w:r>
        <w:rPr>
          <w:rFonts w:ascii="David" w:hAnsi="David" w:cs="David" w:hint="cs"/>
          <w:sz w:val="24"/>
          <w:szCs w:val="24"/>
          <w:rtl/>
        </w:rPr>
        <w:t xml:space="preserve">. בקשתי לכן </w:t>
      </w:r>
      <w:r>
        <w:rPr>
          <w:rFonts w:ascii="David" w:hAnsi="David" w:cs="David" w:hint="cs"/>
          <w:sz w:val="24"/>
          <w:szCs w:val="24"/>
          <w:rtl/>
        </w:rPr>
        <w:t>הזדמנות נוספת להסבירה בע"פ, בנוכחות פרקליטת המחוז</w:t>
      </w:r>
      <w:r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752C8D">
        <w:rPr>
          <w:rFonts w:ascii="David" w:hAnsi="David" w:cs="David" w:hint="cs"/>
          <w:sz w:val="24"/>
          <w:szCs w:val="24"/>
          <w:rtl/>
        </w:rPr>
        <w:t>כמתואר כבר ב"בבקשה מטעם התובע" מיום 8.9.2024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>
        <w:rPr>
          <w:rFonts w:ascii="David" w:hAnsi="David" w:cs="David" w:hint="cs"/>
          <w:sz w:val="24"/>
          <w:szCs w:val="24"/>
          <w:rtl/>
        </w:rPr>
        <w:t>מנימוקים שפורטו</w:t>
      </w:r>
      <w:r>
        <w:rPr>
          <w:rFonts w:ascii="David" w:hAnsi="David" w:cs="David" w:hint="cs"/>
          <w:sz w:val="24"/>
          <w:szCs w:val="24"/>
          <w:rtl/>
        </w:rPr>
        <w:t xml:space="preserve"> שם. כאמור שם </w:t>
      </w:r>
      <w:r w:rsidRPr="00752C8D">
        <w:rPr>
          <w:rFonts w:ascii="David" w:hAnsi="David" w:cs="David" w:hint="cs"/>
          <w:sz w:val="24"/>
          <w:szCs w:val="24"/>
          <w:rtl/>
        </w:rPr>
        <w:t>הוספתי במפורש שמצדי אין מניעה שלאותו דיון יזומ</w:t>
      </w:r>
      <w:r>
        <w:rPr>
          <w:rFonts w:ascii="David" w:hAnsi="David" w:cs="David" w:hint="cs"/>
          <w:sz w:val="24"/>
          <w:szCs w:val="24"/>
          <w:rtl/>
        </w:rPr>
        <w:t xml:space="preserve">ן גורם מקצועי שיוכל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להתיחס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בו במקום לדברי.</w:t>
      </w:r>
      <w:r w:rsidRPr="00752C8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846E2FF" w14:textId="77777777" w:rsidR="00752C8D" w:rsidRPr="00752C8D" w:rsidRDefault="00752C8D" w:rsidP="00752C8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163F6F32" w14:textId="5C7C259B" w:rsidR="00752C8D" w:rsidRDefault="00752C8D" w:rsidP="00752C8D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בדיעבד </w:t>
      </w:r>
      <w:r>
        <w:rPr>
          <w:rFonts w:ascii="David" w:hAnsi="David" w:cs="David" w:hint="cs"/>
          <w:sz w:val="24"/>
          <w:szCs w:val="24"/>
          <w:rtl/>
        </w:rPr>
        <w:t xml:space="preserve">התברר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שדוקא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תוספת זו (הזמנת גורם מקצועי לדיון פרונטלי כפי שגם המליץ בית הדין)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בעוכרי. בשלב מסוים </w:t>
      </w:r>
      <w:r>
        <w:rPr>
          <w:rFonts w:ascii="David" w:hAnsi="David" w:cs="David" w:hint="cs"/>
          <w:sz w:val="24"/>
          <w:szCs w:val="24"/>
          <w:rtl/>
        </w:rPr>
        <w:t xml:space="preserve">הודיעה לי </w:t>
      </w:r>
      <w:r>
        <w:rPr>
          <w:rFonts w:ascii="David" w:hAnsi="David" w:cs="David" w:hint="cs"/>
          <w:sz w:val="24"/>
          <w:szCs w:val="24"/>
          <w:rtl/>
        </w:rPr>
        <w:t xml:space="preserve">ב"כ המדינה כי </w:t>
      </w:r>
      <w:r>
        <w:rPr>
          <w:rFonts w:ascii="David" w:hAnsi="David" w:cs="David" w:hint="cs"/>
          <w:sz w:val="24"/>
          <w:szCs w:val="24"/>
          <w:rtl/>
        </w:rPr>
        <w:t xml:space="preserve">למרות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נסיונות</w:t>
      </w:r>
      <w:r>
        <w:rPr>
          <w:rFonts w:ascii="David" w:hAnsi="David" w:cs="David" w:hint="cs"/>
          <w:sz w:val="24"/>
          <w:szCs w:val="24"/>
          <w:rtl/>
        </w:rPr>
        <w:t>יה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ה"גורם המקצועי" בנציבות (ובעקבותיו יתר "הגורמים המקצועיים") אינו מסכים למפגש אתי ולפיכך בקשתי לפגישה נדחית ושעלי להציג את טיעוניי בבית הדין. </w:t>
      </w:r>
    </w:p>
    <w:p w14:paraId="1A999B1F" w14:textId="77777777" w:rsidR="00752C8D" w:rsidRPr="00752C8D" w:rsidRDefault="00752C8D" w:rsidP="00752C8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856A970" w14:textId="1180D072" w:rsidR="00752C8D" w:rsidRDefault="00752C8D" w:rsidP="00752C8D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752C8D">
        <w:rPr>
          <w:rFonts w:ascii="David" w:hAnsi="David" w:cs="David" w:hint="cs"/>
          <w:sz w:val="24"/>
          <w:szCs w:val="24"/>
          <w:rtl/>
        </w:rPr>
        <w:t xml:space="preserve">בהסכמת ב"כ המדינה פניתי לפרקליטת המחוז, עו"ד קרן יוסט, </w:t>
      </w:r>
      <w:r>
        <w:rPr>
          <w:rFonts w:ascii="David" w:hAnsi="David" w:cs="David" w:hint="cs"/>
          <w:sz w:val="24"/>
          <w:szCs w:val="24"/>
          <w:rtl/>
        </w:rPr>
        <w:t xml:space="preserve">ובקשתי </w:t>
      </w:r>
      <w:r w:rsidRPr="00752C8D">
        <w:rPr>
          <w:rFonts w:ascii="David" w:hAnsi="David" w:cs="David" w:hint="cs"/>
          <w:sz w:val="24"/>
          <w:szCs w:val="24"/>
          <w:rtl/>
        </w:rPr>
        <w:t>על רקע כל הנ"ל  ומנימוקים נוספים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752C8D">
        <w:rPr>
          <w:rFonts w:ascii="David" w:hAnsi="David" w:cs="David" w:hint="cs"/>
          <w:sz w:val="24"/>
          <w:szCs w:val="24"/>
          <w:rtl/>
        </w:rPr>
        <w:t xml:space="preserve"> להקציב</w:t>
      </w:r>
      <w:r>
        <w:rPr>
          <w:rFonts w:ascii="David" w:hAnsi="David" w:cs="David" w:hint="cs"/>
          <w:sz w:val="24"/>
          <w:szCs w:val="24"/>
          <w:rtl/>
        </w:rPr>
        <w:t xml:space="preserve"> לי</w:t>
      </w:r>
      <w:r w:rsidRPr="00752C8D">
        <w:rPr>
          <w:rFonts w:ascii="David" w:hAnsi="David" w:cs="David" w:hint="cs"/>
          <w:sz w:val="24"/>
          <w:szCs w:val="24"/>
          <w:rtl/>
        </w:rPr>
        <w:t xml:space="preserve"> זמן לא ארוך (פחות מזמן מנסיעה אחת לביה"ד וחזרה)</w:t>
      </w:r>
      <w:r>
        <w:rPr>
          <w:rFonts w:ascii="David" w:hAnsi="David" w:cs="David" w:hint="cs"/>
          <w:sz w:val="24"/>
          <w:szCs w:val="24"/>
          <w:rtl/>
        </w:rPr>
        <w:t xml:space="preserve"> בו אוכל </w:t>
      </w:r>
      <w:r w:rsidRPr="00752C8D">
        <w:rPr>
          <w:rFonts w:ascii="David" w:hAnsi="David" w:cs="David" w:hint="cs"/>
          <w:sz w:val="24"/>
          <w:szCs w:val="24"/>
          <w:rtl/>
        </w:rPr>
        <w:t xml:space="preserve"> להשלים את הדברים </w:t>
      </w:r>
      <w:r>
        <w:rPr>
          <w:rFonts w:ascii="David" w:hAnsi="David" w:cs="David" w:hint="cs"/>
          <w:sz w:val="24"/>
          <w:szCs w:val="24"/>
          <w:rtl/>
        </w:rPr>
        <w:t xml:space="preserve">בנוכחותה, </w:t>
      </w:r>
      <w:r w:rsidRPr="00752C8D">
        <w:rPr>
          <w:rFonts w:ascii="David" w:hAnsi="David" w:cs="David" w:hint="cs"/>
          <w:sz w:val="24"/>
          <w:szCs w:val="24"/>
          <w:rtl/>
        </w:rPr>
        <w:t xml:space="preserve">פנים אל פנים, גם </w:t>
      </w:r>
      <w:r>
        <w:rPr>
          <w:rFonts w:ascii="David" w:hAnsi="David" w:cs="David" w:hint="cs"/>
          <w:sz w:val="24"/>
          <w:szCs w:val="24"/>
          <w:rtl/>
        </w:rPr>
        <w:t xml:space="preserve">אם </w:t>
      </w:r>
      <w:r w:rsidRPr="00752C8D">
        <w:rPr>
          <w:rFonts w:ascii="David" w:hAnsi="David" w:cs="David" w:hint="cs"/>
          <w:sz w:val="24"/>
          <w:szCs w:val="24"/>
          <w:rtl/>
        </w:rPr>
        <w:t>"הגורם המקצועי"</w:t>
      </w:r>
      <w:r>
        <w:rPr>
          <w:rFonts w:ascii="David" w:hAnsi="David" w:cs="David" w:hint="cs"/>
          <w:sz w:val="24"/>
          <w:szCs w:val="24"/>
          <w:rtl/>
        </w:rPr>
        <w:t xml:space="preserve"> יעמוד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בסרובו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התמוה.</w:t>
      </w:r>
    </w:p>
    <w:p w14:paraId="7FAEDCE4" w14:textId="77777777" w:rsidR="00752C8D" w:rsidRPr="00752C8D" w:rsidRDefault="00752C8D" w:rsidP="00752C8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69D93DED" w14:textId="77DCD908" w:rsidR="00752C8D" w:rsidRDefault="00752C8D" w:rsidP="00752C8D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 w:rsidRPr="00752C8D">
        <w:rPr>
          <w:rFonts w:ascii="David" w:hAnsi="David" w:cs="David" w:hint="cs"/>
          <w:sz w:val="24"/>
          <w:szCs w:val="24"/>
          <w:rtl/>
        </w:rPr>
        <w:t>פרקליטת המחוז</w:t>
      </w:r>
      <w:r>
        <w:rPr>
          <w:rFonts w:ascii="David" w:hAnsi="David" w:cs="David" w:hint="cs"/>
          <w:sz w:val="24"/>
          <w:szCs w:val="24"/>
          <w:rtl/>
        </w:rPr>
        <w:t>, בדרכה ההוגנת וההגונה,</w:t>
      </w:r>
      <w:r w:rsidRPr="00752C8D">
        <w:rPr>
          <w:rFonts w:ascii="David" w:hAnsi="David" w:cs="David" w:hint="cs"/>
          <w:sz w:val="24"/>
          <w:szCs w:val="24"/>
          <w:rtl/>
        </w:rPr>
        <w:t xml:space="preserve"> הבטיחה לשקול ולבחון את בקשתי, ו</w:t>
      </w:r>
      <w:r>
        <w:rPr>
          <w:rFonts w:ascii="David" w:hAnsi="David" w:cs="David" w:hint="cs"/>
          <w:sz w:val="24"/>
          <w:szCs w:val="24"/>
          <w:rtl/>
        </w:rPr>
        <w:t xml:space="preserve">התחייבה </w:t>
      </w:r>
      <w:r w:rsidRPr="00752C8D">
        <w:rPr>
          <w:rFonts w:ascii="David" w:hAnsi="David" w:cs="David" w:hint="cs"/>
          <w:sz w:val="24"/>
          <w:szCs w:val="24"/>
          <w:rtl/>
        </w:rPr>
        <w:t>לתת לי תשובה במהלך שבוע זה.</w:t>
      </w:r>
    </w:p>
    <w:p w14:paraId="4E29AE46" w14:textId="77777777" w:rsidR="00752C8D" w:rsidRPr="00752C8D" w:rsidRDefault="00752C8D" w:rsidP="00752C8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4087FCC" w14:textId="5DA0D047" w:rsidR="00752C8D" w:rsidRDefault="00752C8D" w:rsidP="00752C8D">
      <w:pPr>
        <w:pStyle w:val="a3"/>
        <w:numPr>
          <w:ilvl w:val="0"/>
          <w:numId w:val="5"/>
        </w:numPr>
        <w:tabs>
          <w:tab w:val="left" w:pos="5471"/>
        </w:tabs>
        <w:spacing w:after="0" w:line="240" w:lineRule="auto"/>
        <w:ind w:left="184" w:right="426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אני  מ</w:t>
      </w:r>
      <w:r w:rsidRPr="00957BB8">
        <w:rPr>
          <w:rFonts w:ascii="David" w:hAnsi="David" w:cs="David" w:hint="cs"/>
          <w:b/>
          <w:bCs/>
          <w:sz w:val="24"/>
          <w:szCs w:val="24"/>
          <w:rtl/>
        </w:rPr>
        <w:t>בקש ל</w:t>
      </w:r>
      <w:r>
        <w:rPr>
          <w:rFonts w:ascii="David" w:hAnsi="David" w:cs="David" w:hint="cs"/>
          <w:b/>
          <w:bCs/>
          <w:sz w:val="24"/>
          <w:szCs w:val="24"/>
          <w:rtl/>
        </w:rPr>
        <w:t>כן ל</w:t>
      </w:r>
      <w:r w:rsidRPr="00957BB8">
        <w:rPr>
          <w:rFonts w:ascii="David" w:hAnsi="David" w:cs="David" w:hint="cs"/>
          <w:b/>
          <w:bCs/>
          <w:sz w:val="24"/>
          <w:szCs w:val="24"/>
          <w:rtl/>
        </w:rPr>
        <w:t xml:space="preserve">דחות את המועד שקבע כב' השופט בהחלטתו מיום </w:t>
      </w:r>
      <w:r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Pr="00957BB8">
        <w:rPr>
          <w:rFonts w:ascii="David" w:hAnsi="David" w:cs="David" w:hint="cs"/>
          <w:b/>
          <w:bCs/>
          <w:sz w:val="24"/>
          <w:szCs w:val="24"/>
          <w:rtl/>
        </w:rPr>
        <w:t>.</w:t>
      </w:r>
      <w:r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Pr="00957BB8">
        <w:rPr>
          <w:rFonts w:ascii="David" w:hAnsi="David" w:cs="David" w:hint="cs"/>
          <w:b/>
          <w:bCs/>
          <w:sz w:val="24"/>
          <w:szCs w:val="24"/>
          <w:rtl/>
        </w:rPr>
        <w:t>.2024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819F1DC" w14:textId="3296AC14" w:rsidR="00966AFD" w:rsidRDefault="00966AFD" w:rsidP="002D3B51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33E612BF" w14:textId="2FA0CAFB" w:rsidR="00CF5166" w:rsidRDefault="00966AFD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 w:rsidRPr="00966AFD">
        <w:rPr>
          <w:rFonts w:ascii="David" w:hAnsi="David" w:cs="David" w:hint="cs"/>
          <w:rtl/>
        </w:rPr>
        <w:t>ירושלים,.</w:t>
      </w:r>
      <w:r w:rsidR="00752C8D">
        <w:rPr>
          <w:rFonts w:ascii="David" w:hAnsi="David" w:cs="David" w:hint="cs"/>
          <w:rtl/>
        </w:rPr>
        <w:t>10</w:t>
      </w:r>
      <w:r w:rsidR="00050429">
        <w:rPr>
          <w:rFonts w:ascii="David" w:hAnsi="David" w:cs="David" w:hint="cs"/>
          <w:rtl/>
        </w:rPr>
        <w:t>.</w:t>
      </w:r>
      <w:r w:rsidR="00752C8D">
        <w:rPr>
          <w:rFonts w:ascii="David" w:hAnsi="David" w:cs="David" w:hint="cs"/>
          <w:rtl/>
        </w:rPr>
        <w:t>11</w:t>
      </w:r>
      <w:r w:rsidRPr="00966AFD">
        <w:rPr>
          <w:rFonts w:ascii="David" w:hAnsi="David" w:cs="David" w:hint="cs"/>
          <w:rtl/>
        </w:rPr>
        <w:t>.2024</w:t>
      </w:r>
      <w:r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   </w:t>
      </w:r>
      <w:r w:rsidR="002D3B51">
        <w:rPr>
          <w:rFonts w:ascii="David" w:hAnsi="David" w:cs="David" w:hint="cs"/>
          <w:b/>
          <w:bCs/>
          <w:rtl/>
        </w:rPr>
        <w:t xml:space="preserve"> </w:t>
      </w:r>
      <w:r w:rsidR="002D3B51" w:rsidRPr="002D3B51">
        <w:rPr>
          <w:rFonts w:ascii="David" w:hAnsi="David" w:cs="David" w:hint="cs"/>
          <w:b/>
          <w:bCs/>
          <w:rtl/>
        </w:rPr>
        <w:t xml:space="preserve"> </w:t>
      </w:r>
    </w:p>
    <w:p w14:paraId="01086C0F" w14:textId="77777777" w:rsidR="00CF5166" w:rsidRDefault="00CF5166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D4D50C" w14:textId="77777777" w:rsidR="00752C8D" w:rsidRDefault="00CF5166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2D3B51" w:rsidRPr="00966AFD">
        <w:rPr>
          <w:rFonts w:ascii="David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2D3B51" w:rsidRPr="00966AFD">
        <w:rPr>
          <w:rFonts w:ascii="David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2D3B51">
        <w:rPr>
          <w:rFonts w:ascii="David" w:hAnsi="David" w:cs="David" w:hint="cs"/>
          <w:b/>
          <w:bCs/>
          <w:rtl/>
        </w:rPr>
        <w:t xml:space="preserve">   </w:t>
      </w:r>
    </w:p>
    <w:p w14:paraId="118FED6F" w14:textId="77777777" w:rsidR="00752C8D" w:rsidRDefault="00752C8D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</w:p>
    <w:p w14:paraId="4389551D" w14:textId="63AAAB14" w:rsidR="002D3B51" w:rsidRDefault="002D3B51" w:rsidP="00CF5166">
      <w:pPr>
        <w:spacing w:after="0" w:line="312" w:lineRule="auto"/>
        <w:ind w:right="1418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lastRenderedPageBreak/>
        <w:t xml:space="preserve">                       </w:t>
      </w:r>
      <w:r w:rsidR="00752C8D">
        <w:rPr>
          <w:noProof/>
        </w:rPr>
        <w:drawing>
          <wp:inline distT="0" distB="0" distL="0" distR="0" wp14:anchorId="163A4618" wp14:editId="3096E99D">
            <wp:extent cx="5427980" cy="2933700"/>
            <wp:effectExtent l="0" t="0" r="1270" b="0"/>
            <wp:docPr id="110853053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B51" w:rsidSect="003563A5">
      <w:pgSz w:w="11906" w:h="16838"/>
      <w:pgMar w:top="1440" w:right="1558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79C7437"/>
    <w:multiLevelType w:val="hybridMultilevel"/>
    <w:tmpl w:val="04D47312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 w16cid:durableId="415515134">
    <w:abstractNumId w:val="2"/>
  </w:num>
  <w:num w:numId="2" w16cid:durableId="1233462573">
    <w:abstractNumId w:val="4"/>
  </w:num>
  <w:num w:numId="3" w16cid:durableId="2043166351">
    <w:abstractNumId w:val="0"/>
  </w:num>
  <w:num w:numId="4" w16cid:durableId="300381710">
    <w:abstractNumId w:val="3"/>
  </w:num>
  <w:num w:numId="5" w16cid:durableId="138544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226C1"/>
    <w:rsid w:val="00050429"/>
    <w:rsid w:val="00070032"/>
    <w:rsid w:val="000A5F1A"/>
    <w:rsid w:val="00130461"/>
    <w:rsid w:val="00150B1F"/>
    <w:rsid w:val="001875BF"/>
    <w:rsid w:val="00191CCC"/>
    <w:rsid w:val="001F5A60"/>
    <w:rsid w:val="002D3701"/>
    <w:rsid w:val="002D3B51"/>
    <w:rsid w:val="002E3278"/>
    <w:rsid w:val="003035C2"/>
    <w:rsid w:val="00313BA7"/>
    <w:rsid w:val="00332E97"/>
    <w:rsid w:val="003563A5"/>
    <w:rsid w:val="003567B0"/>
    <w:rsid w:val="003755AC"/>
    <w:rsid w:val="004165F1"/>
    <w:rsid w:val="00454848"/>
    <w:rsid w:val="00484D24"/>
    <w:rsid w:val="004A1A29"/>
    <w:rsid w:val="004D6D09"/>
    <w:rsid w:val="004F3CA9"/>
    <w:rsid w:val="00514127"/>
    <w:rsid w:val="00533860"/>
    <w:rsid w:val="005A6E7C"/>
    <w:rsid w:val="00626297"/>
    <w:rsid w:val="0064173B"/>
    <w:rsid w:val="00666BEA"/>
    <w:rsid w:val="00692983"/>
    <w:rsid w:val="006B5604"/>
    <w:rsid w:val="00702934"/>
    <w:rsid w:val="0070680C"/>
    <w:rsid w:val="00752C8D"/>
    <w:rsid w:val="0078076F"/>
    <w:rsid w:val="00783CF0"/>
    <w:rsid w:val="007A47FC"/>
    <w:rsid w:val="007B3B78"/>
    <w:rsid w:val="007D29AF"/>
    <w:rsid w:val="0084729D"/>
    <w:rsid w:val="00863894"/>
    <w:rsid w:val="008F18D3"/>
    <w:rsid w:val="00957BB8"/>
    <w:rsid w:val="00960215"/>
    <w:rsid w:val="00966AFD"/>
    <w:rsid w:val="009C3884"/>
    <w:rsid w:val="009D78D8"/>
    <w:rsid w:val="00A73547"/>
    <w:rsid w:val="00AC7C72"/>
    <w:rsid w:val="00B95142"/>
    <w:rsid w:val="00BB2DE5"/>
    <w:rsid w:val="00BC6388"/>
    <w:rsid w:val="00BD6B0F"/>
    <w:rsid w:val="00C005A2"/>
    <w:rsid w:val="00C2115B"/>
    <w:rsid w:val="00C83B4C"/>
    <w:rsid w:val="00CF5166"/>
    <w:rsid w:val="00DB6849"/>
    <w:rsid w:val="00DE0F21"/>
    <w:rsid w:val="00E1223C"/>
    <w:rsid w:val="00E90821"/>
    <w:rsid w:val="00EA1828"/>
    <w:rsid w:val="00F00DCB"/>
    <w:rsid w:val="00F41846"/>
    <w:rsid w:val="00FB1A67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866D538E-1EA4-4DCA-BEEB-085A9620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459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3</cp:revision>
  <cp:lastPrinted>2024-09-08T22:49:00Z</cp:lastPrinted>
  <dcterms:created xsi:type="dcterms:W3CDTF">2024-11-10T10:35:00Z</dcterms:created>
  <dcterms:modified xsi:type="dcterms:W3CDTF">2024-11-10T22:17:00Z</dcterms:modified>
</cp:coreProperties>
</file>