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24B5" w14:textId="3AE86790" w:rsidR="00154053" w:rsidRDefault="008F2875" w:rsidP="003F63C5">
      <w:pPr>
        <w:spacing w:after="0" w:line="240" w:lineRule="auto"/>
        <w:ind w:left="-58"/>
        <w:rPr>
          <w:rFonts w:ascii="David" w:hAnsi="David" w:cs="David"/>
          <w:b/>
          <w:bCs/>
          <w:sz w:val="24"/>
          <w:szCs w:val="24"/>
          <w:rtl/>
        </w:rPr>
      </w:pPr>
      <w:bookmarkStart w:id="0" w:name="_Hlk157682826"/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</w:t>
      </w:r>
      <w:bookmarkEnd w:id="0"/>
    </w:p>
    <w:p w14:paraId="485F18A2" w14:textId="77777777" w:rsidR="00154053" w:rsidRPr="009C3AE7" w:rsidRDefault="00154053" w:rsidP="00154053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b/>
          <w:bCs/>
          <w:sz w:val="14"/>
          <w:szCs w:val="14"/>
          <w:u w:val="single"/>
          <w:rtl/>
        </w:rPr>
      </w:pPr>
    </w:p>
    <w:p w14:paraId="7921EF8F" w14:textId="7EAF4282" w:rsidR="003E3FF0" w:rsidRDefault="003E3FF0" w:rsidP="003E3FF0">
      <w:pPr>
        <w:spacing w:after="0" w:line="240" w:lineRule="auto"/>
        <w:ind w:left="-58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A1828">
        <w:rPr>
          <w:rFonts w:ascii="David" w:hAnsi="David" w:cs="David"/>
          <w:b/>
          <w:bCs/>
          <w:sz w:val="24"/>
          <w:szCs w:val="24"/>
          <w:rtl/>
        </w:rPr>
        <w:t>שמעון הכסטר ת.ז.000388587</w:t>
      </w:r>
    </w:p>
    <w:p w14:paraId="25F03EAE" w14:textId="77777777" w:rsidR="003E3FF0" w:rsidRDefault="003E3FF0" w:rsidP="003E3FF0">
      <w:pPr>
        <w:spacing w:after="0"/>
        <w:ind w:left="-5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רח' צבי גרץ 7 ירושלים, </w:t>
      </w:r>
    </w:p>
    <w:p w14:paraId="0CA16B43" w14:textId="77777777" w:rsidR="003E3FF0" w:rsidRDefault="003E3FF0" w:rsidP="003E3FF0">
      <w:pPr>
        <w:spacing w:after="0"/>
        <w:ind w:left="-58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טל 053-5318186</w:t>
      </w:r>
    </w:p>
    <w:p w14:paraId="279C98D9" w14:textId="2E465EB2" w:rsidR="003E3FF0" w:rsidRDefault="003E3FF0" w:rsidP="003E3FF0">
      <w:pPr>
        <w:spacing w:after="0"/>
        <w:ind w:left="-58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8" w:history="1">
        <w:r w:rsidR="007D320C" w:rsidRPr="00582147">
          <w:rPr>
            <w:rStyle w:val="Hyperlink"/>
            <w:rFonts w:ascii="David" w:hAnsi="David" w:cs="David"/>
            <w:sz w:val="24"/>
            <w:szCs w:val="24"/>
          </w:rPr>
          <w:t>hochsters@gmail.com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</w:p>
    <w:p w14:paraId="5435F8EF" w14:textId="27B7C57A" w:rsidR="003E3FF0" w:rsidRDefault="003E3FF0" w:rsidP="003E3FF0">
      <w:pPr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לכב'                                                                                                      </w:t>
      </w:r>
    </w:p>
    <w:p w14:paraId="359BD5C5" w14:textId="77777777" w:rsidR="003E3FF0" w:rsidRDefault="003E3FF0" w:rsidP="003E3FF0">
      <w:pPr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עו"ד מינו פליסיאן-פלא</w:t>
      </w:r>
    </w:p>
    <w:p w14:paraId="3664C474" w14:textId="71568D8B" w:rsidR="003E3FF0" w:rsidRDefault="003E3FF0" w:rsidP="003E3FF0">
      <w:pPr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פרקליטות מחוז ירושלים (אזרחי)                                                      </w:t>
      </w:r>
      <w:r w:rsidR="00221E3B">
        <w:rPr>
          <w:rFonts w:ascii="David" w:hAnsi="David" w:cs="David" w:hint="cs"/>
          <w:sz w:val="24"/>
          <w:szCs w:val="24"/>
          <w:rtl/>
        </w:rPr>
        <w:t xml:space="preserve">        </w:t>
      </w:r>
    </w:p>
    <w:p w14:paraId="36677A2C" w14:textId="4CD3366B" w:rsidR="0008558D" w:rsidRDefault="003E3FF0" w:rsidP="003E3FF0">
      <w:pPr>
        <w:tabs>
          <w:tab w:val="left" w:pos="5471"/>
        </w:tabs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</w:t>
      </w:r>
      <w:r w:rsidR="0008558D">
        <w:rPr>
          <w:rFonts w:ascii="David" w:hAnsi="David" w:cs="David" w:hint="cs"/>
          <w:sz w:val="24"/>
          <w:szCs w:val="24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08558D">
        <w:rPr>
          <w:rFonts w:ascii="David" w:hAnsi="David" w:cs="David" w:hint="cs"/>
          <w:sz w:val="24"/>
          <w:szCs w:val="24"/>
          <w:rtl/>
        </w:rPr>
        <w:t>ירושלים, כ' שבט תשפ"ד</w:t>
      </w:r>
    </w:p>
    <w:p w14:paraId="52D16078" w14:textId="324782C5" w:rsidR="003E3FF0" w:rsidRDefault="0008558D" w:rsidP="003E3FF0">
      <w:pPr>
        <w:tabs>
          <w:tab w:val="left" w:pos="5471"/>
        </w:tabs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30.1.2024</w:t>
      </w:r>
    </w:p>
    <w:p w14:paraId="456EBCA0" w14:textId="77777777" w:rsidR="003E3FF0" w:rsidRDefault="003E3FF0" w:rsidP="003E3FF0">
      <w:pPr>
        <w:tabs>
          <w:tab w:val="left" w:pos="5471"/>
        </w:tabs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</w:p>
    <w:p w14:paraId="78ECA987" w14:textId="77777777" w:rsidR="003E3FF0" w:rsidRDefault="003E3FF0" w:rsidP="003E3FF0">
      <w:pPr>
        <w:tabs>
          <w:tab w:val="left" w:pos="5471"/>
        </w:tabs>
        <w:spacing w:after="0" w:line="240" w:lineRule="auto"/>
        <w:ind w:left="-58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F4E25">
        <w:rPr>
          <w:rFonts w:ascii="David" w:hAnsi="David" w:cs="David" w:hint="cs"/>
          <w:b/>
          <w:bCs/>
          <w:sz w:val="28"/>
          <w:szCs w:val="28"/>
          <w:rtl/>
        </w:rPr>
        <w:t xml:space="preserve">הנדון: 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הצעה לפשרה בתיק</w:t>
      </w:r>
      <w:r w:rsidRPr="002F4E25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2F4E2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סע"ש 6928-10-19  </w:t>
      </w:r>
    </w:p>
    <w:p w14:paraId="2A30923C" w14:textId="77777777" w:rsidR="003E3FF0" w:rsidRPr="002F4E25" w:rsidRDefault="003E3FF0" w:rsidP="003E3FF0">
      <w:pPr>
        <w:tabs>
          <w:tab w:val="left" w:pos="5471"/>
        </w:tabs>
        <w:spacing w:after="0" w:line="240" w:lineRule="auto"/>
        <w:ind w:left="-58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</w:t>
      </w:r>
      <w:r w:rsidRPr="002F4E25">
        <w:rPr>
          <w:rFonts w:ascii="David" w:hAnsi="David" w:cs="David" w:hint="cs"/>
          <w:sz w:val="24"/>
          <w:szCs w:val="24"/>
          <w:rtl/>
        </w:rPr>
        <w:t>סימוכין: החלטת כב' השופט מ-28.12.2023</w:t>
      </w:r>
    </w:p>
    <w:p w14:paraId="3DF5C102" w14:textId="77777777" w:rsidR="003B5E2D" w:rsidRPr="003F63C5" w:rsidRDefault="003B5E2D" w:rsidP="003B5E2D">
      <w:pPr>
        <w:spacing w:after="0" w:line="360" w:lineRule="auto"/>
        <w:jc w:val="both"/>
        <w:rPr>
          <w:rFonts w:ascii="David" w:hAnsi="David" w:cs="David"/>
          <w:sz w:val="16"/>
          <w:szCs w:val="16"/>
          <w:rtl/>
        </w:rPr>
      </w:pPr>
    </w:p>
    <w:p w14:paraId="18E287CA" w14:textId="2E61B37B" w:rsidR="003E3FF0" w:rsidRDefault="003E3FF0" w:rsidP="003B5E2D">
      <w:pPr>
        <w:pStyle w:val="a3"/>
        <w:numPr>
          <w:ilvl w:val="0"/>
          <w:numId w:val="11"/>
        </w:numPr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3B5E2D">
        <w:rPr>
          <w:rFonts w:ascii="David" w:hAnsi="David" w:cs="David" w:hint="cs"/>
          <w:sz w:val="24"/>
          <w:szCs w:val="24"/>
          <w:rtl/>
        </w:rPr>
        <w:t>כבקשתך בשיחתנו הטלפונית אני חוזר ומעלה על הכתב את מתווה הפשרה שהצעתי בנדון.</w:t>
      </w:r>
    </w:p>
    <w:p w14:paraId="58C2E9CF" w14:textId="276E8A3C" w:rsidR="00F031F5" w:rsidRPr="00F031F5" w:rsidRDefault="00F031F5" w:rsidP="00F031F5">
      <w:pPr>
        <w:pStyle w:val="a3"/>
        <w:spacing w:after="0" w:line="360" w:lineRule="auto"/>
        <w:ind w:left="368"/>
        <w:jc w:val="both"/>
        <w:rPr>
          <w:rFonts w:ascii="David" w:hAnsi="David" w:cs="David"/>
          <w:sz w:val="8"/>
          <w:szCs w:val="8"/>
        </w:rPr>
      </w:pPr>
      <w:r>
        <w:rPr>
          <w:rFonts w:ascii="David" w:hAnsi="David" w:cs="David" w:hint="cs"/>
          <w:sz w:val="10"/>
          <w:szCs w:val="10"/>
          <w:rtl/>
        </w:rPr>
        <w:t>4</w:t>
      </w:r>
    </w:p>
    <w:p w14:paraId="25039526" w14:textId="65F9D29F" w:rsidR="003B5E2D" w:rsidRPr="003B5E2D" w:rsidRDefault="003B5E2D" w:rsidP="003B5E2D">
      <w:pPr>
        <w:pStyle w:val="a3"/>
        <w:numPr>
          <w:ilvl w:val="0"/>
          <w:numId w:val="11"/>
        </w:numPr>
        <w:spacing w:after="0" w:line="360" w:lineRule="auto"/>
        <w:ind w:left="368"/>
        <w:jc w:val="both"/>
        <w:rPr>
          <w:rFonts w:ascii="David" w:hAnsi="David" w:cs="David"/>
          <w:sz w:val="24"/>
          <w:szCs w:val="24"/>
        </w:rPr>
      </w:pPr>
      <w:r w:rsidRPr="003B5E2D">
        <w:rPr>
          <w:rFonts w:ascii="David" w:hAnsi="David" w:cs="David" w:hint="cs"/>
          <w:b/>
          <w:bCs/>
          <w:sz w:val="24"/>
          <w:szCs w:val="24"/>
          <w:rtl/>
        </w:rPr>
        <w:t>בשיחתנו הסכמנו שנקודת המוצא היא קביעת ביה"ד הארצי כי הגימלה המגיעה לי היא ע"פ החוזה ו</w:t>
      </w:r>
      <w:r w:rsidR="00852E8B">
        <w:rPr>
          <w:rFonts w:ascii="David" w:hAnsi="David" w:cs="David" w:hint="cs"/>
          <w:b/>
          <w:bCs/>
          <w:sz w:val="24"/>
          <w:szCs w:val="24"/>
          <w:rtl/>
        </w:rPr>
        <w:t xml:space="preserve">ע"פ </w:t>
      </w:r>
      <w:r w:rsidRPr="003B5E2D">
        <w:rPr>
          <w:rFonts w:ascii="David" w:hAnsi="David" w:cs="David" w:hint="cs"/>
          <w:b/>
          <w:bCs/>
          <w:sz w:val="24"/>
          <w:szCs w:val="24"/>
          <w:rtl/>
        </w:rPr>
        <w:t>חוק הגימלאות, בגין 35 שנות עבודה בלבד</w:t>
      </w:r>
      <w:r w:rsidR="00852E8B" w:rsidRPr="00852E8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52E8B">
        <w:rPr>
          <w:rFonts w:ascii="David" w:hAnsi="David" w:cs="David" w:hint="cs"/>
          <w:b/>
          <w:bCs/>
          <w:sz w:val="24"/>
          <w:szCs w:val="24"/>
          <w:rtl/>
        </w:rPr>
        <w:t xml:space="preserve">לפי 2% לשנה </w:t>
      </w:r>
      <w:r w:rsidR="00852E8B" w:rsidRPr="00852E8B">
        <w:rPr>
          <w:rFonts w:ascii="David" w:hAnsi="David" w:cs="David" w:hint="cs"/>
          <w:sz w:val="24"/>
          <w:szCs w:val="24"/>
          <w:rtl/>
        </w:rPr>
        <w:t>(מקסימום 70%).</w:t>
      </w:r>
      <w:r w:rsidRPr="003B5E2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0F9AA904" w14:textId="494EC642" w:rsidR="00852E8B" w:rsidRDefault="003E3FF0" w:rsidP="003B5E2D">
      <w:pPr>
        <w:pStyle w:val="a3"/>
        <w:tabs>
          <w:tab w:val="left" w:pos="5471"/>
        </w:tabs>
        <w:spacing w:after="0" w:line="360" w:lineRule="auto"/>
        <w:ind w:left="368"/>
        <w:contextualSpacing w:val="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62644">
        <w:rPr>
          <w:rFonts w:ascii="David" w:hAnsi="David" w:cs="David" w:hint="cs"/>
          <w:sz w:val="24"/>
          <w:szCs w:val="24"/>
          <w:rtl/>
        </w:rPr>
        <w:t>ע</w:t>
      </w:r>
      <w:r w:rsidR="009C6FC5">
        <w:rPr>
          <w:rFonts w:ascii="David" w:hAnsi="David" w:cs="David" w:hint="cs"/>
          <w:sz w:val="24"/>
          <w:szCs w:val="24"/>
          <w:rtl/>
        </w:rPr>
        <w:t xml:space="preserve">ל </w:t>
      </w:r>
      <w:r w:rsidRPr="00062644">
        <w:rPr>
          <w:rFonts w:ascii="David" w:hAnsi="David" w:cs="David" w:hint="cs"/>
          <w:sz w:val="24"/>
          <w:szCs w:val="24"/>
          <w:rtl/>
        </w:rPr>
        <w:t>7.66 השנים העודפות קבלתי פיצויים, שחושבו, כנדרש בחוק הפיצויים, ע"פ המשכורת האחרונה (ללא קשר לרמות השכר לאורך תקופת העבודה).</w:t>
      </w:r>
      <w:r w:rsidR="00852E8B" w:rsidRPr="00852E8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BEDDF7D" w14:textId="77777777" w:rsidR="00BD7944" w:rsidRPr="00BD7944" w:rsidRDefault="00BD7944" w:rsidP="003B5E2D">
      <w:pPr>
        <w:pStyle w:val="a3"/>
        <w:tabs>
          <w:tab w:val="left" w:pos="5471"/>
        </w:tabs>
        <w:spacing w:after="0" w:line="360" w:lineRule="auto"/>
        <w:ind w:left="368"/>
        <w:contextualSpacing w:val="0"/>
        <w:jc w:val="both"/>
        <w:rPr>
          <w:rFonts w:ascii="David" w:hAnsi="David" w:cs="David"/>
          <w:sz w:val="8"/>
          <w:szCs w:val="8"/>
        </w:rPr>
      </w:pPr>
    </w:p>
    <w:p w14:paraId="0340CE81" w14:textId="5051B383" w:rsidR="00154053" w:rsidRDefault="00221E3B" w:rsidP="00154053">
      <w:pPr>
        <w:tabs>
          <w:tab w:val="left" w:pos="5471"/>
        </w:tabs>
        <w:spacing w:after="0" w:line="360" w:lineRule="auto"/>
        <w:ind w:hanging="341"/>
        <w:jc w:val="both"/>
        <w:rPr>
          <w:rFonts w:ascii="David" w:hAnsi="David" w:cs="David"/>
          <w:sz w:val="8"/>
          <w:szCs w:val="8"/>
          <w:rtl/>
        </w:rPr>
      </w:pPr>
      <w:r w:rsidRPr="00221E3B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15405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א: </w:t>
      </w:r>
      <w:r w:rsidR="00154053" w:rsidRPr="004B3703">
        <w:rPr>
          <w:rFonts w:ascii="David" w:hAnsi="David" w:cs="David" w:hint="cs"/>
          <w:b/>
          <w:bCs/>
          <w:sz w:val="24"/>
          <w:szCs w:val="24"/>
          <w:u w:val="single"/>
          <w:rtl/>
        </w:rPr>
        <w:t>חישוב הגימלה לתקופת עבודה בחוזה</w:t>
      </w:r>
      <w:r w:rsidR="0015405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-22.333שנה</w:t>
      </w:r>
      <w:r w:rsidR="00154053">
        <w:rPr>
          <w:rFonts w:ascii="David" w:hAnsi="David" w:cs="David" w:hint="cs"/>
          <w:sz w:val="24"/>
          <w:szCs w:val="24"/>
          <w:u w:val="single"/>
          <w:rtl/>
        </w:rPr>
        <w:t>:</w:t>
      </w:r>
    </w:p>
    <w:p w14:paraId="53F58379" w14:textId="5E45F541" w:rsidR="00610D9D" w:rsidRDefault="00BD4566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276" w:lineRule="auto"/>
        <w:jc w:val="both"/>
        <w:rPr>
          <w:rFonts w:ascii="David" w:hAnsi="David" w:cs="David"/>
          <w:sz w:val="24"/>
          <w:szCs w:val="24"/>
        </w:rPr>
      </w:pPr>
      <w:r w:rsidRPr="00610D9D">
        <w:rPr>
          <w:rFonts w:ascii="David" w:hAnsi="David" w:cs="David" w:hint="cs"/>
          <w:sz w:val="24"/>
          <w:szCs w:val="24"/>
          <w:rtl/>
        </w:rPr>
        <w:t xml:space="preserve">סעיף 12ב לחוזה קובע כי </w:t>
      </w:r>
      <w:r w:rsidR="00610D9D" w:rsidRPr="007667D8">
        <w:rPr>
          <w:rFonts w:ascii="David" w:hAnsi="David" w:cs="David" w:hint="cs"/>
          <w:b/>
          <w:bCs/>
          <w:sz w:val="24"/>
          <w:szCs w:val="24"/>
          <w:rtl/>
        </w:rPr>
        <w:t xml:space="preserve">המשכורת הקובעת לגימלה </w:t>
      </w:r>
      <w:r w:rsidRPr="007667D8">
        <w:rPr>
          <w:rFonts w:ascii="David" w:hAnsi="David" w:cs="David" w:hint="cs"/>
          <w:b/>
          <w:bCs/>
          <w:sz w:val="24"/>
          <w:szCs w:val="24"/>
          <w:rtl/>
        </w:rPr>
        <w:t>על תקופה זו</w:t>
      </w:r>
      <w:r w:rsidRPr="00610D9D">
        <w:rPr>
          <w:rFonts w:ascii="David" w:hAnsi="David" w:cs="David" w:hint="cs"/>
          <w:sz w:val="24"/>
          <w:szCs w:val="24"/>
          <w:rtl/>
        </w:rPr>
        <w:t xml:space="preserve">  -</w:t>
      </w:r>
      <w:r w:rsidRPr="00130CDC">
        <w:rPr>
          <w:rFonts w:ascii="David" w:hAnsi="David" w:cs="David" w:hint="cs"/>
          <w:sz w:val="24"/>
          <w:szCs w:val="24"/>
          <w:u w:val="single"/>
          <w:rtl/>
        </w:rPr>
        <w:t>ולא רק על חלק ממנה</w:t>
      </w:r>
      <w:r w:rsidRPr="00130CDC">
        <w:rPr>
          <w:rFonts w:ascii="David" w:hAnsi="David" w:cs="David" w:hint="cs"/>
          <w:sz w:val="24"/>
          <w:szCs w:val="24"/>
          <w:rtl/>
        </w:rPr>
        <w:t>-</w:t>
      </w:r>
      <w:r w:rsidRPr="00610D9D">
        <w:rPr>
          <w:rFonts w:ascii="David" w:hAnsi="David" w:cs="David" w:hint="cs"/>
          <w:sz w:val="24"/>
          <w:szCs w:val="24"/>
          <w:rtl/>
        </w:rPr>
        <w:t xml:space="preserve"> </w:t>
      </w:r>
      <w:r w:rsidR="00610D9D" w:rsidRPr="00610D9D">
        <w:rPr>
          <w:rFonts w:ascii="David" w:hAnsi="David" w:cs="David" w:hint="cs"/>
          <w:sz w:val="24"/>
          <w:szCs w:val="24"/>
          <w:rtl/>
        </w:rPr>
        <w:t xml:space="preserve">היא </w:t>
      </w:r>
      <w:r w:rsidRPr="00610D9D">
        <w:rPr>
          <w:rFonts w:ascii="David" w:hAnsi="David" w:cs="David" w:hint="cs"/>
          <w:sz w:val="24"/>
          <w:szCs w:val="24"/>
          <w:rtl/>
        </w:rPr>
        <w:t>משכורת החוזה המעודכנת</w:t>
      </w:r>
      <w:r w:rsidR="00E26EAD">
        <w:rPr>
          <w:rFonts w:ascii="David" w:hAnsi="David" w:cs="David" w:hint="cs"/>
          <w:sz w:val="24"/>
          <w:szCs w:val="24"/>
          <w:rtl/>
        </w:rPr>
        <w:t xml:space="preserve"> ללא שקלול כלשהו</w:t>
      </w:r>
      <w:r w:rsidR="00610D9D">
        <w:rPr>
          <w:rFonts w:ascii="David" w:hAnsi="David" w:cs="David" w:hint="cs"/>
          <w:sz w:val="24"/>
          <w:szCs w:val="24"/>
          <w:rtl/>
        </w:rPr>
        <w:t xml:space="preserve"> (אין חולק על כך</w:t>
      </w:r>
      <w:r w:rsidR="009C6FC5">
        <w:rPr>
          <w:rFonts w:ascii="David" w:hAnsi="David" w:cs="David" w:hint="cs"/>
          <w:sz w:val="24"/>
          <w:szCs w:val="24"/>
          <w:rtl/>
        </w:rPr>
        <w:t>, וגם לא בכתב ההגנה</w:t>
      </w:r>
      <w:r w:rsidR="00610D9D">
        <w:rPr>
          <w:rFonts w:ascii="David" w:hAnsi="David" w:cs="David" w:hint="cs"/>
          <w:sz w:val="24"/>
          <w:szCs w:val="24"/>
          <w:rtl/>
        </w:rPr>
        <w:t>).</w:t>
      </w:r>
    </w:p>
    <w:p w14:paraId="145C7573" w14:textId="77777777" w:rsidR="00062644" w:rsidRPr="00062644" w:rsidRDefault="00062644" w:rsidP="00062644">
      <w:pPr>
        <w:pStyle w:val="a3"/>
        <w:rPr>
          <w:rFonts w:ascii="David" w:hAnsi="David" w:cs="David"/>
          <w:sz w:val="10"/>
          <w:szCs w:val="10"/>
          <w:rtl/>
        </w:rPr>
      </w:pPr>
    </w:p>
    <w:p w14:paraId="566DBCCF" w14:textId="4320D510" w:rsidR="00610D9D" w:rsidRDefault="00610D9D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</w:t>
      </w:r>
      <w:r w:rsidRPr="00610D9D">
        <w:rPr>
          <w:rFonts w:ascii="David" w:hAnsi="David" w:cs="David" w:hint="cs"/>
          <w:sz w:val="24"/>
          <w:szCs w:val="24"/>
          <w:rtl/>
        </w:rPr>
        <w:t xml:space="preserve">וק הגימלאות קובע שהגימלה </w:t>
      </w:r>
      <w:r w:rsidR="00BD4566" w:rsidRPr="00610D9D">
        <w:rPr>
          <w:rFonts w:ascii="David" w:hAnsi="David" w:cs="David" w:hint="cs"/>
          <w:sz w:val="24"/>
          <w:szCs w:val="24"/>
          <w:rtl/>
        </w:rPr>
        <w:t xml:space="preserve"> </w:t>
      </w:r>
      <w:r w:rsidRPr="00610D9D">
        <w:rPr>
          <w:rFonts w:ascii="David" w:hAnsi="David" w:cs="David" w:hint="cs"/>
          <w:sz w:val="24"/>
          <w:szCs w:val="24"/>
          <w:rtl/>
        </w:rPr>
        <w:t xml:space="preserve">תהיה בשיעור של 2% לשנה, </w:t>
      </w:r>
      <w:r w:rsidR="00130CDC" w:rsidRPr="00130CDC">
        <w:rPr>
          <w:rFonts w:ascii="David" w:hAnsi="David" w:cs="David" w:hint="cs"/>
          <w:b/>
          <w:bCs/>
          <w:sz w:val="24"/>
          <w:szCs w:val="24"/>
          <w:rtl/>
        </w:rPr>
        <w:t xml:space="preserve">-ולא פחות מ-2%- </w:t>
      </w:r>
      <w:r w:rsidRPr="00610D9D">
        <w:rPr>
          <w:rFonts w:ascii="David" w:hAnsi="David" w:cs="David" w:hint="cs"/>
          <w:sz w:val="24"/>
          <w:szCs w:val="24"/>
          <w:rtl/>
        </w:rPr>
        <w:t>מהמשכורת הקובעת.</w:t>
      </w:r>
      <w:r w:rsidR="00130CDC">
        <w:rPr>
          <w:rFonts w:ascii="David" w:hAnsi="David" w:cs="David" w:hint="cs"/>
          <w:sz w:val="24"/>
          <w:szCs w:val="24"/>
          <w:rtl/>
        </w:rPr>
        <w:t xml:space="preserve"> (</w:t>
      </w:r>
      <w:r w:rsidR="00C04834">
        <w:rPr>
          <w:rFonts w:ascii="David" w:hAnsi="David" w:cs="David" w:hint="cs"/>
          <w:sz w:val="24"/>
          <w:szCs w:val="24"/>
          <w:rtl/>
        </w:rPr>
        <w:t xml:space="preserve">גם על כך </w:t>
      </w:r>
      <w:r w:rsidR="00130CDC">
        <w:rPr>
          <w:rFonts w:ascii="David" w:hAnsi="David" w:cs="David" w:hint="cs"/>
          <w:sz w:val="24"/>
          <w:szCs w:val="24"/>
          <w:rtl/>
        </w:rPr>
        <w:t>אין חולק).</w:t>
      </w:r>
    </w:p>
    <w:p w14:paraId="27F034E6" w14:textId="347BF823" w:rsidR="00C04834" w:rsidRDefault="00062644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בפועל, </w:t>
      </w:r>
      <w:r w:rsidR="009D4291" w:rsidRPr="003A5498">
        <w:rPr>
          <w:rFonts w:ascii="David" w:hAnsi="David" w:cs="David" w:hint="cs"/>
          <w:sz w:val="24"/>
          <w:szCs w:val="24"/>
          <w:rtl/>
        </w:rPr>
        <w:t>כפי שניתן לראות בתלוש</w:t>
      </w:r>
      <w:r w:rsidR="003A5498" w:rsidRPr="003A5498">
        <w:rPr>
          <w:rFonts w:ascii="David" w:hAnsi="David" w:cs="David" w:hint="cs"/>
          <w:sz w:val="24"/>
          <w:szCs w:val="24"/>
          <w:rtl/>
        </w:rPr>
        <w:t xml:space="preserve"> </w:t>
      </w:r>
      <w:r w:rsidR="0014642D">
        <w:rPr>
          <w:rFonts w:ascii="David" w:hAnsi="David" w:cs="David" w:hint="cs"/>
          <w:sz w:val="24"/>
          <w:szCs w:val="24"/>
          <w:rtl/>
        </w:rPr>
        <w:t xml:space="preserve">גימלה </w:t>
      </w:r>
      <w:r w:rsidR="003A5498" w:rsidRPr="003A5498">
        <w:rPr>
          <w:rFonts w:ascii="David" w:hAnsi="David" w:cs="David" w:hint="cs"/>
          <w:sz w:val="24"/>
          <w:szCs w:val="24"/>
          <w:rtl/>
        </w:rPr>
        <w:t>המצ"ב כדוגמא</w:t>
      </w:r>
      <w:r w:rsidR="003A5498">
        <w:rPr>
          <w:rFonts w:ascii="David" w:hAnsi="David" w:cs="David" w:hint="cs"/>
          <w:sz w:val="24"/>
          <w:szCs w:val="24"/>
          <w:rtl/>
        </w:rPr>
        <w:t>,</w:t>
      </w:r>
      <w:r w:rsidR="003A549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D7944">
        <w:rPr>
          <w:rFonts w:ascii="David" w:hAnsi="David" w:cs="David" w:hint="cs"/>
          <w:b/>
          <w:bCs/>
          <w:sz w:val="24"/>
          <w:szCs w:val="24"/>
          <w:rtl/>
        </w:rPr>
        <w:t xml:space="preserve">אכן 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>מרכיב</w:t>
      </w:r>
      <w:r w:rsidR="00BD7944">
        <w:rPr>
          <w:rFonts w:ascii="David" w:hAnsi="David" w:cs="David" w:hint="cs"/>
          <w:sz w:val="24"/>
          <w:szCs w:val="24"/>
          <w:rtl/>
        </w:rPr>
        <w:t>י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 הגימלה</w:t>
      </w:r>
      <w:r w:rsidR="00205B81">
        <w:rPr>
          <w:rFonts w:ascii="David" w:hAnsi="David" w:cs="David" w:hint="cs"/>
          <w:sz w:val="24"/>
          <w:szCs w:val="24"/>
          <w:rtl/>
        </w:rPr>
        <w:t xml:space="preserve"> 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>בגין שנות עבודתי בחוזה</w:t>
      </w:r>
      <w:r w:rsidR="00205B81" w:rsidRPr="003A5498">
        <w:rPr>
          <w:rFonts w:ascii="David" w:hAnsi="David" w:cs="David" w:hint="cs"/>
          <w:sz w:val="24"/>
          <w:szCs w:val="24"/>
          <w:rtl/>
        </w:rPr>
        <w:t xml:space="preserve"> </w:t>
      </w:r>
      <w:r w:rsidR="00205B81">
        <w:rPr>
          <w:rFonts w:ascii="David" w:hAnsi="David" w:cs="David" w:hint="cs"/>
          <w:sz w:val="24"/>
          <w:szCs w:val="24"/>
          <w:rtl/>
        </w:rPr>
        <w:t>(</w:t>
      </w:r>
      <w:r w:rsidR="00205B81" w:rsidRPr="00C8129E">
        <w:rPr>
          <w:rFonts w:ascii="David" w:hAnsi="David" w:cs="David" w:hint="cs"/>
          <w:sz w:val="24"/>
          <w:szCs w:val="24"/>
          <w:rtl/>
        </w:rPr>
        <w:t>"</w:t>
      </w:r>
      <w:r w:rsidR="00980E7F">
        <w:rPr>
          <w:rFonts w:ascii="David" w:hAnsi="David" w:cs="David" w:hint="cs"/>
          <w:sz w:val="24"/>
          <w:szCs w:val="24"/>
          <w:rtl/>
        </w:rPr>
        <w:t>מינוי</w:t>
      </w:r>
      <w:r w:rsidR="00205B81" w:rsidRPr="00C8129E">
        <w:rPr>
          <w:rFonts w:ascii="David" w:hAnsi="David" w:cs="David" w:hint="cs"/>
          <w:sz w:val="24"/>
          <w:szCs w:val="24"/>
          <w:rtl/>
        </w:rPr>
        <w:t xml:space="preserve"> </w:t>
      </w:r>
      <w:r w:rsidR="00980E7F">
        <w:rPr>
          <w:rFonts w:ascii="David" w:hAnsi="David" w:cs="David" w:hint="cs"/>
          <w:sz w:val="24"/>
          <w:szCs w:val="24"/>
          <w:rtl/>
        </w:rPr>
        <w:t>1</w:t>
      </w:r>
      <w:r w:rsidR="00205B81" w:rsidRPr="00C8129E">
        <w:rPr>
          <w:rFonts w:ascii="David" w:hAnsi="David" w:cs="David" w:hint="cs"/>
          <w:sz w:val="24"/>
          <w:szCs w:val="24"/>
          <w:rtl/>
        </w:rPr>
        <w:t>"</w:t>
      </w:r>
      <w:r w:rsidR="00205B81">
        <w:rPr>
          <w:rFonts w:ascii="David" w:hAnsi="David" w:cs="David" w:hint="cs"/>
          <w:sz w:val="24"/>
          <w:szCs w:val="24"/>
          <w:rtl/>
        </w:rPr>
        <w:t xml:space="preserve"> בתלוש</w:t>
      </w:r>
      <w:r w:rsidR="00205B81" w:rsidRPr="00C8129E">
        <w:rPr>
          <w:rFonts w:ascii="David" w:hAnsi="David" w:cs="David" w:hint="cs"/>
          <w:sz w:val="24"/>
          <w:szCs w:val="24"/>
          <w:rtl/>
        </w:rPr>
        <w:t>)</w:t>
      </w:r>
      <w:r w:rsidR="00205B81">
        <w:rPr>
          <w:rFonts w:ascii="David" w:hAnsi="David" w:cs="David" w:hint="cs"/>
          <w:sz w:val="24"/>
          <w:szCs w:val="24"/>
          <w:rtl/>
        </w:rPr>
        <w:t xml:space="preserve">, </w:t>
      </w:r>
      <w:r w:rsidR="00205B81" w:rsidRPr="0088703A">
        <w:rPr>
          <w:rFonts w:ascii="David" w:hAnsi="David" w:cs="David" w:hint="cs"/>
          <w:b/>
          <w:bCs/>
          <w:sz w:val="24"/>
          <w:szCs w:val="24"/>
          <w:u w:val="single"/>
          <w:rtl/>
        </w:rPr>
        <w:t>תוא</w:t>
      </w:r>
      <w:r w:rsidR="00BD7944">
        <w:rPr>
          <w:rFonts w:ascii="David" w:hAnsi="David" w:cs="David" w:hint="cs"/>
          <w:b/>
          <w:bCs/>
          <w:sz w:val="24"/>
          <w:szCs w:val="24"/>
          <w:u w:val="single"/>
          <w:rtl/>
        </w:rPr>
        <w:t>מי</w:t>
      </w:r>
      <w:r w:rsidR="00205B81" w:rsidRPr="0088703A">
        <w:rPr>
          <w:rFonts w:ascii="David" w:hAnsi="David" w:cs="David" w:hint="cs"/>
          <w:b/>
          <w:bCs/>
          <w:sz w:val="24"/>
          <w:szCs w:val="24"/>
          <w:u w:val="single"/>
          <w:rtl/>
        </w:rPr>
        <w:t>ם לחלוטין ל</w:t>
      </w:r>
      <w:r w:rsidR="009D4291" w:rsidRPr="0088703A">
        <w:rPr>
          <w:rFonts w:ascii="David" w:hAnsi="David" w:cs="David" w:hint="cs"/>
          <w:b/>
          <w:bCs/>
          <w:sz w:val="24"/>
          <w:szCs w:val="24"/>
          <w:u w:val="single"/>
          <w:rtl/>
        </w:rPr>
        <w:t>סעיף 12</w:t>
      </w:r>
      <w:r w:rsidR="003A5498" w:rsidRPr="0088703A">
        <w:rPr>
          <w:rFonts w:ascii="David" w:hAnsi="David" w:cs="David" w:hint="cs"/>
          <w:b/>
          <w:bCs/>
          <w:sz w:val="24"/>
          <w:szCs w:val="24"/>
          <w:u w:val="single"/>
          <w:rtl/>
        </w:rPr>
        <w:t>ב' לחוז</w:t>
      </w:r>
      <w:r w:rsidR="00205B81" w:rsidRPr="0088703A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="00B700D8">
        <w:rPr>
          <w:rFonts w:ascii="David" w:hAnsi="David" w:cs="David" w:hint="cs"/>
          <w:sz w:val="24"/>
          <w:szCs w:val="24"/>
          <w:rtl/>
        </w:rPr>
        <w:t>,</w:t>
      </w:r>
      <w:r w:rsidR="00205B81">
        <w:rPr>
          <w:rFonts w:ascii="David" w:hAnsi="David" w:cs="David" w:hint="cs"/>
          <w:sz w:val="24"/>
          <w:szCs w:val="24"/>
          <w:rtl/>
        </w:rPr>
        <w:t xml:space="preserve"> דהיינו: </w:t>
      </w:r>
      <w:r w:rsidR="009C6FC5"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משכורת החוזה המעודכנת </w:t>
      </w:r>
      <w:r w:rsidR="009C6FC5">
        <w:rPr>
          <w:rFonts w:ascii="David" w:hAnsi="David" w:cs="David" w:hint="cs"/>
          <w:b/>
          <w:bCs/>
          <w:sz w:val="24"/>
          <w:szCs w:val="24"/>
          <w:rtl/>
        </w:rPr>
        <w:t xml:space="preserve">היא </w:t>
      </w:r>
      <w:r w:rsidR="0088703A" w:rsidRPr="0088703A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משכורת </w:t>
      </w:r>
      <w:r w:rsidR="0088703A"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הקובעת לגימלה עבור 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22.33 שנות </w:t>
      </w:r>
      <w:r w:rsidR="0088703A" w:rsidRPr="0088703A"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>בוד</w:t>
      </w:r>
      <w:r w:rsidR="0088703A" w:rsidRPr="0088703A">
        <w:rPr>
          <w:rFonts w:ascii="David" w:hAnsi="David" w:cs="David" w:hint="cs"/>
          <w:b/>
          <w:bCs/>
          <w:sz w:val="24"/>
          <w:szCs w:val="24"/>
          <w:rtl/>
        </w:rPr>
        <w:t>תי</w:t>
      </w:r>
      <w:r w:rsidR="00205B81" w:rsidRPr="0088703A">
        <w:rPr>
          <w:rFonts w:ascii="David" w:hAnsi="David" w:cs="David" w:hint="cs"/>
          <w:b/>
          <w:bCs/>
          <w:sz w:val="24"/>
          <w:szCs w:val="24"/>
          <w:rtl/>
        </w:rPr>
        <w:t xml:space="preserve"> בחוז</w:t>
      </w:r>
      <w:r w:rsidR="009C6FC5">
        <w:rPr>
          <w:rFonts w:ascii="David" w:hAnsi="David" w:cs="David" w:hint="cs"/>
          <w:b/>
          <w:bCs/>
          <w:sz w:val="24"/>
          <w:szCs w:val="24"/>
          <w:rtl/>
        </w:rPr>
        <w:t>ה.</w:t>
      </w:r>
      <w:r w:rsidR="009D4291" w:rsidRPr="009D429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04834" w:rsidRPr="00C8129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BC96A27" w14:textId="77777777" w:rsidR="003F63C5" w:rsidRPr="003F63C5" w:rsidRDefault="003F63C5" w:rsidP="003F63C5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6"/>
          <w:szCs w:val="6"/>
        </w:rPr>
      </w:pPr>
    </w:p>
    <w:p w14:paraId="12E9D2F5" w14:textId="28C8008A" w:rsidR="00640C08" w:rsidRDefault="00C04834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640C08">
        <w:rPr>
          <w:rFonts w:ascii="David" w:hAnsi="David" w:cs="David" w:hint="cs"/>
          <w:sz w:val="24"/>
          <w:szCs w:val="24"/>
          <w:rtl/>
        </w:rPr>
        <w:t xml:space="preserve">הבעיה היא </w:t>
      </w:r>
      <w:r w:rsidRPr="00BD7944">
        <w:rPr>
          <w:rFonts w:ascii="David" w:hAnsi="David" w:cs="David" w:hint="cs"/>
          <w:sz w:val="24"/>
          <w:szCs w:val="24"/>
          <w:rtl/>
        </w:rPr>
        <w:t>ש</w:t>
      </w:r>
      <w:r w:rsidR="00DF03B7" w:rsidRPr="00640C08">
        <w:rPr>
          <w:rFonts w:ascii="David" w:hAnsi="David" w:cs="David" w:hint="cs"/>
          <w:b/>
          <w:bCs/>
          <w:sz w:val="24"/>
          <w:szCs w:val="24"/>
          <w:rtl/>
        </w:rPr>
        <w:t>הגימלה</w:t>
      </w:r>
      <w:r w:rsidRPr="00640C08">
        <w:rPr>
          <w:rFonts w:ascii="David" w:hAnsi="David" w:cs="David" w:hint="cs"/>
          <w:b/>
          <w:bCs/>
          <w:sz w:val="24"/>
          <w:szCs w:val="24"/>
          <w:rtl/>
        </w:rPr>
        <w:t xml:space="preserve"> המשולמת</w:t>
      </w:r>
      <w:r w:rsidR="00B700D8" w:rsidRPr="00640C08">
        <w:rPr>
          <w:rFonts w:ascii="David" w:hAnsi="David" w:cs="David" w:hint="cs"/>
          <w:b/>
          <w:bCs/>
          <w:sz w:val="24"/>
          <w:szCs w:val="24"/>
          <w:rtl/>
        </w:rPr>
        <w:t xml:space="preserve"> בפועל</w:t>
      </w:r>
      <w:r w:rsidR="00640C08" w:rsidRPr="00640C08">
        <w:rPr>
          <w:rFonts w:ascii="David" w:hAnsi="David" w:cs="David" w:hint="cs"/>
          <w:sz w:val="24"/>
          <w:szCs w:val="24"/>
          <w:rtl/>
        </w:rPr>
        <w:t xml:space="preserve"> </w:t>
      </w:r>
      <w:r w:rsidR="00BD7944">
        <w:rPr>
          <w:rFonts w:ascii="David" w:hAnsi="David" w:cs="David" w:hint="cs"/>
          <w:sz w:val="24"/>
          <w:szCs w:val="24"/>
          <w:rtl/>
        </w:rPr>
        <w:t xml:space="preserve">על </w:t>
      </w:r>
      <w:r w:rsidR="00640C08" w:rsidRPr="00640C08">
        <w:rPr>
          <w:rFonts w:ascii="David" w:hAnsi="David" w:cs="David" w:hint="cs"/>
          <w:sz w:val="24"/>
          <w:szCs w:val="24"/>
          <w:rtl/>
        </w:rPr>
        <w:t>תקופה זו</w:t>
      </w:r>
      <w:r w:rsidRPr="00640C08">
        <w:rPr>
          <w:rFonts w:ascii="David" w:hAnsi="David" w:cs="David" w:hint="cs"/>
          <w:sz w:val="24"/>
          <w:szCs w:val="24"/>
          <w:rtl/>
        </w:rPr>
        <w:t>,</w:t>
      </w:r>
      <w:r w:rsidR="00640C08" w:rsidRPr="00640C08">
        <w:rPr>
          <w:rFonts w:ascii="David" w:hAnsi="David" w:cs="David" w:hint="cs"/>
          <w:sz w:val="24"/>
          <w:szCs w:val="24"/>
          <w:rtl/>
        </w:rPr>
        <w:t xml:space="preserve"> </w:t>
      </w:r>
      <w:r w:rsidRPr="00640C08">
        <w:rPr>
          <w:rFonts w:ascii="David" w:hAnsi="David" w:cs="David" w:hint="cs"/>
          <w:b/>
          <w:bCs/>
          <w:sz w:val="24"/>
          <w:szCs w:val="24"/>
          <w:rtl/>
        </w:rPr>
        <w:t>36.64% מהמשכורת הקובעת</w:t>
      </w:r>
      <w:r w:rsidR="00BD7944">
        <w:rPr>
          <w:rFonts w:ascii="David" w:hAnsi="David" w:cs="David" w:hint="cs"/>
          <w:sz w:val="24"/>
          <w:szCs w:val="24"/>
          <w:rtl/>
        </w:rPr>
        <w:t xml:space="preserve"> (ר' בתלוש)</w:t>
      </w:r>
      <w:r w:rsidR="00840ED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40C08">
        <w:rPr>
          <w:rFonts w:ascii="David" w:hAnsi="David" w:cs="David" w:hint="cs"/>
          <w:b/>
          <w:bCs/>
          <w:sz w:val="24"/>
          <w:szCs w:val="24"/>
          <w:rtl/>
        </w:rPr>
        <w:t xml:space="preserve">מבוססת על גימלה </w:t>
      </w:r>
      <w:r w:rsidR="00640C08" w:rsidRPr="005E370D">
        <w:rPr>
          <w:rFonts w:ascii="David" w:hAnsi="David" w:cs="David" w:hint="cs"/>
          <w:b/>
          <w:bCs/>
          <w:sz w:val="24"/>
          <w:szCs w:val="24"/>
          <w:rtl/>
        </w:rPr>
        <w:t xml:space="preserve">בשיעור של 1.64% בלבד לשנה </w:t>
      </w:r>
      <w:r w:rsidR="00640C08" w:rsidRPr="00640C08">
        <w:rPr>
          <w:rFonts w:ascii="David" w:hAnsi="David" w:cs="David" w:hint="cs"/>
          <w:sz w:val="24"/>
          <w:szCs w:val="24"/>
          <w:rtl/>
        </w:rPr>
        <w:t>(1.64%</w:t>
      </w:r>
      <w:r w:rsidR="00640C08" w:rsidRPr="00640C08">
        <w:rPr>
          <w:rFonts w:ascii="David" w:hAnsi="David" w:cs="David" w:hint="cs"/>
          <w:sz w:val="24"/>
          <w:szCs w:val="24"/>
        </w:rPr>
        <w:t>X</w:t>
      </w:r>
      <w:r w:rsidR="00640C08" w:rsidRPr="00640C08">
        <w:rPr>
          <w:rFonts w:ascii="David" w:hAnsi="David" w:cs="David"/>
          <w:sz w:val="24"/>
          <w:szCs w:val="24"/>
        </w:rPr>
        <w:t xml:space="preserve"> </w:t>
      </w:r>
      <w:r w:rsidR="00640C08" w:rsidRPr="00640C08">
        <w:rPr>
          <w:rFonts w:ascii="David" w:hAnsi="David" w:cs="David" w:hint="cs"/>
          <w:sz w:val="24"/>
          <w:szCs w:val="24"/>
          <w:rtl/>
        </w:rPr>
        <w:t xml:space="preserve"> 22.33 שנה = 36.64%)</w:t>
      </w:r>
      <w:r w:rsidR="00640C08" w:rsidRPr="005E370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40EDD">
        <w:rPr>
          <w:rFonts w:ascii="David" w:hAnsi="David" w:cs="David" w:hint="cs"/>
          <w:b/>
          <w:bCs/>
          <w:sz w:val="24"/>
          <w:szCs w:val="24"/>
          <w:rtl/>
        </w:rPr>
        <w:t xml:space="preserve">וזאת </w:t>
      </w:r>
      <w:r w:rsidR="00640C08" w:rsidRPr="005E370D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="00640C08">
        <w:rPr>
          <w:rFonts w:ascii="David" w:hAnsi="David" w:cs="David" w:hint="cs"/>
          <w:b/>
          <w:bCs/>
          <w:sz w:val="24"/>
          <w:szCs w:val="24"/>
          <w:rtl/>
        </w:rPr>
        <w:t>ניגוד מוחלט לחוק הגימלאות, לפיו הזכאות היא לגימלה של</w:t>
      </w:r>
      <w:r w:rsidR="00640C08" w:rsidRPr="005E370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640C08" w:rsidRPr="00640C08">
        <w:rPr>
          <w:rFonts w:ascii="David" w:hAnsi="David" w:cs="David" w:hint="cs"/>
          <w:b/>
          <w:bCs/>
          <w:sz w:val="24"/>
          <w:szCs w:val="24"/>
          <w:u w:val="single"/>
          <w:rtl/>
        </w:rPr>
        <w:t>2% לשנה</w:t>
      </w:r>
      <w:r w:rsidR="00640C08" w:rsidRPr="00840EDD">
        <w:rPr>
          <w:rFonts w:ascii="David" w:hAnsi="David" w:cs="David" w:hint="cs"/>
          <w:b/>
          <w:bCs/>
          <w:sz w:val="24"/>
          <w:szCs w:val="24"/>
          <w:rtl/>
        </w:rPr>
        <w:t xml:space="preserve"> מהמשכורת הקובעת </w:t>
      </w:r>
      <w:r w:rsidR="00640C08">
        <w:rPr>
          <w:rFonts w:ascii="David" w:hAnsi="David" w:cs="David" w:hint="cs"/>
          <w:sz w:val="24"/>
          <w:szCs w:val="24"/>
          <w:rtl/>
        </w:rPr>
        <w:t>ואיש אינו חולק על כך</w:t>
      </w:r>
      <w:r w:rsidR="00BD7944">
        <w:rPr>
          <w:rFonts w:ascii="David" w:hAnsi="David" w:cs="David" w:hint="cs"/>
          <w:sz w:val="24"/>
          <w:szCs w:val="24"/>
          <w:rtl/>
        </w:rPr>
        <w:t xml:space="preserve"> </w:t>
      </w:r>
      <w:r w:rsidR="00640C08">
        <w:rPr>
          <w:rFonts w:ascii="David" w:hAnsi="David" w:cs="David" w:hint="cs"/>
          <w:sz w:val="24"/>
          <w:szCs w:val="24"/>
          <w:rtl/>
        </w:rPr>
        <w:t>כאמור.</w:t>
      </w:r>
    </w:p>
    <w:p w14:paraId="7021204D" w14:textId="77777777" w:rsidR="00640C08" w:rsidRPr="00200754" w:rsidRDefault="00640C08" w:rsidP="00640C08">
      <w:pPr>
        <w:pStyle w:val="a3"/>
        <w:rPr>
          <w:rFonts w:ascii="David" w:hAnsi="David" w:cs="David"/>
          <w:sz w:val="8"/>
          <w:szCs w:val="8"/>
          <w:rtl/>
        </w:rPr>
      </w:pPr>
    </w:p>
    <w:p w14:paraId="1ADD12DC" w14:textId="05EA7D75" w:rsidR="0012335D" w:rsidRDefault="0012335D" w:rsidP="0012335D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16"/>
          <w:szCs w:val="16"/>
        </w:rPr>
      </w:pPr>
      <w:r w:rsidRPr="002F6606">
        <w:rPr>
          <w:rFonts w:ascii="David" w:hAnsi="David" w:cs="David" w:hint="cs"/>
          <w:sz w:val="24"/>
          <w:szCs w:val="24"/>
          <w:rtl/>
        </w:rPr>
        <w:t xml:space="preserve">ברור לכן שלא אני בקשתי כביכול לחשב את הגימלה </w:t>
      </w:r>
      <w:r w:rsidR="003E3FF0" w:rsidRPr="002F6606">
        <w:rPr>
          <w:rFonts w:ascii="David" w:hAnsi="David" w:cs="David" w:hint="cs"/>
          <w:sz w:val="24"/>
          <w:szCs w:val="24"/>
          <w:rtl/>
        </w:rPr>
        <w:t xml:space="preserve">בדרך </w:t>
      </w:r>
      <w:r w:rsidRPr="002F6606">
        <w:rPr>
          <w:rFonts w:ascii="David" w:hAnsi="David" w:cs="David" w:hint="cs"/>
          <w:sz w:val="24"/>
          <w:szCs w:val="24"/>
          <w:rtl/>
        </w:rPr>
        <w:t>"הנוגדת את הוראת הדין והחוזים" כפי ש"הסברת</w:t>
      </w:r>
      <w:r w:rsidR="006E6E08" w:rsidRPr="002F6606">
        <w:rPr>
          <w:rFonts w:ascii="David" w:hAnsi="David" w:cs="David" w:hint="cs"/>
          <w:sz w:val="24"/>
          <w:szCs w:val="24"/>
          <w:rtl/>
        </w:rPr>
        <w:t>ם</w:t>
      </w:r>
      <w:r w:rsidRPr="002F6606">
        <w:rPr>
          <w:rFonts w:ascii="David" w:hAnsi="David" w:cs="David" w:hint="cs"/>
          <w:sz w:val="24"/>
          <w:szCs w:val="24"/>
          <w:rtl/>
        </w:rPr>
        <w:t>" לכבוד השופט. ההפך הוא הנכון: המדינה היא שמשלמת לי גימלה חלקית בלבד</w:t>
      </w:r>
      <w:r w:rsidR="009C6FC5">
        <w:rPr>
          <w:rFonts w:ascii="David" w:hAnsi="David" w:cs="David" w:hint="cs"/>
          <w:sz w:val="24"/>
          <w:szCs w:val="24"/>
          <w:rtl/>
        </w:rPr>
        <w:t xml:space="preserve"> (לפי 1.64% לשנה)</w:t>
      </w:r>
      <w:r w:rsidRPr="002F6606">
        <w:rPr>
          <w:rFonts w:ascii="David" w:hAnsi="David" w:cs="David" w:hint="cs"/>
          <w:sz w:val="24"/>
          <w:szCs w:val="24"/>
          <w:rtl/>
        </w:rPr>
        <w:t xml:space="preserve"> בניגוד להוראות חוק הגימלאות</w:t>
      </w:r>
      <w:r w:rsidR="005A028C">
        <w:rPr>
          <w:rFonts w:ascii="David" w:hAnsi="David" w:cs="David" w:hint="cs"/>
          <w:sz w:val="24"/>
          <w:szCs w:val="24"/>
          <w:rtl/>
        </w:rPr>
        <w:t xml:space="preserve"> (לפי 2% לשנה)</w:t>
      </w:r>
      <w:r w:rsidR="006E6E08" w:rsidRPr="002F6606">
        <w:rPr>
          <w:rFonts w:ascii="David" w:hAnsi="David" w:cs="David" w:hint="cs"/>
          <w:sz w:val="24"/>
          <w:szCs w:val="24"/>
          <w:rtl/>
        </w:rPr>
        <w:t xml:space="preserve"> ו</w:t>
      </w:r>
      <w:r w:rsidR="00267FDE" w:rsidRPr="002F6606">
        <w:rPr>
          <w:rFonts w:ascii="David" w:hAnsi="David" w:cs="David" w:hint="cs"/>
          <w:sz w:val="24"/>
          <w:szCs w:val="24"/>
          <w:rtl/>
        </w:rPr>
        <w:t>בניגוד ל</w:t>
      </w:r>
      <w:r w:rsidR="006E6E08" w:rsidRPr="002F6606">
        <w:rPr>
          <w:rFonts w:ascii="David" w:hAnsi="David" w:cs="David" w:hint="cs"/>
          <w:sz w:val="24"/>
          <w:szCs w:val="24"/>
          <w:rtl/>
        </w:rPr>
        <w:t>הבטחה שלטונית</w:t>
      </w:r>
      <w:r w:rsidR="00852E8B" w:rsidRPr="002F6606">
        <w:rPr>
          <w:rFonts w:ascii="David" w:hAnsi="David" w:cs="David" w:hint="cs"/>
          <w:sz w:val="24"/>
          <w:szCs w:val="24"/>
          <w:rtl/>
        </w:rPr>
        <w:t xml:space="preserve">, </w:t>
      </w:r>
      <w:r w:rsidR="00267FDE" w:rsidRPr="002F6606">
        <w:rPr>
          <w:rFonts w:ascii="David" w:hAnsi="David" w:cs="David" w:hint="cs"/>
          <w:sz w:val="24"/>
          <w:szCs w:val="24"/>
          <w:rtl/>
        </w:rPr>
        <w:t>בע"פ ובכתב</w:t>
      </w:r>
      <w:r w:rsidR="005A028C">
        <w:rPr>
          <w:rFonts w:ascii="David" w:hAnsi="David" w:cs="David" w:hint="cs"/>
          <w:sz w:val="24"/>
          <w:szCs w:val="24"/>
          <w:rtl/>
        </w:rPr>
        <w:t>,</w:t>
      </w:r>
      <w:r w:rsidR="00840EDD" w:rsidRPr="002F6606">
        <w:rPr>
          <w:rFonts w:ascii="David" w:hAnsi="David" w:cs="David" w:hint="cs"/>
          <w:sz w:val="24"/>
          <w:szCs w:val="24"/>
          <w:rtl/>
        </w:rPr>
        <w:t xml:space="preserve"> שעליה הסתמכתי ולפיה תכננתי ובניתי את הקרירה</w:t>
      </w:r>
      <w:r w:rsidR="00267FDE" w:rsidRPr="002F6606">
        <w:rPr>
          <w:rFonts w:ascii="David" w:hAnsi="David" w:cs="David" w:hint="cs"/>
          <w:sz w:val="24"/>
          <w:szCs w:val="24"/>
          <w:rtl/>
        </w:rPr>
        <w:t xml:space="preserve"> </w:t>
      </w:r>
      <w:r w:rsidR="00852E8B" w:rsidRPr="002F6606">
        <w:rPr>
          <w:rFonts w:ascii="David" w:hAnsi="David" w:cs="David" w:hint="cs"/>
          <w:sz w:val="24"/>
          <w:szCs w:val="24"/>
          <w:rtl/>
        </w:rPr>
        <w:t>ש</w:t>
      </w:r>
      <w:r w:rsidR="00840EDD" w:rsidRPr="002F6606">
        <w:rPr>
          <w:rFonts w:ascii="David" w:hAnsi="David" w:cs="David" w:hint="cs"/>
          <w:sz w:val="24"/>
          <w:szCs w:val="24"/>
          <w:rtl/>
        </w:rPr>
        <w:t>לי</w:t>
      </w:r>
      <w:r w:rsidR="005A028C">
        <w:rPr>
          <w:rFonts w:ascii="David" w:hAnsi="David" w:cs="David" w:hint="cs"/>
          <w:sz w:val="24"/>
          <w:szCs w:val="24"/>
          <w:rtl/>
        </w:rPr>
        <w:t xml:space="preserve"> והפרישה</w:t>
      </w:r>
      <w:r w:rsidR="00840EDD" w:rsidRPr="002F6606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1588FD74" w14:textId="77777777" w:rsidR="00734C76" w:rsidRPr="00734C76" w:rsidRDefault="00734C76" w:rsidP="00734C76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8"/>
          <w:szCs w:val="8"/>
          <w:rtl/>
        </w:rPr>
      </w:pPr>
    </w:p>
    <w:p w14:paraId="17EFA30F" w14:textId="1DB6E5CA" w:rsidR="002F6606" w:rsidRDefault="0012335D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D96C3A" w:rsidRPr="00734C76">
        <w:rPr>
          <w:rFonts w:ascii="David" w:hAnsi="David" w:cs="David" w:hint="cs"/>
          <w:b/>
          <w:bCs/>
          <w:sz w:val="24"/>
          <w:szCs w:val="24"/>
          <w:rtl/>
        </w:rPr>
        <w:t>אני מבקש לכן שהמדינה תתקן את השגיאה כך ששיעור הגימלה לתקופת העבודה בחוזה</w:t>
      </w:r>
      <w:r w:rsidR="00734C76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D96C3A" w:rsidRPr="00734C76">
        <w:rPr>
          <w:rFonts w:ascii="David" w:hAnsi="David" w:cs="David" w:hint="cs"/>
          <w:b/>
          <w:bCs/>
          <w:sz w:val="24"/>
          <w:szCs w:val="24"/>
          <w:rtl/>
        </w:rPr>
        <w:t xml:space="preserve"> לפי</w:t>
      </w:r>
      <w:r w:rsidR="00734C76">
        <w:rPr>
          <w:rFonts w:ascii="David" w:hAnsi="David" w:cs="David" w:hint="cs"/>
          <w:b/>
          <w:bCs/>
          <w:sz w:val="24"/>
          <w:szCs w:val="24"/>
          <w:rtl/>
        </w:rPr>
        <w:t xml:space="preserve"> סעיף</w:t>
      </w:r>
      <w:r w:rsidR="00D96C3A" w:rsidRPr="00734C76">
        <w:rPr>
          <w:rFonts w:ascii="David" w:hAnsi="David" w:cs="David" w:hint="cs"/>
          <w:b/>
          <w:bCs/>
          <w:sz w:val="24"/>
          <w:szCs w:val="24"/>
          <w:rtl/>
        </w:rPr>
        <w:t xml:space="preserve"> 12ב לחוזה, תחושב ע"פ חוק הגימלאות, לפי 2% לשנה ממשכורת החוזה (במקום 1.64%),</w:t>
      </w:r>
      <w:r w:rsidR="00D96C3A">
        <w:rPr>
          <w:rFonts w:ascii="David" w:hAnsi="David" w:cs="David" w:hint="cs"/>
          <w:sz w:val="24"/>
          <w:szCs w:val="24"/>
          <w:rtl/>
        </w:rPr>
        <w:t xml:space="preserve"> כלהלן:</w:t>
      </w:r>
    </w:p>
    <w:p w14:paraId="63457EE1" w14:textId="460AC53E" w:rsidR="002F6606" w:rsidRDefault="002F6606" w:rsidP="003F63C5">
      <w:pPr>
        <w:pStyle w:val="a3"/>
        <w:rPr>
          <w:rFonts w:ascii="David" w:hAnsi="David" w:cs="David"/>
          <w:sz w:val="24"/>
          <w:szCs w:val="24"/>
          <w:rtl/>
        </w:rPr>
      </w:pPr>
      <w:bookmarkStart w:id="1" w:name="_Hlk157690441"/>
      <w:r w:rsidRPr="00FA0041">
        <w:rPr>
          <w:rFonts w:ascii="David" w:hAnsi="David" w:cs="David" w:hint="cs"/>
          <w:b/>
          <w:bCs/>
          <w:sz w:val="26"/>
          <w:szCs w:val="26"/>
          <w:rtl/>
        </w:rPr>
        <w:t xml:space="preserve">2% ממשכורת החוזה הקובעת  </w:t>
      </w:r>
      <w:r w:rsidRPr="00FA0041">
        <w:rPr>
          <w:rFonts w:ascii="David" w:hAnsi="David" w:cs="David"/>
          <w:b/>
          <w:bCs/>
          <w:sz w:val="26"/>
          <w:szCs w:val="26"/>
        </w:rPr>
        <w:t xml:space="preserve"> </w:t>
      </w:r>
      <w:r w:rsidRPr="00FA0041">
        <w:rPr>
          <w:rFonts w:ascii="David" w:hAnsi="David" w:cs="David" w:hint="cs"/>
          <w:b/>
          <w:bCs/>
          <w:sz w:val="26"/>
          <w:szCs w:val="26"/>
        </w:rPr>
        <w:t>X</w:t>
      </w:r>
      <w:r w:rsidRPr="00FA0041">
        <w:rPr>
          <w:rFonts w:ascii="David" w:hAnsi="David" w:cs="David" w:hint="cs"/>
          <w:b/>
          <w:bCs/>
          <w:sz w:val="26"/>
          <w:szCs w:val="26"/>
          <w:rtl/>
        </w:rPr>
        <w:t xml:space="preserve"> 22.333 שנה = 44.67% מהמשכורת הקובעת</w:t>
      </w:r>
      <w:bookmarkEnd w:id="1"/>
      <w:r>
        <w:rPr>
          <w:rFonts w:ascii="David" w:hAnsi="David" w:cs="David" w:hint="cs"/>
          <w:sz w:val="24"/>
          <w:szCs w:val="24"/>
          <w:rtl/>
        </w:rPr>
        <w:t>.</w:t>
      </w:r>
    </w:p>
    <w:p w14:paraId="1A625996" w14:textId="77777777" w:rsidR="003F63C5" w:rsidRPr="003F63C5" w:rsidRDefault="003F63C5" w:rsidP="003F63C5">
      <w:pPr>
        <w:pStyle w:val="a3"/>
        <w:rPr>
          <w:rFonts w:ascii="David" w:hAnsi="David" w:cs="David"/>
          <w:sz w:val="12"/>
          <w:szCs w:val="12"/>
          <w:rtl/>
        </w:rPr>
      </w:pPr>
    </w:p>
    <w:p w14:paraId="276F08BA" w14:textId="2969ED5C" w:rsidR="002F6606" w:rsidRPr="00734C76" w:rsidRDefault="002F6606" w:rsidP="00734C76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יש לציין </w:t>
      </w:r>
      <w:r w:rsidR="00734C76">
        <w:rPr>
          <w:rFonts w:ascii="David" w:hAnsi="David" w:cs="David" w:hint="cs"/>
          <w:sz w:val="24"/>
          <w:szCs w:val="24"/>
          <w:rtl/>
        </w:rPr>
        <w:t xml:space="preserve">גם </w:t>
      </w:r>
      <w:r>
        <w:rPr>
          <w:rFonts w:ascii="David" w:hAnsi="David" w:cs="David" w:hint="cs"/>
          <w:sz w:val="24"/>
          <w:szCs w:val="24"/>
          <w:rtl/>
        </w:rPr>
        <w:t xml:space="preserve">שנוסחה זו </w:t>
      </w:r>
      <w:r w:rsidR="00734C76">
        <w:rPr>
          <w:rFonts w:ascii="David" w:hAnsi="David" w:cs="David" w:hint="cs"/>
          <w:sz w:val="24"/>
          <w:szCs w:val="24"/>
          <w:rtl/>
        </w:rPr>
        <w:t>תואמת במדויק ל</w:t>
      </w:r>
      <w:r>
        <w:rPr>
          <w:rFonts w:ascii="David" w:hAnsi="David" w:cs="David" w:hint="cs"/>
          <w:sz w:val="24"/>
          <w:szCs w:val="24"/>
          <w:rtl/>
        </w:rPr>
        <w:t>נתונ</w:t>
      </w:r>
      <w:r w:rsidR="00734C76">
        <w:rPr>
          <w:rFonts w:ascii="David" w:hAnsi="David" w:cs="David" w:hint="cs"/>
          <w:sz w:val="24"/>
          <w:szCs w:val="24"/>
          <w:rtl/>
        </w:rPr>
        <w:t xml:space="preserve">י הפנסיה הצפויה שהופיעו </w:t>
      </w:r>
      <w:r>
        <w:rPr>
          <w:rFonts w:ascii="David" w:hAnsi="David" w:cs="David" w:hint="cs"/>
          <w:sz w:val="24"/>
          <w:szCs w:val="24"/>
          <w:rtl/>
        </w:rPr>
        <w:t>על כל תלוש משכורת, מדי חודש בחודשו</w:t>
      </w:r>
      <w:r w:rsidR="00734C76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="005A028C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ניכויים </w:t>
      </w:r>
      <w:r w:rsidR="005A028C">
        <w:rPr>
          <w:rFonts w:ascii="David" w:hAnsi="David" w:cs="David" w:hint="cs"/>
          <w:sz w:val="24"/>
          <w:szCs w:val="24"/>
          <w:rtl/>
        </w:rPr>
        <w:t xml:space="preserve">ממשכורתי </w:t>
      </w:r>
      <w:r>
        <w:rPr>
          <w:rFonts w:ascii="David" w:hAnsi="David" w:cs="David" w:hint="cs"/>
          <w:sz w:val="24"/>
          <w:szCs w:val="24"/>
          <w:rtl/>
        </w:rPr>
        <w:t>שהמדינה ביצעה שנים ארוכו</w:t>
      </w:r>
      <w:r w:rsidR="005A028C">
        <w:rPr>
          <w:rFonts w:ascii="David" w:hAnsi="David" w:cs="David" w:hint="cs"/>
          <w:sz w:val="24"/>
          <w:szCs w:val="24"/>
          <w:rtl/>
        </w:rPr>
        <w:t xml:space="preserve">ת </w:t>
      </w:r>
      <w:r w:rsidR="00734C76">
        <w:rPr>
          <w:rFonts w:ascii="David" w:hAnsi="David" w:cs="David" w:hint="cs"/>
          <w:sz w:val="24"/>
          <w:szCs w:val="24"/>
          <w:rtl/>
        </w:rPr>
        <w:t>ל</w:t>
      </w:r>
      <w:r w:rsidR="005A028C">
        <w:rPr>
          <w:rFonts w:ascii="David" w:hAnsi="David" w:cs="David" w:hint="cs"/>
          <w:sz w:val="24"/>
          <w:szCs w:val="24"/>
          <w:rtl/>
        </w:rPr>
        <w:t xml:space="preserve">מימון </w:t>
      </w:r>
      <w:r w:rsidR="00734C76">
        <w:rPr>
          <w:rFonts w:ascii="David" w:hAnsi="David" w:cs="David" w:hint="cs"/>
          <w:sz w:val="24"/>
          <w:szCs w:val="24"/>
          <w:rtl/>
        </w:rPr>
        <w:t xml:space="preserve">פנסיה </w:t>
      </w:r>
      <w:r w:rsidR="005A028C">
        <w:rPr>
          <w:rFonts w:ascii="David" w:hAnsi="David" w:cs="David" w:hint="cs"/>
          <w:sz w:val="24"/>
          <w:szCs w:val="24"/>
          <w:rtl/>
        </w:rPr>
        <w:t xml:space="preserve">לפי </w:t>
      </w:r>
      <w:r w:rsidR="00734C76">
        <w:rPr>
          <w:rFonts w:ascii="David" w:hAnsi="David" w:cs="David" w:hint="cs"/>
          <w:sz w:val="24"/>
          <w:szCs w:val="24"/>
          <w:rtl/>
        </w:rPr>
        <w:t xml:space="preserve"> הנוסחה הנ"ל, בניגוד לטענה חסרת הבסיס, </w:t>
      </w:r>
      <w:r w:rsidR="005A028C">
        <w:rPr>
          <w:rFonts w:ascii="David" w:hAnsi="David" w:cs="David" w:hint="cs"/>
          <w:sz w:val="24"/>
          <w:szCs w:val="24"/>
          <w:rtl/>
        </w:rPr>
        <w:t xml:space="preserve">כאילו </w:t>
      </w:r>
      <w:r w:rsidR="00734C76">
        <w:rPr>
          <w:rFonts w:ascii="David" w:hAnsi="David" w:cs="David" w:hint="cs"/>
          <w:sz w:val="24"/>
          <w:szCs w:val="24"/>
          <w:rtl/>
        </w:rPr>
        <w:t xml:space="preserve">היה ניכוי עודף </w:t>
      </w:r>
      <w:r w:rsidR="005A028C">
        <w:rPr>
          <w:rFonts w:ascii="David" w:hAnsi="David" w:cs="David" w:hint="cs"/>
          <w:sz w:val="24"/>
          <w:szCs w:val="24"/>
          <w:rtl/>
        </w:rPr>
        <w:t>שבוצע "בטעות" כביכול.</w:t>
      </w:r>
    </w:p>
    <w:p w14:paraId="42FA2FCF" w14:textId="10D778FD" w:rsidR="0012335D" w:rsidRDefault="003E3FF0" w:rsidP="00FA0041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ב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חישוב </w:t>
      </w:r>
      <w:r w:rsidR="007667D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יתרת </w:t>
      </w: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הגימלה </w:t>
      </w:r>
      <w:r w:rsidR="0008558D">
        <w:rPr>
          <w:rFonts w:ascii="David" w:hAnsi="David" w:cs="David" w:hint="cs"/>
          <w:b/>
          <w:bCs/>
          <w:sz w:val="24"/>
          <w:szCs w:val="24"/>
          <w:u w:val="single"/>
          <w:rtl/>
        </w:rPr>
        <w:t>ע</w:t>
      </w: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t>ל</w:t>
      </w:r>
      <w:r w:rsidR="0008558D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t>תקופת כתב המינוי</w:t>
      </w:r>
      <w:r w:rsidR="007667D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3E3FF0">
        <w:rPr>
          <w:rFonts w:ascii="David" w:hAnsi="David" w:cs="David" w:hint="cs"/>
          <w:b/>
          <w:bCs/>
          <w:sz w:val="24"/>
          <w:szCs w:val="24"/>
          <w:u w:val="single"/>
          <w:rtl/>
        </w:rPr>
        <w:t>(השלמה ל-70%)</w:t>
      </w:r>
      <w:r w:rsidR="007667D8">
        <w:rPr>
          <w:rFonts w:ascii="David" w:hAnsi="David" w:cs="David" w:hint="cs"/>
          <w:b/>
          <w:bCs/>
          <w:sz w:val="24"/>
          <w:szCs w:val="24"/>
          <w:u w:val="single"/>
          <w:rtl/>
        </w:rPr>
        <w:t>.</w:t>
      </w:r>
    </w:p>
    <w:p w14:paraId="5364A3CE" w14:textId="37D57431" w:rsidR="000E3EBC" w:rsidRDefault="00F031F5" w:rsidP="00BD7944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מאחר </w:t>
      </w:r>
      <w:r w:rsidR="00CC6441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הגימלה לפי משכורת החוזה צ"ל 44.67%</w:t>
      </w:r>
      <w:r w:rsidR="00CC6441">
        <w:rPr>
          <w:rFonts w:ascii="David" w:hAnsi="David" w:cs="David" w:hint="cs"/>
          <w:sz w:val="24"/>
          <w:szCs w:val="24"/>
          <w:rtl/>
        </w:rPr>
        <w:t xml:space="preserve"> כאמור, </w:t>
      </w:r>
      <w:r w:rsidR="00CC6441" w:rsidRPr="00CC6441">
        <w:rPr>
          <w:rFonts w:ascii="David" w:hAnsi="David" w:cs="David" w:hint="cs"/>
          <w:b/>
          <w:bCs/>
          <w:sz w:val="24"/>
          <w:szCs w:val="24"/>
          <w:rtl/>
        </w:rPr>
        <w:t>יש להקטין את הגימלה המשלימה</w:t>
      </w:r>
      <w:r w:rsidR="00CC644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בגין תקופת העבודה בכתב מינוי</w:t>
      </w:r>
      <w:r w:rsidR="00CC6441">
        <w:rPr>
          <w:rFonts w:ascii="David" w:hAnsi="David" w:cs="David" w:hint="cs"/>
          <w:sz w:val="24"/>
          <w:szCs w:val="24"/>
          <w:rtl/>
        </w:rPr>
        <w:t xml:space="preserve"> מ-33.36% המשולמת כיום</w:t>
      </w:r>
      <w:r w:rsidR="001B602A">
        <w:rPr>
          <w:rFonts w:ascii="David" w:hAnsi="David" w:cs="David" w:hint="cs"/>
          <w:sz w:val="24"/>
          <w:szCs w:val="24"/>
          <w:rtl/>
        </w:rPr>
        <w:t xml:space="preserve"> (ראה מ</w:t>
      </w:r>
      <w:r w:rsidR="00980E7F">
        <w:rPr>
          <w:rFonts w:ascii="David" w:hAnsi="David" w:cs="David" w:hint="cs"/>
          <w:sz w:val="24"/>
          <w:szCs w:val="24"/>
          <w:rtl/>
        </w:rPr>
        <w:t xml:space="preserve">נוי 2 </w:t>
      </w:r>
      <w:r w:rsidR="001B602A">
        <w:rPr>
          <w:rFonts w:ascii="David" w:hAnsi="David" w:cs="David" w:hint="cs"/>
          <w:sz w:val="24"/>
          <w:szCs w:val="24"/>
          <w:rtl/>
        </w:rPr>
        <w:t>בתלוש)</w:t>
      </w:r>
      <w:r w:rsidR="00CC6441">
        <w:rPr>
          <w:rFonts w:ascii="David" w:hAnsi="David" w:cs="David" w:hint="cs"/>
          <w:sz w:val="24"/>
          <w:szCs w:val="24"/>
          <w:rtl/>
        </w:rPr>
        <w:t xml:space="preserve"> ל-</w:t>
      </w:r>
      <w:r>
        <w:rPr>
          <w:rFonts w:ascii="David" w:hAnsi="David" w:cs="David" w:hint="cs"/>
          <w:sz w:val="24"/>
          <w:szCs w:val="24"/>
          <w:rtl/>
        </w:rPr>
        <w:t>25.33%</w:t>
      </w:r>
      <w:r w:rsidR="00CC6441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(</w:t>
      </w:r>
      <w:r w:rsidR="00CC6441">
        <w:rPr>
          <w:rFonts w:ascii="David" w:hAnsi="David" w:cs="David" w:hint="cs"/>
          <w:sz w:val="24"/>
          <w:szCs w:val="24"/>
          <w:rtl/>
        </w:rPr>
        <w:t>=</w:t>
      </w:r>
      <w:r>
        <w:rPr>
          <w:rFonts w:ascii="David" w:hAnsi="David" w:cs="David" w:hint="cs"/>
          <w:sz w:val="24"/>
          <w:szCs w:val="24"/>
          <w:rtl/>
        </w:rPr>
        <w:t>70-44.67</w:t>
      </w:r>
      <w:r w:rsidR="00CC6441">
        <w:rPr>
          <w:rFonts w:ascii="David" w:hAnsi="David" w:cs="David" w:hint="cs"/>
          <w:sz w:val="24"/>
          <w:szCs w:val="24"/>
          <w:rtl/>
        </w:rPr>
        <w:t xml:space="preserve">) בלבד, </w:t>
      </w:r>
      <w:r>
        <w:rPr>
          <w:rFonts w:ascii="David" w:hAnsi="David" w:cs="David" w:hint="cs"/>
          <w:sz w:val="24"/>
          <w:szCs w:val="24"/>
          <w:rtl/>
        </w:rPr>
        <w:t>ממשכורת קובעת בדרוג המח"ר.</w:t>
      </w:r>
    </w:p>
    <w:p w14:paraId="5DC16E57" w14:textId="77777777" w:rsidR="000E3EBC" w:rsidRPr="000E3EBC" w:rsidRDefault="000E3EBC" w:rsidP="000E3EBC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8"/>
          <w:szCs w:val="8"/>
        </w:rPr>
      </w:pPr>
    </w:p>
    <w:p w14:paraId="574622F5" w14:textId="6259D377" w:rsidR="00216F10" w:rsidRDefault="00CA3B55" w:rsidP="00AB2D08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363A78">
        <w:rPr>
          <w:rFonts w:ascii="David" w:hAnsi="David" w:cs="David" w:hint="cs"/>
          <w:b/>
          <w:bCs/>
          <w:sz w:val="24"/>
          <w:szCs w:val="24"/>
          <w:rtl/>
        </w:rPr>
        <w:t>נוכח חילוקי הדיעות לגבי הדרגה</w:t>
      </w:r>
      <w:r w:rsidRPr="00363A78">
        <w:rPr>
          <w:rFonts w:ascii="David" w:hAnsi="David" w:cs="David" w:hint="cs"/>
          <w:sz w:val="24"/>
          <w:szCs w:val="24"/>
          <w:rtl/>
        </w:rPr>
        <w:t xml:space="preserve"> בסולם דרגות המח"ר, שעל בסיסה יש לחשב מרכיב זה של הגימלה</w:t>
      </w:r>
      <w:r w:rsidR="00D167C2">
        <w:rPr>
          <w:rFonts w:ascii="David" w:hAnsi="David" w:cs="David" w:hint="cs"/>
          <w:sz w:val="24"/>
          <w:szCs w:val="24"/>
          <w:rtl/>
        </w:rPr>
        <w:t>,</w:t>
      </w:r>
      <w:r w:rsidRPr="00363A78">
        <w:rPr>
          <w:rFonts w:ascii="David" w:hAnsi="David" w:cs="David" w:hint="cs"/>
          <w:sz w:val="24"/>
          <w:szCs w:val="24"/>
          <w:rtl/>
        </w:rPr>
        <w:t xml:space="preserve"> וכדי להמנע מהתדיינות משפטית מייגעת, ארוכה ובעיקר בזבזנית, </w:t>
      </w:r>
      <w:r w:rsidRPr="00D167C2">
        <w:rPr>
          <w:rFonts w:ascii="David" w:hAnsi="David" w:cs="David" w:hint="cs"/>
          <w:b/>
          <w:bCs/>
          <w:sz w:val="24"/>
          <w:szCs w:val="24"/>
          <w:rtl/>
        </w:rPr>
        <w:t xml:space="preserve">אני מציע </w:t>
      </w:r>
      <w:r w:rsidR="00AB2D08">
        <w:rPr>
          <w:rFonts w:ascii="David" w:hAnsi="David" w:cs="David" w:hint="cs"/>
          <w:b/>
          <w:bCs/>
          <w:sz w:val="24"/>
          <w:szCs w:val="24"/>
          <w:rtl/>
        </w:rPr>
        <w:t xml:space="preserve">ומסכים </w:t>
      </w:r>
      <w:r w:rsidRPr="00D167C2">
        <w:rPr>
          <w:rFonts w:ascii="David" w:hAnsi="David" w:cs="David" w:hint="cs"/>
          <w:b/>
          <w:bCs/>
          <w:sz w:val="24"/>
          <w:szCs w:val="24"/>
          <w:rtl/>
        </w:rPr>
        <w:t xml:space="preserve">שדרגת הפרישה תיקבע </w:t>
      </w:r>
      <w:r w:rsidR="00AB2D08">
        <w:rPr>
          <w:rFonts w:ascii="David" w:hAnsi="David" w:cs="David" w:hint="cs"/>
          <w:b/>
          <w:bCs/>
          <w:sz w:val="24"/>
          <w:szCs w:val="24"/>
          <w:rtl/>
        </w:rPr>
        <w:t xml:space="preserve">ע"י </w:t>
      </w:r>
      <w:r w:rsidR="00A4354E" w:rsidRPr="00A4354E">
        <w:rPr>
          <w:rFonts w:ascii="David" w:hAnsi="David" w:cs="David" w:hint="cs"/>
          <w:b/>
          <w:bCs/>
          <w:sz w:val="24"/>
          <w:szCs w:val="24"/>
          <w:rtl/>
        </w:rPr>
        <w:t xml:space="preserve">גורם מקצועי, ניטרלי וחסר פניות </w:t>
      </w:r>
      <w:r w:rsidR="00AB2D08" w:rsidRPr="00A4354E">
        <w:rPr>
          <w:rFonts w:ascii="David" w:hAnsi="David" w:cs="David" w:hint="cs"/>
          <w:b/>
          <w:bCs/>
          <w:sz w:val="24"/>
          <w:szCs w:val="24"/>
          <w:rtl/>
        </w:rPr>
        <w:t>ב</w:t>
      </w:r>
      <w:r w:rsidRPr="00A4354E">
        <w:rPr>
          <w:rFonts w:ascii="David" w:hAnsi="David" w:cs="David" w:hint="cs"/>
          <w:b/>
          <w:bCs/>
          <w:sz w:val="24"/>
          <w:szCs w:val="24"/>
          <w:rtl/>
        </w:rPr>
        <w:t>נציבות שרות המדינה</w:t>
      </w:r>
      <w:r w:rsidR="00A4354E" w:rsidRPr="00A4354E">
        <w:rPr>
          <w:rFonts w:ascii="David" w:hAnsi="David" w:cs="David" w:hint="cs"/>
          <w:sz w:val="24"/>
          <w:szCs w:val="24"/>
          <w:rtl/>
        </w:rPr>
        <w:t xml:space="preserve"> </w:t>
      </w:r>
      <w:r w:rsidR="00DC407D">
        <w:rPr>
          <w:rFonts w:ascii="David" w:hAnsi="David" w:cs="David" w:hint="cs"/>
          <w:sz w:val="24"/>
          <w:szCs w:val="24"/>
          <w:rtl/>
        </w:rPr>
        <w:t>ו</w:t>
      </w:r>
      <w:r w:rsidR="00A4354E">
        <w:rPr>
          <w:rFonts w:ascii="David" w:hAnsi="David" w:cs="David" w:hint="cs"/>
          <w:sz w:val="24"/>
          <w:szCs w:val="24"/>
          <w:rtl/>
        </w:rPr>
        <w:t>שלא היה מעורב אישית במחלוקת הארוכה אתי.</w:t>
      </w:r>
    </w:p>
    <w:p w14:paraId="65189E7F" w14:textId="1C2B49E7" w:rsidR="00B97A63" w:rsidRPr="00B97A63" w:rsidRDefault="00B97A63" w:rsidP="00B97A63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10"/>
          <w:szCs w:val="10"/>
        </w:rPr>
      </w:pPr>
    </w:p>
    <w:p w14:paraId="48BAA803" w14:textId="5516AB0C" w:rsidR="00AB2D08" w:rsidRDefault="0010669D" w:rsidP="00AB2D08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נראה כי הגורם הרלוונטי לקבוע את הדרגה הוא האגף הבכיר למשרדי הממשלה בנש"מ </w:t>
      </w:r>
      <w:r w:rsidR="00B97A63">
        <w:rPr>
          <w:rFonts w:ascii="David" w:hAnsi="David" w:cs="David" w:hint="cs"/>
          <w:sz w:val="24"/>
          <w:szCs w:val="24"/>
          <w:rtl/>
        </w:rPr>
        <w:t xml:space="preserve">שע"פ פרסומי הנציבות עצמה </w:t>
      </w:r>
      <w:r>
        <w:rPr>
          <w:rFonts w:ascii="David" w:hAnsi="David" w:cs="David" w:hint="cs"/>
          <w:sz w:val="24"/>
          <w:szCs w:val="24"/>
          <w:rtl/>
        </w:rPr>
        <w:t>מפקח</w:t>
      </w:r>
      <w:r w:rsidR="00B97A63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B97A63">
        <w:rPr>
          <w:rFonts w:ascii="David" w:hAnsi="David" w:cs="David" w:hint="cs"/>
          <w:sz w:val="24"/>
          <w:szCs w:val="24"/>
          <w:rtl/>
        </w:rPr>
        <w:t xml:space="preserve">בין היתר, </w:t>
      </w: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="00DC407D">
        <w:rPr>
          <w:rFonts w:ascii="David" w:hAnsi="David" w:cs="David" w:hint="cs"/>
          <w:sz w:val="24"/>
          <w:szCs w:val="24"/>
          <w:rtl/>
        </w:rPr>
        <w:t>קיום חובות ו</w:t>
      </w:r>
      <w:r w:rsidR="00B97A63">
        <w:rPr>
          <w:rFonts w:ascii="David" w:hAnsi="David" w:cs="David" w:hint="cs"/>
          <w:sz w:val="24"/>
          <w:szCs w:val="24"/>
          <w:rtl/>
        </w:rPr>
        <w:t>מיצוי זכויות העובד "ומתן פתרונות חריגים במידה ולא נמצא מענה לסוגיות ייחודיות".</w:t>
      </w:r>
      <w:r w:rsidR="00216F10">
        <w:rPr>
          <w:rFonts w:ascii="David" w:hAnsi="David" w:cs="David" w:hint="cs"/>
          <w:sz w:val="24"/>
          <w:szCs w:val="24"/>
          <w:rtl/>
        </w:rPr>
        <w:t xml:space="preserve"> </w:t>
      </w:r>
      <w:r w:rsidR="00DC407D">
        <w:rPr>
          <w:rFonts w:ascii="David" w:hAnsi="David" w:cs="David" w:hint="cs"/>
          <w:sz w:val="24"/>
          <w:szCs w:val="24"/>
          <w:rtl/>
        </w:rPr>
        <w:t>(ר' תדפיס מצ"ב)</w:t>
      </w:r>
      <w:r w:rsidR="00A25FB2">
        <w:rPr>
          <w:rFonts w:ascii="David" w:hAnsi="David" w:cs="David" w:hint="cs"/>
          <w:sz w:val="24"/>
          <w:szCs w:val="24"/>
          <w:rtl/>
        </w:rPr>
        <w:t>.</w:t>
      </w:r>
      <w:r w:rsidR="00A4354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6C2E2C8" w14:textId="7A5F7288" w:rsidR="00AB2D08" w:rsidRPr="00A4354E" w:rsidRDefault="00A4354E" w:rsidP="00A4354E">
      <w:pPr>
        <w:tabs>
          <w:tab w:val="left" w:pos="5471"/>
        </w:tabs>
        <w:spacing w:after="0" w:line="360" w:lineRule="auto"/>
        <w:ind w:left="368" w:hanging="368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443857" w:rsidRPr="00A4354E">
        <w:rPr>
          <w:rFonts w:ascii="David" w:hAnsi="David" w:cs="David" w:hint="cs"/>
          <w:sz w:val="24"/>
          <w:szCs w:val="24"/>
          <w:rtl/>
        </w:rPr>
        <w:t>הבדיקה תיעשה על בסיס הטיעונים</w:t>
      </w:r>
      <w:r w:rsidR="00AB2D08" w:rsidRPr="00A4354E">
        <w:rPr>
          <w:rFonts w:ascii="David" w:hAnsi="David" w:cs="David" w:hint="cs"/>
          <w:sz w:val="24"/>
          <w:szCs w:val="24"/>
          <w:rtl/>
        </w:rPr>
        <w:t xml:space="preserve"> </w:t>
      </w:r>
      <w:r w:rsidR="00443857" w:rsidRPr="00A4354E">
        <w:rPr>
          <w:rFonts w:ascii="David" w:hAnsi="David" w:cs="David" w:hint="cs"/>
          <w:sz w:val="24"/>
          <w:szCs w:val="24"/>
          <w:rtl/>
        </w:rPr>
        <w:t>שהעליתי בכתב התביעה</w:t>
      </w:r>
      <w:r w:rsidR="00443857" w:rsidRPr="00A4354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B2D08" w:rsidRPr="00A4354E">
        <w:rPr>
          <w:rFonts w:ascii="David" w:hAnsi="David" w:cs="David" w:hint="cs"/>
          <w:sz w:val="24"/>
          <w:szCs w:val="24"/>
          <w:rtl/>
        </w:rPr>
        <w:t xml:space="preserve">ופניותיי הרבות ו/או שמיעת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="00AB2D08" w:rsidRPr="00A4354E">
        <w:rPr>
          <w:rFonts w:ascii="David" w:hAnsi="David" w:cs="David" w:hint="cs"/>
          <w:sz w:val="24"/>
          <w:szCs w:val="24"/>
          <w:rtl/>
        </w:rPr>
        <w:t>טיעוניי בדיון משותף</w:t>
      </w:r>
      <w:r w:rsidR="00B97A63">
        <w:rPr>
          <w:rFonts w:ascii="David" w:hAnsi="David" w:cs="David" w:hint="cs"/>
          <w:sz w:val="24"/>
          <w:szCs w:val="24"/>
          <w:rtl/>
        </w:rPr>
        <w:t>, כפי שימצא לנכון.</w:t>
      </w:r>
    </w:p>
    <w:p w14:paraId="1D82D904" w14:textId="2C757826" w:rsidR="00AB2D08" w:rsidRPr="00AB2D08" w:rsidRDefault="00AB2D08" w:rsidP="00A4354E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10"/>
          <w:szCs w:val="10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</w:p>
    <w:p w14:paraId="60D67650" w14:textId="1D09673B" w:rsidR="00DC407D" w:rsidRDefault="00DC407D" w:rsidP="00443857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לא מיותר להזכיר </w:t>
      </w:r>
      <w:r w:rsidR="00AB2D08" w:rsidRPr="00A4354E">
        <w:rPr>
          <w:rFonts w:ascii="David" w:hAnsi="David" w:cs="David" w:hint="cs"/>
          <w:sz w:val="24"/>
          <w:szCs w:val="24"/>
          <w:rtl/>
        </w:rPr>
        <w:t>בהקשר</w:t>
      </w:r>
      <w:r w:rsidR="00AB2D08" w:rsidRPr="00A4354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B2D08" w:rsidRPr="00A4354E">
        <w:rPr>
          <w:rFonts w:ascii="David" w:hAnsi="David" w:cs="David" w:hint="cs"/>
          <w:sz w:val="24"/>
          <w:szCs w:val="24"/>
          <w:rtl/>
        </w:rPr>
        <w:t>זה כי</w:t>
      </w:r>
      <w:r w:rsidR="00443857" w:rsidRPr="00A4354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43857" w:rsidRPr="00A4354E">
        <w:rPr>
          <w:rFonts w:ascii="David" w:hAnsi="David" w:cs="David" w:hint="cs"/>
          <w:sz w:val="24"/>
          <w:szCs w:val="24"/>
          <w:rtl/>
        </w:rPr>
        <w:t xml:space="preserve">פסק </w:t>
      </w:r>
      <w:r w:rsidR="00AB2D08" w:rsidRPr="00A4354E">
        <w:rPr>
          <w:rFonts w:ascii="David" w:hAnsi="David" w:cs="David" w:hint="cs"/>
          <w:sz w:val="24"/>
          <w:szCs w:val="24"/>
          <w:rtl/>
        </w:rPr>
        <w:t>ה</w:t>
      </w:r>
      <w:r w:rsidR="00443857" w:rsidRPr="00A4354E">
        <w:rPr>
          <w:rFonts w:ascii="David" w:hAnsi="David" w:cs="David" w:hint="cs"/>
          <w:sz w:val="24"/>
          <w:szCs w:val="24"/>
          <w:rtl/>
        </w:rPr>
        <w:t>דין של ביה"ד הארצי לעבודה בערעור שהגשתי קבע</w:t>
      </w:r>
      <w:r>
        <w:rPr>
          <w:rFonts w:ascii="David" w:hAnsi="David" w:cs="David" w:hint="cs"/>
          <w:sz w:val="24"/>
          <w:szCs w:val="24"/>
          <w:rtl/>
        </w:rPr>
        <w:t>,</w:t>
      </w:r>
      <w:r w:rsidR="00443857" w:rsidRPr="00A4354E">
        <w:rPr>
          <w:rFonts w:ascii="David" w:hAnsi="David" w:cs="David" w:hint="cs"/>
          <w:sz w:val="24"/>
          <w:szCs w:val="24"/>
          <w:rtl/>
        </w:rPr>
        <w:t xml:space="preserve"> על דעת פרקליטות המדינה</w:t>
      </w:r>
      <w:r w:rsidR="00B97A63">
        <w:rPr>
          <w:rFonts w:ascii="David" w:hAnsi="David" w:cs="David" w:hint="cs"/>
          <w:sz w:val="24"/>
          <w:szCs w:val="24"/>
          <w:rtl/>
        </w:rPr>
        <w:t>,</w:t>
      </w:r>
      <w:r w:rsidR="00AB2D08" w:rsidRPr="00A4354E">
        <w:rPr>
          <w:rFonts w:ascii="David" w:hAnsi="David" w:cs="David" w:hint="cs"/>
          <w:sz w:val="24"/>
          <w:szCs w:val="24"/>
          <w:rtl/>
        </w:rPr>
        <w:t xml:space="preserve"> </w:t>
      </w:r>
      <w:r w:rsidR="00443857" w:rsidRPr="00A4354E">
        <w:rPr>
          <w:rFonts w:ascii="David" w:hAnsi="David" w:cs="David" w:hint="cs"/>
          <w:sz w:val="24"/>
          <w:szCs w:val="24"/>
          <w:rtl/>
        </w:rPr>
        <w:t>כי</w:t>
      </w:r>
      <w:r w:rsidR="00443857" w:rsidRPr="00A4354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43857" w:rsidRPr="00A4354E">
        <w:rPr>
          <w:rFonts w:ascii="David" w:hAnsi="David" w:cs="David" w:hint="cs"/>
          <w:sz w:val="24"/>
          <w:szCs w:val="24"/>
          <w:rtl/>
        </w:rPr>
        <w:t>הממונים על הגמלאות (באוצר ו/או בנציבות) אינם מוסמכים לקבוע  את דרגת הפרישה.</w:t>
      </w:r>
      <w:r w:rsidR="00A25FB2" w:rsidRPr="00A25FB2">
        <w:rPr>
          <w:rFonts w:ascii="David" w:hAnsi="David" w:cs="David" w:hint="cs"/>
          <w:sz w:val="24"/>
          <w:szCs w:val="24"/>
          <w:rtl/>
        </w:rPr>
        <w:t xml:space="preserve"> </w:t>
      </w:r>
      <w:r w:rsidR="00A25FB2" w:rsidRPr="00A4354E">
        <w:rPr>
          <w:rFonts w:ascii="David" w:hAnsi="David" w:cs="David" w:hint="cs"/>
          <w:sz w:val="24"/>
          <w:szCs w:val="24"/>
          <w:rtl/>
        </w:rPr>
        <w:t>(פיסקה 38</w:t>
      </w:r>
      <w:r w:rsidR="00A25FB2">
        <w:rPr>
          <w:rFonts w:ascii="David" w:hAnsi="David" w:cs="David" w:hint="cs"/>
          <w:sz w:val="24"/>
          <w:szCs w:val="24"/>
          <w:rtl/>
        </w:rPr>
        <w:t xml:space="preserve"> לפסה"ד</w:t>
      </w:r>
      <w:r w:rsidR="00A25FB2" w:rsidRPr="00A4354E">
        <w:rPr>
          <w:rFonts w:ascii="David" w:hAnsi="David" w:cs="David" w:hint="cs"/>
          <w:sz w:val="24"/>
          <w:szCs w:val="24"/>
          <w:rtl/>
        </w:rPr>
        <w:t>)</w:t>
      </w:r>
      <w:r w:rsidR="00A25FB2">
        <w:rPr>
          <w:rFonts w:ascii="David" w:hAnsi="David" w:cs="David" w:hint="cs"/>
          <w:sz w:val="24"/>
          <w:szCs w:val="24"/>
          <w:rtl/>
        </w:rPr>
        <w:t>.</w:t>
      </w:r>
    </w:p>
    <w:p w14:paraId="02BCA16E" w14:textId="2C0156C1" w:rsidR="00AB2D08" w:rsidRPr="00A25FB2" w:rsidRDefault="00FB2BB3" w:rsidP="00A25FB2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ועוד הערה אחת</w:t>
      </w:r>
      <w:r w:rsidR="00A25FB2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4E475631" w14:textId="69CC1086" w:rsidR="001F15DF" w:rsidRDefault="001F15DF" w:rsidP="00443857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שמחתי מאד על הודעתכם לבית הדין כי "המדינה פתוחה לשקול כל הצעת פשרה שתובא בפניה"</w:t>
      </w:r>
      <w:r w:rsidR="0048178D">
        <w:rPr>
          <w:rFonts w:ascii="David" w:hAnsi="David" w:cs="David" w:hint="cs"/>
          <w:sz w:val="24"/>
          <w:szCs w:val="24"/>
          <w:rtl/>
        </w:rPr>
        <w:t>, שעל בסיסה בקשתי מבית הדין לאפשר למצות את האפשרות להגיע לעמק השווה.</w:t>
      </w:r>
    </w:p>
    <w:p w14:paraId="415D342F" w14:textId="77777777" w:rsidR="000C6812" w:rsidRPr="000C6812" w:rsidRDefault="000C6812" w:rsidP="000C6812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6"/>
          <w:szCs w:val="6"/>
        </w:rPr>
      </w:pPr>
    </w:p>
    <w:p w14:paraId="366FA302" w14:textId="5403FD61" w:rsidR="000C6812" w:rsidRDefault="000C6812" w:rsidP="000C6812">
      <w:pPr>
        <w:tabs>
          <w:tab w:val="left" w:pos="5471"/>
        </w:tabs>
        <w:spacing w:after="0" w:line="36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 w:rsidRPr="000C6812">
        <w:rPr>
          <w:rFonts w:ascii="David" w:hAnsi="David" w:cs="David" w:hint="cs"/>
          <w:sz w:val="24"/>
          <w:szCs w:val="24"/>
          <w:rtl/>
        </w:rPr>
        <w:t>הוספתי עוד, ש"</w:t>
      </w:r>
      <w:r w:rsidRPr="000A1152">
        <w:rPr>
          <w:rFonts w:ascii="David" w:hAnsi="David" w:cs="David" w:hint="cs"/>
          <w:b/>
          <w:bCs/>
          <w:sz w:val="24"/>
          <w:szCs w:val="24"/>
          <w:rtl/>
        </w:rPr>
        <w:t>כדי להמנע מאי הבנות ו/או התיחסות לא עניינית לתוכן ההצעה שתוגש, כפי שקרה בעבר</w:t>
      </w:r>
      <w:r w:rsidRPr="000C6812">
        <w:rPr>
          <w:rFonts w:ascii="David" w:hAnsi="David" w:cs="David" w:hint="cs"/>
          <w:sz w:val="24"/>
          <w:szCs w:val="24"/>
          <w:rtl/>
        </w:rPr>
        <w:t xml:space="preserve"> (ושוחחנו על כך בשיחתנו הטלפונית)....</w:t>
      </w:r>
      <w:r w:rsidRPr="000A1152">
        <w:rPr>
          <w:rFonts w:ascii="David" w:hAnsi="David" w:cs="David" w:hint="cs"/>
          <w:b/>
          <w:bCs/>
          <w:sz w:val="24"/>
          <w:szCs w:val="24"/>
          <w:rtl/>
        </w:rPr>
        <w:t>יהיה על הצדדים לקיים דיון משותף שבו ילובנו מרכיבי הצעת הפשרה, באופן הוגן ובנפש חפצה"</w:t>
      </w:r>
      <w:r w:rsidR="00EC0AE8">
        <w:rPr>
          <w:rFonts w:ascii="David" w:hAnsi="David" w:cs="David" w:hint="cs"/>
          <w:sz w:val="24"/>
          <w:szCs w:val="24"/>
          <w:rtl/>
        </w:rPr>
        <w:t xml:space="preserve"> השופט</w:t>
      </w:r>
      <w:r w:rsidR="001B602A">
        <w:rPr>
          <w:rFonts w:ascii="David" w:hAnsi="David" w:cs="David" w:hint="cs"/>
          <w:sz w:val="24"/>
          <w:szCs w:val="24"/>
          <w:rtl/>
        </w:rPr>
        <w:t xml:space="preserve"> בהחלטתו מ28.12.23 נענה.</w:t>
      </w:r>
    </w:p>
    <w:p w14:paraId="5B2472FE" w14:textId="2F962282" w:rsidR="00FB2BB3" w:rsidRPr="00FB2BB3" w:rsidRDefault="00FB2BB3" w:rsidP="00FB2BB3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10"/>
          <w:szCs w:val="10"/>
        </w:rPr>
      </w:pPr>
    </w:p>
    <w:p w14:paraId="4D88A82A" w14:textId="159B362B" w:rsidR="00930F01" w:rsidRDefault="001B602A" w:rsidP="000A1152">
      <w:pPr>
        <w:pStyle w:val="a3"/>
        <w:numPr>
          <w:ilvl w:val="0"/>
          <w:numId w:val="12"/>
        </w:num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1B602A">
        <w:rPr>
          <w:rFonts w:ascii="David" w:hAnsi="David" w:cs="David" w:hint="cs"/>
          <w:sz w:val="24"/>
          <w:szCs w:val="24"/>
          <w:rtl/>
        </w:rPr>
        <w:t>בהתאם לכך אני מבקש שככל ותהיינה -אם תהיינה-, הסתייגויות כלשהן ממתווה הפשרה הנ"ל, הן יובאו לידיעת</w:t>
      </w:r>
      <w:r w:rsidR="003F63C5">
        <w:rPr>
          <w:rFonts w:ascii="David" w:hAnsi="David" w:cs="David" w:hint="cs"/>
          <w:sz w:val="24"/>
          <w:szCs w:val="24"/>
          <w:rtl/>
        </w:rPr>
        <w:t xml:space="preserve">י </w:t>
      </w:r>
      <w:r w:rsidRPr="001B602A">
        <w:rPr>
          <w:rFonts w:ascii="David" w:hAnsi="David" w:cs="David" w:hint="cs"/>
          <w:sz w:val="24"/>
          <w:szCs w:val="24"/>
          <w:rtl/>
        </w:rPr>
        <w:t>ושנוכל לקיים דיון פנים אל פנים שאולי יצליח לישר את ההדורים, ככל שיתעוררו.</w:t>
      </w:r>
      <w:r w:rsidR="003F63C5">
        <w:rPr>
          <w:rFonts w:ascii="David" w:hAnsi="David" w:cs="David" w:hint="cs"/>
          <w:sz w:val="24"/>
          <w:szCs w:val="24"/>
          <w:rtl/>
        </w:rPr>
        <w:t xml:space="preserve"> אני מקוה כמובן שההצעה תתקבל</w:t>
      </w:r>
      <w:r w:rsidR="002F0690">
        <w:rPr>
          <w:rFonts w:ascii="David" w:hAnsi="David" w:cs="David" w:hint="cs"/>
          <w:sz w:val="24"/>
          <w:szCs w:val="24"/>
          <w:rtl/>
        </w:rPr>
        <w:t xml:space="preserve"> </w:t>
      </w:r>
      <w:r w:rsidR="003F63C5">
        <w:rPr>
          <w:rFonts w:ascii="David" w:hAnsi="David" w:cs="David" w:hint="cs"/>
          <w:sz w:val="24"/>
          <w:szCs w:val="24"/>
          <w:rtl/>
        </w:rPr>
        <w:t>ונוכל לסיים את סוף סוף את הפרשה הכואבת.</w:t>
      </w:r>
      <w:r w:rsidRPr="001B602A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D693056" w14:textId="77777777" w:rsidR="000A1152" w:rsidRPr="000A1152" w:rsidRDefault="000A1152" w:rsidP="000A1152">
      <w:pPr>
        <w:tabs>
          <w:tab w:val="left" w:pos="5471"/>
        </w:tabs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D75DA77" w14:textId="77777777" w:rsidR="00551A7A" w:rsidRDefault="000A1152" w:rsidP="00BD4566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08558D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</w:t>
      </w:r>
    </w:p>
    <w:p w14:paraId="1FE4DDA1" w14:textId="2F3BB908" w:rsidR="00610D9D" w:rsidRDefault="00551A7A" w:rsidP="00BD4566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</w:t>
      </w:r>
      <w:r w:rsidR="000A1152">
        <w:rPr>
          <w:rFonts w:ascii="David" w:hAnsi="David" w:cs="David" w:hint="cs"/>
          <w:sz w:val="24"/>
          <w:szCs w:val="24"/>
          <w:rtl/>
        </w:rPr>
        <w:t xml:space="preserve"> בברכה</w:t>
      </w:r>
    </w:p>
    <w:p w14:paraId="47105208" w14:textId="4076EA79" w:rsidR="000A1152" w:rsidRDefault="00551A7A" w:rsidP="00BD4566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</w:t>
      </w:r>
    </w:p>
    <w:p w14:paraId="49D5639A" w14:textId="4E81CC90" w:rsidR="00CB4ACD" w:rsidRPr="00BB6916" w:rsidRDefault="0008558D" w:rsidP="0008558D">
      <w:pPr>
        <w:pStyle w:val="a3"/>
        <w:tabs>
          <w:tab w:val="left" w:pos="5471"/>
        </w:tabs>
        <w:spacing w:after="0" w:line="360" w:lineRule="auto"/>
        <w:ind w:left="360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</w:t>
      </w:r>
      <w:r w:rsidR="000A1152">
        <w:rPr>
          <w:rFonts w:ascii="David" w:hAnsi="David" w:cs="David" w:hint="cs"/>
          <w:sz w:val="24"/>
          <w:szCs w:val="24"/>
          <w:rtl/>
        </w:rPr>
        <w:t>שמעון הכסטר</w:t>
      </w:r>
    </w:p>
    <w:sectPr w:rsidR="00CB4ACD" w:rsidRPr="00BB6916" w:rsidSect="00055D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D799" w14:textId="77777777" w:rsidR="00055DF2" w:rsidRDefault="00055DF2" w:rsidP="00062644">
      <w:pPr>
        <w:spacing w:after="0" w:line="240" w:lineRule="auto"/>
      </w:pPr>
      <w:r>
        <w:separator/>
      </w:r>
    </w:p>
  </w:endnote>
  <w:endnote w:type="continuationSeparator" w:id="0">
    <w:p w14:paraId="6B71C3D4" w14:textId="77777777" w:rsidR="00055DF2" w:rsidRDefault="00055DF2" w:rsidP="0006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1BA6A" w14:textId="77777777" w:rsidR="00055DF2" w:rsidRDefault="00055DF2" w:rsidP="00062644">
      <w:pPr>
        <w:spacing w:after="0" w:line="240" w:lineRule="auto"/>
      </w:pPr>
      <w:r>
        <w:separator/>
      </w:r>
    </w:p>
  </w:footnote>
  <w:footnote w:type="continuationSeparator" w:id="0">
    <w:p w14:paraId="7EDB6328" w14:textId="77777777" w:rsidR="00055DF2" w:rsidRDefault="00055DF2" w:rsidP="0006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8507A33"/>
    <w:multiLevelType w:val="multilevel"/>
    <w:tmpl w:val="63D43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425EC8"/>
    <w:multiLevelType w:val="multilevel"/>
    <w:tmpl w:val="A3CAF9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A56615"/>
    <w:multiLevelType w:val="multilevel"/>
    <w:tmpl w:val="63D43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590944"/>
    <w:multiLevelType w:val="hybridMultilevel"/>
    <w:tmpl w:val="636A4F94"/>
    <w:lvl w:ilvl="0" w:tplc="49EEB466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5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6B58"/>
    <w:multiLevelType w:val="hybridMultilevel"/>
    <w:tmpl w:val="A28C7568"/>
    <w:lvl w:ilvl="0" w:tplc="C97891F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  <w:b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9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39E39AA"/>
    <w:multiLevelType w:val="multilevel"/>
    <w:tmpl w:val="1256E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15515134">
    <w:abstractNumId w:val="5"/>
  </w:num>
  <w:num w:numId="2" w16cid:durableId="1233462573">
    <w:abstractNumId w:val="8"/>
  </w:num>
  <w:num w:numId="3" w16cid:durableId="2043166351">
    <w:abstractNumId w:val="0"/>
  </w:num>
  <w:num w:numId="4" w16cid:durableId="300381710">
    <w:abstractNumId w:val="6"/>
  </w:num>
  <w:num w:numId="5" w16cid:durableId="1685747735">
    <w:abstractNumId w:val="1"/>
  </w:num>
  <w:num w:numId="6" w16cid:durableId="607547514">
    <w:abstractNumId w:val="10"/>
  </w:num>
  <w:num w:numId="7" w16cid:durableId="73162421">
    <w:abstractNumId w:val="9"/>
  </w:num>
  <w:num w:numId="8" w16cid:durableId="1874804917">
    <w:abstractNumId w:val="4"/>
  </w:num>
  <w:num w:numId="9" w16cid:durableId="120810959">
    <w:abstractNumId w:val="3"/>
  </w:num>
  <w:num w:numId="10" w16cid:durableId="1846824858">
    <w:abstractNumId w:val="11"/>
  </w:num>
  <w:num w:numId="11" w16cid:durableId="638612318">
    <w:abstractNumId w:val="7"/>
  </w:num>
  <w:num w:numId="12" w16cid:durableId="1502891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55DF2"/>
    <w:rsid w:val="00062644"/>
    <w:rsid w:val="0008212E"/>
    <w:rsid w:val="0008558D"/>
    <w:rsid w:val="00096B29"/>
    <w:rsid w:val="000A1152"/>
    <w:rsid w:val="000B43DF"/>
    <w:rsid w:val="000C6367"/>
    <w:rsid w:val="000C6812"/>
    <w:rsid w:val="000D0D9F"/>
    <w:rsid w:val="000E3EBC"/>
    <w:rsid w:val="0010669D"/>
    <w:rsid w:val="0012335D"/>
    <w:rsid w:val="00126925"/>
    <w:rsid w:val="00130CDC"/>
    <w:rsid w:val="00134B3B"/>
    <w:rsid w:val="00137D25"/>
    <w:rsid w:val="00142115"/>
    <w:rsid w:val="0014642D"/>
    <w:rsid w:val="001524CD"/>
    <w:rsid w:val="00154053"/>
    <w:rsid w:val="001765D3"/>
    <w:rsid w:val="0018056C"/>
    <w:rsid w:val="001B0F7D"/>
    <w:rsid w:val="001B5BB0"/>
    <w:rsid w:val="001B602A"/>
    <w:rsid w:val="001D2FD9"/>
    <w:rsid w:val="001E1AC4"/>
    <w:rsid w:val="001F15DF"/>
    <w:rsid w:val="001F4645"/>
    <w:rsid w:val="001F5A60"/>
    <w:rsid w:val="001F6367"/>
    <w:rsid w:val="00200754"/>
    <w:rsid w:val="00205B81"/>
    <w:rsid w:val="0021641C"/>
    <w:rsid w:val="00216F10"/>
    <w:rsid w:val="00221E3B"/>
    <w:rsid w:val="0022346C"/>
    <w:rsid w:val="0022590B"/>
    <w:rsid w:val="00237C25"/>
    <w:rsid w:val="0025296F"/>
    <w:rsid w:val="00256E4A"/>
    <w:rsid w:val="00267FDE"/>
    <w:rsid w:val="00275729"/>
    <w:rsid w:val="00286A47"/>
    <w:rsid w:val="002F0690"/>
    <w:rsid w:val="002F4E25"/>
    <w:rsid w:val="002F6606"/>
    <w:rsid w:val="00357950"/>
    <w:rsid w:val="00363A78"/>
    <w:rsid w:val="00364095"/>
    <w:rsid w:val="0038633C"/>
    <w:rsid w:val="003936EF"/>
    <w:rsid w:val="00395086"/>
    <w:rsid w:val="00397067"/>
    <w:rsid w:val="003A5498"/>
    <w:rsid w:val="003B5E2D"/>
    <w:rsid w:val="003C12C7"/>
    <w:rsid w:val="003E3FF0"/>
    <w:rsid w:val="003F63C5"/>
    <w:rsid w:val="004128DA"/>
    <w:rsid w:val="00426B12"/>
    <w:rsid w:val="00443857"/>
    <w:rsid w:val="00467B7D"/>
    <w:rsid w:val="0048178D"/>
    <w:rsid w:val="004B3703"/>
    <w:rsid w:val="004C2E3C"/>
    <w:rsid w:val="004F7148"/>
    <w:rsid w:val="00514C14"/>
    <w:rsid w:val="00525D4B"/>
    <w:rsid w:val="0053394E"/>
    <w:rsid w:val="00545D42"/>
    <w:rsid w:val="00551A7A"/>
    <w:rsid w:val="005A028C"/>
    <w:rsid w:val="005E0399"/>
    <w:rsid w:val="005E370D"/>
    <w:rsid w:val="005E745C"/>
    <w:rsid w:val="00610D9D"/>
    <w:rsid w:val="00626297"/>
    <w:rsid w:val="00640C08"/>
    <w:rsid w:val="00641657"/>
    <w:rsid w:val="00647D98"/>
    <w:rsid w:val="00692529"/>
    <w:rsid w:val="00694BB7"/>
    <w:rsid w:val="006952D1"/>
    <w:rsid w:val="00697074"/>
    <w:rsid w:val="006A7D94"/>
    <w:rsid w:val="006B573E"/>
    <w:rsid w:val="006B7AD1"/>
    <w:rsid w:val="006C04AB"/>
    <w:rsid w:val="006E1069"/>
    <w:rsid w:val="006E1269"/>
    <w:rsid w:val="006E6E08"/>
    <w:rsid w:val="00702934"/>
    <w:rsid w:val="00734C76"/>
    <w:rsid w:val="00756C40"/>
    <w:rsid w:val="007667D8"/>
    <w:rsid w:val="0079551A"/>
    <w:rsid w:val="007D29AF"/>
    <w:rsid w:val="007D320C"/>
    <w:rsid w:val="007F795A"/>
    <w:rsid w:val="00840EDD"/>
    <w:rsid w:val="00852E8B"/>
    <w:rsid w:val="008634A7"/>
    <w:rsid w:val="00872C38"/>
    <w:rsid w:val="008806F0"/>
    <w:rsid w:val="008822D4"/>
    <w:rsid w:val="0088703A"/>
    <w:rsid w:val="008A7909"/>
    <w:rsid w:val="008F18D3"/>
    <w:rsid w:val="008F2875"/>
    <w:rsid w:val="00913B57"/>
    <w:rsid w:val="00930F01"/>
    <w:rsid w:val="009464D4"/>
    <w:rsid w:val="0094733E"/>
    <w:rsid w:val="009517FC"/>
    <w:rsid w:val="00956C1F"/>
    <w:rsid w:val="00960215"/>
    <w:rsid w:val="009614E6"/>
    <w:rsid w:val="00965F46"/>
    <w:rsid w:val="00980E7F"/>
    <w:rsid w:val="0098104E"/>
    <w:rsid w:val="009A63B7"/>
    <w:rsid w:val="009C3AE7"/>
    <w:rsid w:val="009C6FC5"/>
    <w:rsid w:val="009D4291"/>
    <w:rsid w:val="009D4E21"/>
    <w:rsid w:val="00A25FB2"/>
    <w:rsid w:val="00A4354E"/>
    <w:rsid w:val="00A546B7"/>
    <w:rsid w:val="00A9744A"/>
    <w:rsid w:val="00AA097E"/>
    <w:rsid w:val="00AA1C9C"/>
    <w:rsid w:val="00AB2D08"/>
    <w:rsid w:val="00AF355F"/>
    <w:rsid w:val="00B006E6"/>
    <w:rsid w:val="00B04292"/>
    <w:rsid w:val="00B06DFE"/>
    <w:rsid w:val="00B425DB"/>
    <w:rsid w:val="00B700D8"/>
    <w:rsid w:val="00B74FE9"/>
    <w:rsid w:val="00B95142"/>
    <w:rsid w:val="00B951EE"/>
    <w:rsid w:val="00B97A63"/>
    <w:rsid w:val="00BB6127"/>
    <w:rsid w:val="00BB6916"/>
    <w:rsid w:val="00BD3FF7"/>
    <w:rsid w:val="00BD4566"/>
    <w:rsid w:val="00BD7944"/>
    <w:rsid w:val="00BE7D37"/>
    <w:rsid w:val="00BF6E9A"/>
    <w:rsid w:val="00C04834"/>
    <w:rsid w:val="00C16A46"/>
    <w:rsid w:val="00C20BEA"/>
    <w:rsid w:val="00C32395"/>
    <w:rsid w:val="00C5142B"/>
    <w:rsid w:val="00C8129E"/>
    <w:rsid w:val="00CA0D87"/>
    <w:rsid w:val="00CA3B55"/>
    <w:rsid w:val="00CB1379"/>
    <w:rsid w:val="00CB4ACD"/>
    <w:rsid w:val="00CC6441"/>
    <w:rsid w:val="00CE7BFE"/>
    <w:rsid w:val="00CF6B31"/>
    <w:rsid w:val="00D067CE"/>
    <w:rsid w:val="00D167C2"/>
    <w:rsid w:val="00D2464F"/>
    <w:rsid w:val="00D27ECC"/>
    <w:rsid w:val="00D340EA"/>
    <w:rsid w:val="00D45FE2"/>
    <w:rsid w:val="00D75FB1"/>
    <w:rsid w:val="00D96C3A"/>
    <w:rsid w:val="00DA408C"/>
    <w:rsid w:val="00DC407D"/>
    <w:rsid w:val="00DD0443"/>
    <w:rsid w:val="00DE23A1"/>
    <w:rsid w:val="00DF03B7"/>
    <w:rsid w:val="00DF06DF"/>
    <w:rsid w:val="00DF79B7"/>
    <w:rsid w:val="00E22C20"/>
    <w:rsid w:val="00E2532D"/>
    <w:rsid w:val="00E26EAD"/>
    <w:rsid w:val="00E4099F"/>
    <w:rsid w:val="00E42DEF"/>
    <w:rsid w:val="00E51D02"/>
    <w:rsid w:val="00E709E7"/>
    <w:rsid w:val="00E915CC"/>
    <w:rsid w:val="00EA1828"/>
    <w:rsid w:val="00EA6D17"/>
    <w:rsid w:val="00EC0AE8"/>
    <w:rsid w:val="00EC10A7"/>
    <w:rsid w:val="00ED32D6"/>
    <w:rsid w:val="00EF5E79"/>
    <w:rsid w:val="00EF6E3E"/>
    <w:rsid w:val="00F031F5"/>
    <w:rsid w:val="00F415B6"/>
    <w:rsid w:val="00F56238"/>
    <w:rsid w:val="00F574C7"/>
    <w:rsid w:val="00F61933"/>
    <w:rsid w:val="00FA0041"/>
    <w:rsid w:val="00FB2BB3"/>
    <w:rsid w:val="00FD398A"/>
    <w:rsid w:val="00FE2A3D"/>
    <w:rsid w:val="00FE4634"/>
    <w:rsid w:val="00FF2966"/>
    <w:rsid w:val="00FF2FB7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F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62644"/>
  </w:style>
  <w:style w:type="paragraph" w:styleId="a7">
    <w:name w:val="footer"/>
    <w:basedOn w:val="a"/>
    <w:link w:val="a8"/>
    <w:uiPriority w:val="99"/>
    <w:unhideWhenUsed/>
    <w:rsid w:val="00062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6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hster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3029</TotalTime>
  <Pages>2</Pages>
  <Words>865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11</cp:revision>
  <cp:lastPrinted>2024-02-01T23:26:00Z</cp:lastPrinted>
  <dcterms:created xsi:type="dcterms:W3CDTF">2024-01-30T10:49:00Z</dcterms:created>
  <dcterms:modified xsi:type="dcterms:W3CDTF">2024-02-05T09:46:00Z</dcterms:modified>
</cp:coreProperties>
</file>