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54B1" w14:textId="7A2678FD" w:rsidR="00810EEC" w:rsidRDefault="00200FA3" w:rsidP="00200FA3">
      <w:pPr>
        <w:ind w:left="-1333"/>
        <w:rPr>
          <w:rFonts w:hint="cs"/>
          <w:rtl/>
        </w:rPr>
      </w:pPr>
      <w:r>
        <w:rPr>
          <w:noProof/>
        </w:rPr>
        <w:drawing>
          <wp:inline distT="0" distB="0" distL="0" distR="0" wp14:anchorId="07DC8EAB" wp14:editId="5FAD01B5">
            <wp:extent cx="7007961" cy="4023360"/>
            <wp:effectExtent l="0" t="0" r="2540" b="15240"/>
            <wp:docPr id="1489054482" name="תרשים 1">
              <a:extLst xmlns:a="http://schemas.openxmlformats.org/drawingml/2006/main">
                <a:ext uri="{FF2B5EF4-FFF2-40B4-BE49-F238E27FC236}">
                  <a16:creationId xmlns:a16="http://schemas.microsoft.com/office/drawing/2014/main" id="{34DCE641-3E13-47A1-AB47-A71892E16D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10EEC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A3"/>
    <w:rsid w:val="00012116"/>
    <w:rsid w:val="00200FA3"/>
    <w:rsid w:val="00810EEC"/>
    <w:rsid w:val="0088310E"/>
    <w:rsid w:val="00D32189"/>
    <w:rsid w:val="00DC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56A26"/>
  <w15:chartTrackingRefBased/>
  <w15:docId w15:val="{F7501A75-94D7-4F33-A28E-A82416B1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20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00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00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00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00F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00FA3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00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00FA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00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00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0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0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00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00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513;&#1502;&#1506;&#1493;&#1503;\&#1492;&#1488;&#1495;&#1505;&#1493;&#1503;%20&#1513;&#1500;&#1497;\P\myself\&#1490;&#1502;&#1500;&#1488;&#1493;&#1514;\&#1495;&#1497;&#1513;&#1493;&#1489;%20&#1508;&#1504;&#1505;&#1497;&#1492;\&#1505;&#1497;&#1502;&#1493;&#1500;&#1496;&#1493;&#1512;%20&#1500;&#1495;&#1497;&#1513;&#1493;&#1489;%20&#1508;&#1504;&#1505;&#1497;&#1492;%20&#1506;&#1501;%20&#1490;&#1512;&#1508;&#1497;&#1501;%20&#1500;&#1508;&#1497;%20&#1504;&#1493;&#1505;&#1495;&#1514;%20&#1504;&#1513;,&#1502;%20&#1493;&#1500;&#1508;&#1497;%20&#1495;&#1493;&#1494;&#1492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r>
              <a:rPr lang="he-IL" sz="1800" baseline="0">
                <a:cs typeface="+mj-cs"/>
              </a:rPr>
              <a:t>השוואת אחוז קצבה לשנה </a:t>
            </a:r>
          </a:p>
          <a:p>
            <a:pPr>
              <a:defRPr sz="1800">
                <a:cs typeface="+mj-cs"/>
              </a:defRPr>
            </a:pPr>
            <a:endParaRPr lang="he-IL" sz="1800">
              <a:cs typeface="+mj-cs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j-cs"/>
            </a:defRPr>
          </a:pPr>
          <a:endParaRPr lang="he-IL"/>
        </a:p>
      </c:txPr>
    </c:title>
    <c:autoTitleDeleted val="0"/>
    <c:plotArea>
      <c:layout>
        <c:manualLayout>
          <c:layoutTarget val="inner"/>
          <c:xMode val="edge"/>
          <c:yMode val="edge"/>
          <c:x val="6.5610479197240723E-2"/>
          <c:y val="0.33080083449725911"/>
          <c:w val="0.83139046727531662"/>
          <c:h val="0.520394007865091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גרפים!$B$1</c:f>
              <c:strCache>
                <c:ptCount val="1"/>
                <c:pt idx="0">
                  <c:v>חוזה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numRef>
              <c:f>גרפים!$A$2:$A$12</c:f>
              <c:numCache>
                <c:formatCode>_(* #,##0.00_);_(* \(#,##0.00\);_(* "-"??_);_(@_)</c:formatCode>
                <c:ptCount val="11"/>
                <c:pt idx="0" formatCode="_ * #,##0_ ;_ * \-#,##0_ ;_ * &quot;-&quot;??_ ;_ @_ ">
                  <c:v>35</c:v>
                </c:pt>
                <c:pt idx="1">
                  <c:v>35.33</c:v>
                </c:pt>
                <c:pt idx="2" formatCode="_ * #,##0_ ;_ * \-#,##0_ ;_ * &quot;-&quot;??_ ;_ @_ ">
                  <c:v>37.33</c:v>
                </c:pt>
                <c:pt idx="3" formatCode="_ * #,##0_ ;_ * \-#,##0_ ;_ * &quot;-&quot;??_ ;_ @_ ">
                  <c:v>38.33</c:v>
                </c:pt>
                <c:pt idx="4" formatCode="_ * #,##0_ ;_ * \-#,##0_ ;_ * &quot;-&quot;??_ ;_ @_ ">
                  <c:v>39.33</c:v>
                </c:pt>
                <c:pt idx="5" formatCode="_ * #,##0_ ;_ * \-#,##0_ ;_ * &quot;-&quot;??_ ;_ @_ ">
                  <c:v>40.33</c:v>
                </c:pt>
                <c:pt idx="6" formatCode="_ * #,##0_ ;_ * \-#,##0_ ;_ * &quot;-&quot;??_ ;_ @_ ">
                  <c:v>41.33</c:v>
                </c:pt>
                <c:pt idx="7">
                  <c:v>42.66</c:v>
                </c:pt>
                <c:pt idx="8" formatCode="_ * #,##0_ ;_ * \-#,##0_ ;_ * &quot;-&quot;??_ ;_ @_ ">
                  <c:v>45</c:v>
                </c:pt>
                <c:pt idx="9" formatCode="_ * #,##0_ ;_ * \-#,##0_ ;_ * &quot;-&quot;??_ ;_ @_ ">
                  <c:v>46</c:v>
                </c:pt>
                <c:pt idx="10" formatCode="_ * #,##0_ ;_ * \-#,##0_ ;_ * &quot;-&quot;??_ ;_ @_ ">
                  <c:v>49</c:v>
                </c:pt>
              </c:numCache>
            </c:numRef>
          </c:cat>
          <c:val>
            <c:numRef>
              <c:f>גרפים!$B$2:$B$12</c:f>
              <c:numCache>
                <c:formatCode>0.00%</c:formatCode>
                <c:ptCount val="11"/>
                <c:pt idx="0">
                  <c:v>0.02</c:v>
                </c:pt>
                <c:pt idx="1">
                  <c:v>0.02</c:v>
                </c:pt>
                <c:pt idx="2">
                  <c:v>0.02</c:v>
                </c:pt>
                <c:pt idx="3">
                  <c:v>0.02</c:v>
                </c:pt>
                <c:pt idx="4">
                  <c:v>0.02</c:v>
                </c:pt>
                <c:pt idx="5">
                  <c:v>0.02</c:v>
                </c:pt>
                <c:pt idx="6">
                  <c:v>0.02</c:v>
                </c:pt>
                <c:pt idx="7">
                  <c:v>0.02</c:v>
                </c:pt>
                <c:pt idx="8">
                  <c:v>0.02</c:v>
                </c:pt>
                <c:pt idx="9">
                  <c:v>0.02</c:v>
                </c:pt>
                <c:pt idx="10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7B-4789-8F7F-6B7A78812AAB}"/>
            </c:ext>
          </c:extLst>
        </c:ser>
        <c:ser>
          <c:idx val="1"/>
          <c:order val="1"/>
          <c:tx>
            <c:strRef>
              <c:f>גרפים!$C$1</c:f>
              <c:strCache>
                <c:ptCount val="1"/>
                <c:pt idx="0">
                  <c:v>נוסחת נש"מ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1_Migdal_RagSans" pitchFamily="2" charset="-79"/>
                      <a:ea typeface="+mn-ea"/>
                      <a:cs typeface="+mj-cs"/>
                    </a:defRPr>
                  </a:pPr>
                  <a:endParaRPr lang="he-I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D7B-4789-8F7F-6B7A78812AAB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1_Migdal_RagSans" pitchFamily="2" charset="-79"/>
                      <a:ea typeface="+mn-ea"/>
                      <a:cs typeface="+mj-cs"/>
                    </a:defRPr>
                  </a:pPr>
                  <a:endParaRPr lang="he-I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D7B-4789-8F7F-6B7A78812AAB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1_Migdal_RagSans" pitchFamily="2" charset="-79"/>
                      <a:ea typeface="+mn-ea"/>
                      <a:cs typeface="+mj-cs"/>
                    </a:defRPr>
                  </a:pPr>
                  <a:endParaRPr lang="he-I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D7B-4789-8F7F-6B7A78812AAB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FF0000"/>
                      </a:solidFill>
                      <a:latin typeface="1_Migdal_RagSans" pitchFamily="2" charset="-79"/>
                      <a:ea typeface="+mn-ea"/>
                      <a:cs typeface="+mj-cs"/>
                    </a:defRPr>
                  </a:pPr>
                  <a:endParaRPr lang="he-I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DD7B-4789-8F7F-6B7A78812A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1_Migdal_RagSans" pitchFamily="2" charset="-79"/>
                    <a:ea typeface="+mn-ea"/>
                    <a:cs typeface="+mj-cs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גרפים!$A$2:$A$12</c:f>
              <c:numCache>
                <c:formatCode>_(* #,##0.00_);_(* \(#,##0.00\);_(* "-"??_);_(@_)</c:formatCode>
                <c:ptCount val="11"/>
                <c:pt idx="0" formatCode="_ * #,##0_ ;_ * \-#,##0_ ;_ * &quot;-&quot;??_ ;_ @_ ">
                  <c:v>35</c:v>
                </c:pt>
                <c:pt idx="1">
                  <c:v>35.33</c:v>
                </c:pt>
                <c:pt idx="2" formatCode="_ * #,##0_ ;_ * \-#,##0_ ;_ * &quot;-&quot;??_ ;_ @_ ">
                  <c:v>37.33</c:v>
                </c:pt>
                <c:pt idx="3" formatCode="_ * #,##0_ ;_ * \-#,##0_ ;_ * &quot;-&quot;??_ ;_ @_ ">
                  <c:v>38.33</c:v>
                </c:pt>
                <c:pt idx="4" formatCode="_ * #,##0_ ;_ * \-#,##0_ ;_ * &quot;-&quot;??_ ;_ @_ ">
                  <c:v>39.33</c:v>
                </c:pt>
                <c:pt idx="5" formatCode="_ * #,##0_ ;_ * \-#,##0_ ;_ * &quot;-&quot;??_ ;_ @_ ">
                  <c:v>40.33</c:v>
                </c:pt>
                <c:pt idx="6" formatCode="_ * #,##0_ ;_ * \-#,##0_ ;_ * &quot;-&quot;??_ ;_ @_ ">
                  <c:v>41.33</c:v>
                </c:pt>
                <c:pt idx="7">
                  <c:v>42.66</c:v>
                </c:pt>
                <c:pt idx="8" formatCode="_ * #,##0_ ;_ * \-#,##0_ ;_ * &quot;-&quot;??_ ;_ @_ ">
                  <c:v>45</c:v>
                </c:pt>
                <c:pt idx="9" formatCode="_ * #,##0_ ;_ * \-#,##0_ ;_ * &quot;-&quot;??_ ;_ @_ ">
                  <c:v>46</c:v>
                </c:pt>
                <c:pt idx="10" formatCode="_ * #,##0_ ;_ * \-#,##0_ ;_ * &quot;-&quot;??_ ;_ @_ ">
                  <c:v>49</c:v>
                </c:pt>
              </c:numCache>
            </c:numRef>
          </c:cat>
          <c:val>
            <c:numRef>
              <c:f>גרפים!$C$2:$C$12</c:f>
              <c:numCache>
                <c:formatCode>0.00%</c:formatCode>
                <c:ptCount val="11"/>
                <c:pt idx="0">
                  <c:v>0.02</c:v>
                </c:pt>
                <c:pt idx="1">
                  <c:v>1.9813189923577699E-2</c:v>
                </c:pt>
                <c:pt idx="2">
                  <c:v>1.875167425663006E-2</c:v>
                </c:pt>
                <c:pt idx="3">
                  <c:v>1.8262457605009132E-2</c:v>
                </c:pt>
                <c:pt idx="4">
                  <c:v>1.7798118484617344E-2</c:v>
                </c:pt>
                <c:pt idx="5">
                  <c:v>1.735680634763204E-2</c:v>
                </c:pt>
                <c:pt idx="6">
                  <c:v>1.6936849745947256E-2</c:v>
                </c:pt>
                <c:pt idx="7">
                  <c:v>1.6408813877168308E-2</c:v>
                </c:pt>
                <c:pt idx="8">
                  <c:v>1.5555555555555557E-2</c:v>
                </c:pt>
                <c:pt idx="9">
                  <c:v>1.5217391304347828E-2</c:v>
                </c:pt>
                <c:pt idx="10">
                  <c:v>1.4285714285714287E-2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D7B-4789-8F7F-6B7A78812A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43712"/>
        <c:axId val="212433632"/>
      </c:barChart>
      <c:catAx>
        <c:axId val="212443712"/>
        <c:scaling>
          <c:orientation val="minMax"/>
        </c:scaling>
        <c:delete val="0"/>
        <c:axPos val="b"/>
        <c:numFmt formatCode="_ * #,##0_ ;_ * \-#,##0_ ;_ * &quot;-&quot;??_ ;_ @_ " sourceLinked="1"/>
        <c:majorTickMark val="none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212433632"/>
        <c:crosses val="autoZero"/>
        <c:auto val="1"/>
        <c:lblAlgn val="ctr"/>
        <c:lblOffset val="100"/>
        <c:noMultiLvlLbl val="0"/>
      </c:catAx>
      <c:valAx>
        <c:axId val="212433632"/>
        <c:scaling>
          <c:orientation val="minMax"/>
          <c:max val="2.0000000000000004E-2"/>
          <c:min val="1.4000000000000002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212443712"/>
        <c:crosses val="autoZero"/>
        <c:crossBetween val="between"/>
        <c:minorUnit val="2.0000000000000005E-3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3362126313056184"/>
          <c:y val="0.11841095750422002"/>
          <c:w val="0.33007146838792706"/>
          <c:h val="9.28395320557409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j-cs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6"/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0.00844</cdr:x>
      <cdr:y>0.1094</cdr:y>
    </cdr:from>
    <cdr:to>
      <cdr:x>0.12276</cdr:x>
      <cdr:y>0.26807</cdr:y>
    </cdr:to>
    <cdr:sp macro="" textlink="">
      <cdr:nvSpPr>
        <cdr:cNvPr id="2" name="מלבן 1">
          <a:extLst xmlns:a="http://schemas.openxmlformats.org/drawingml/2006/main">
            <a:ext uri="{FF2B5EF4-FFF2-40B4-BE49-F238E27FC236}">
              <a16:creationId xmlns:a16="http://schemas.microsoft.com/office/drawing/2014/main" id="{FFFE150E-36A3-5511-C58A-DA97305CA609}"/>
            </a:ext>
          </a:extLst>
        </cdr:cNvPr>
        <cdr:cNvSpPr/>
      </cdr:nvSpPr>
      <cdr:spPr>
        <a:xfrm xmlns:a="http://schemas.openxmlformats.org/drawingml/2006/main">
          <a:off x="58342" y="440156"/>
          <a:ext cx="790221" cy="638386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l"/>
          <a:r>
            <a:rPr lang="he-IL" b="1" kern="1200"/>
            <a:t>אחוז</a:t>
          </a:r>
          <a:r>
            <a:rPr lang="he-IL" b="1" kern="1200" baseline="0"/>
            <a:t> פנסיה</a:t>
          </a:r>
        </a:p>
        <a:p xmlns:a="http://schemas.openxmlformats.org/drawingml/2006/main">
          <a:pPr algn="l"/>
          <a:r>
            <a:rPr lang="he-IL" b="1" kern="1200" baseline="0"/>
            <a:t>לשנה</a:t>
          </a:r>
          <a:endParaRPr lang="he-IL" b="1" kern="1200"/>
        </a:p>
      </cdr:txBody>
    </cdr:sp>
  </cdr:relSizeAnchor>
  <cdr:relSizeAnchor xmlns:cdr="http://schemas.openxmlformats.org/drawingml/2006/chartDrawing">
    <cdr:from>
      <cdr:x>0.90816</cdr:x>
      <cdr:y>0.84133</cdr:y>
    </cdr:from>
    <cdr:to>
      <cdr:x>1</cdr:x>
      <cdr:y>1</cdr:y>
    </cdr:to>
    <cdr:sp macro="" textlink="">
      <cdr:nvSpPr>
        <cdr:cNvPr id="3" name="מלבן 2">
          <a:extLst xmlns:a="http://schemas.openxmlformats.org/drawingml/2006/main">
            <a:ext uri="{FF2B5EF4-FFF2-40B4-BE49-F238E27FC236}">
              <a16:creationId xmlns:a16="http://schemas.microsoft.com/office/drawing/2014/main" id="{00790DF3-D6FA-BD9F-2735-F0A99F764EBA}"/>
            </a:ext>
          </a:extLst>
        </cdr:cNvPr>
        <cdr:cNvSpPr/>
      </cdr:nvSpPr>
      <cdr:spPr>
        <a:xfrm xmlns:a="http://schemas.openxmlformats.org/drawingml/2006/main">
          <a:off x="6364225" y="3384973"/>
          <a:ext cx="643635" cy="63838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he-IL" b="1" kern="1200"/>
            <a:t>סה"כ</a:t>
          </a:r>
          <a:r>
            <a:rPr lang="he-IL" b="1" kern="1200" baseline="0"/>
            <a:t> שנות שירת</a:t>
          </a:r>
          <a:endParaRPr lang="he-IL" b="1" kern="1200"/>
        </a:p>
      </cdr:txBody>
    </cdr:sp>
  </cdr:relSizeAnchor>
</c:userShape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2025-11-29T21:20:00Z</dcterms:created>
  <dcterms:modified xsi:type="dcterms:W3CDTF">2025-11-29T21:25:00Z</dcterms:modified>
</cp:coreProperties>
</file>