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3A81" w14:textId="19C13E66" w:rsidR="00B01A46" w:rsidRPr="001A30C0" w:rsidRDefault="00B01A46" w:rsidP="00B01A46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A30C0">
        <w:rPr>
          <w:rFonts w:hint="cs"/>
          <w:b/>
          <w:bCs/>
          <w:sz w:val="28"/>
          <w:szCs w:val="28"/>
          <w:rtl/>
        </w:rPr>
        <w:t xml:space="preserve">טיעונים לקדם משפט </w:t>
      </w:r>
      <w:r>
        <w:rPr>
          <w:rFonts w:hint="cs"/>
          <w:b/>
          <w:bCs/>
          <w:sz w:val="28"/>
          <w:szCs w:val="28"/>
          <w:rtl/>
        </w:rPr>
        <w:t xml:space="preserve"> 22</w:t>
      </w:r>
      <w:r w:rsidRPr="001A30C0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3.</w:t>
      </w:r>
      <w:r w:rsidRPr="001A30C0">
        <w:rPr>
          <w:rFonts w:hint="cs"/>
          <w:b/>
          <w:bCs/>
          <w:sz w:val="28"/>
          <w:szCs w:val="28"/>
          <w:rtl/>
        </w:rPr>
        <w:t xml:space="preserve">2023 </w:t>
      </w:r>
    </w:p>
    <w:p w14:paraId="61A9AE14" w14:textId="43A42894" w:rsidR="00B01A46" w:rsidRPr="00633F65" w:rsidRDefault="00633F65" w:rsidP="00B01A46">
      <w:pPr>
        <w:spacing w:after="0" w:line="240" w:lineRule="auto"/>
        <w:jc w:val="center"/>
        <w:rPr>
          <w:rFonts w:ascii="David" w:hAnsi="David" w:cs="David"/>
          <w:kern w:val="0"/>
          <w:sz w:val="24"/>
          <w:szCs w:val="24"/>
          <w:rtl/>
        </w:rPr>
      </w:pPr>
      <w:r w:rsidRPr="00633F65">
        <w:rPr>
          <w:rFonts w:hint="cs"/>
          <w:b/>
          <w:bCs/>
          <w:sz w:val="24"/>
          <w:szCs w:val="24"/>
          <w:rtl/>
        </w:rPr>
        <w:t xml:space="preserve">(בעקבות ההפניה </w:t>
      </w:r>
      <w:r w:rsidRPr="00633F65">
        <w:rPr>
          <w:rFonts w:hint="cs"/>
          <w:b/>
          <w:bCs/>
          <w:sz w:val="24"/>
          <w:szCs w:val="24"/>
          <w:rtl/>
        </w:rPr>
        <w:t>בכתב ההבהרה לתשובת המדינה לשאלת ביה"ד מ-11.1.2023</w:t>
      </w:r>
      <w:r w:rsidRPr="00633F65">
        <w:rPr>
          <w:rFonts w:ascii="David" w:hAnsi="David" w:cs="David" w:hint="cs"/>
          <w:kern w:val="0"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ל</w:t>
      </w:r>
      <w:r w:rsidRPr="00633F65">
        <w:rPr>
          <w:rFonts w:hint="cs"/>
          <w:b/>
          <w:bCs/>
          <w:sz w:val="24"/>
          <w:szCs w:val="24"/>
          <w:u w:val="single"/>
          <w:rtl/>
        </w:rPr>
        <w:t>פיסקא</w:t>
      </w:r>
      <w:proofErr w:type="spellEnd"/>
      <w:r w:rsidRPr="00633F65">
        <w:rPr>
          <w:rFonts w:hint="cs"/>
          <w:b/>
          <w:bCs/>
          <w:sz w:val="24"/>
          <w:szCs w:val="24"/>
          <w:u w:val="single"/>
          <w:rtl/>
        </w:rPr>
        <w:t xml:space="preserve"> 68 בכתב ההגנה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633F65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053672F8" w14:textId="14E53930" w:rsidR="00B01A46" w:rsidRPr="00633F65" w:rsidRDefault="00B01A46" w:rsidP="00B01A46">
      <w:pPr>
        <w:spacing w:after="0" w:line="240" w:lineRule="auto"/>
        <w:jc w:val="center"/>
        <w:rPr>
          <w:rFonts w:ascii="David" w:hAnsi="David" w:cs="David"/>
          <w:kern w:val="0"/>
          <w:sz w:val="24"/>
          <w:szCs w:val="24"/>
          <w:rtl/>
        </w:rPr>
      </w:pPr>
    </w:p>
    <w:p w14:paraId="45882821" w14:textId="38282AEF" w:rsidR="00B01A46" w:rsidRDefault="00B01A46" w:rsidP="00633F65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</w:p>
    <w:p w14:paraId="4354995D" w14:textId="2B92C273" w:rsidR="00B01A46" w:rsidRPr="000468B1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Pr="00B01A46">
        <w:rPr>
          <w:rFonts w:ascii="David" w:hAnsi="David" w:cs="David" w:hint="cs"/>
          <w:sz w:val="28"/>
          <w:szCs w:val="28"/>
          <w:rtl/>
        </w:rPr>
        <w:t xml:space="preserve"> </w:t>
      </w:r>
      <w:r w:rsidRPr="00B01A46">
        <w:rPr>
          <w:rFonts w:ascii="David" w:hAnsi="David" w:cs="David" w:hint="cs"/>
          <w:sz w:val="28"/>
          <w:szCs w:val="28"/>
          <w:rtl/>
        </w:rPr>
        <w:t xml:space="preserve">המדינה </w:t>
      </w:r>
      <w:proofErr w:type="spellStart"/>
      <w:r w:rsidRPr="00B01A46">
        <w:rPr>
          <w:rFonts w:ascii="David" w:hAnsi="David" w:cs="David" w:hint="cs"/>
          <w:sz w:val="28"/>
          <w:szCs w:val="28"/>
          <w:rtl/>
        </w:rPr>
        <w:t>מתיחסת</w:t>
      </w:r>
      <w:proofErr w:type="spellEnd"/>
      <w:r w:rsidRPr="00B01A46">
        <w:rPr>
          <w:rFonts w:ascii="David" w:hAnsi="David" w:cs="David" w:hint="cs"/>
          <w:sz w:val="28"/>
          <w:szCs w:val="28"/>
          <w:rtl/>
        </w:rPr>
        <w:t xml:space="preserve"> בתשובתה</w:t>
      </w:r>
      <w:r w:rsidR="007325BE">
        <w:rPr>
          <w:rFonts w:ascii="David" w:hAnsi="David" w:cs="David" w:hint="cs"/>
          <w:sz w:val="28"/>
          <w:szCs w:val="28"/>
          <w:rtl/>
        </w:rPr>
        <w:t xml:space="preserve">,  בין היתר, </w:t>
      </w:r>
      <w:r w:rsidRPr="00B01A46">
        <w:rPr>
          <w:rFonts w:ascii="David" w:hAnsi="David" w:cs="David" w:hint="cs"/>
          <w:sz w:val="28"/>
          <w:szCs w:val="28"/>
          <w:rtl/>
        </w:rPr>
        <w:t>לסעיף 68 ככתב ההגנה לפיו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0468B1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Pr="000468B1">
        <w:rPr>
          <w:rFonts w:ascii="David" w:hAnsi="David" w:cs="David"/>
          <w:b/>
          <w:bCs/>
          <w:sz w:val="28"/>
          <w:szCs w:val="28"/>
          <w:rtl/>
        </w:rPr>
        <w:t>התובע מבקש כי בחישוב המשכורת הקובעת, שקלול התקופות, על פי כתב מינוי, ועל פי חוזה</w:t>
      </w:r>
    </w:p>
    <w:p w14:paraId="1F8C4AC5" w14:textId="1288AE0D" w:rsidR="00B01A46" w:rsidRPr="00B01A46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 w:hint="cs"/>
          <w:b/>
          <w:bCs/>
          <w:sz w:val="28"/>
          <w:szCs w:val="28"/>
        </w:rPr>
      </w:pPr>
      <w:r w:rsidRPr="00B01A46">
        <w:rPr>
          <w:rFonts w:ascii="David" w:hAnsi="David" w:cs="David"/>
          <w:b/>
          <w:bCs/>
          <w:sz w:val="28"/>
          <w:szCs w:val="28"/>
          <w:rtl/>
        </w:rPr>
        <w:t>בכירים, ייערך על פי הנוסחה המשופרת שהנהיגה נציבות שירות המדינה, שתחולתו מיום</w:t>
      </w:r>
      <w:r w:rsidRPr="000468B1">
        <w:rPr>
          <w:rFonts w:ascii="David" w:hAnsi="David" w:cs="David" w:hint="cs"/>
          <w:b/>
          <w:bCs/>
          <w:sz w:val="28"/>
          <w:szCs w:val="28"/>
          <w:rtl/>
        </w:rPr>
        <w:t xml:space="preserve"> 1.1.2014</w:t>
      </w:r>
      <w:r w:rsidR="000468B1" w:rsidRPr="000468B1">
        <w:rPr>
          <w:rFonts w:ascii="David" w:hAnsi="David" w:cs="David" w:hint="cs"/>
          <w:b/>
          <w:bCs/>
          <w:sz w:val="28"/>
          <w:szCs w:val="28"/>
          <w:rtl/>
        </w:rPr>
        <w:t>"</w:t>
      </w:r>
    </w:p>
    <w:p w14:paraId="027442DB" w14:textId="77777777" w:rsidR="00B01A46" w:rsidRPr="00DC008A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12"/>
          <w:szCs w:val="12"/>
        </w:rPr>
      </w:pPr>
    </w:p>
    <w:p w14:paraId="41357DFC" w14:textId="77777777" w:rsidR="00B01A46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תגוב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 התובע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: </w:t>
      </w:r>
    </w:p>
    <w:p w14:paraId="3C2F0FC1" w14:textId="75D959C4" w:rsidR="00B01A46" w:rsidRPr="001A30C0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8"/>
          <w:szCs w:val="28"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>התובע מעולם לא טען שהוא זכאי ל"נוסח</w:t>
      </w:r>
      <w:r w:rsidR="000468B1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0468B1">
        <w:rPr>
          <w:rFonts w:ascii="David" w:hAnsi="David" w:cs="David" w:hint="cs"/>
          <w:b/>
          <w:bCs/>
          <w:sz w:val="28"/>
          <w:szCs w:val="28"/>
          <w:rtl/>
        </w:rPr>
        <w:t>המשופרת שהנהיגה נציבות שרות המדינה"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שנקבעה בשנת 2014.  אין בכתב התביעה המתוקן-ולו רמז- לתביעה כזו</w:t>
      </w:r>
      <w:r>
        <w:rPr>
          <w:rFonts w:ascii="David" w:hAnsi="David" w:cs="David" w:hint="cs"/>
          <w:sz w:val="28"/>
          <w:szCs w:val="28"/>
          <w:rtl/>
        </w:rPr>
        <w:t>.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כשם שגם בכתב התביעה המקורי ובכתב הערעור לארצי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747C3C79" w14:textId="7D31D673" w:rsidR="00B01A46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 w:rsidRPr="001A30C0">
        <w:rPr>
          <w:rFonts w:ascii="David" w:hAnsi="David" w:cs="David" w:hint="cs"/>
          <w:sz w:val="28"/>
          <w:szCs w:val="28"/>
          <w:rtl/>
        </w:rPr>
        <w:t xml:space="preserve"> אדרבא</w:t>
      </w:r>
      <w:r>
        <w:rPr>
          <w:rFonts w:ascii="David" w:hAnsi="David" w:cs="David" w:hint="cs"/>
          <w:sz w:val="28"/>
          <w:szCs w:val="28"/>
          <w:rtl/>
        </w:rPr>
        <w:t xml:space="preserve">! </w:t>
      </w:r>
      <w:r w:rsidRPr="001A30C0">
        <w:rPr>
          <w:rFonts w:ascii="David" w:hAnsi="David" w:cs="David" w:hint="cs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בפניותיו לאורך  השנים הדגיש התובע, שוב ושוב, שתביעתו מבוססת </w:t>
      </w:r>
      <w:r w:rsidRPr="007325BE">
        <w:rPr>
          <w:rFonts w:ascii="David" w:hAnsi="David" w:cs="David" w:hint="cs"/>
          <w:b/>
          <w:bCs/>
          <w:sz w:val="28"/>
          <w:szCs w:val="28"/>
          <w:u w:val="single"/>
          <w:rtl/>
        </w:rPr>
        <w:t>אך ורק על הנוסחה בחוזה</w:t>
      </w:r>
      <w:r w:rsidR="00633F6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33F65" w:rsidRPr="0040072D">
        <w:rPr>
          <w:rFonts w:ascii="David" w:hAnsi="David" w:cs="David" w:hint="cs"/>
          <w:sz w:val="28"/>
          <w:szCs w:val="28"/>
          <w:rtl/>
        </w:rPr>
        <w:t>שאין בה שקלול כלל</w:t>
      </w:r>
      <w:r w:rsidR="00633F65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וכי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אותה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"שיטת החישוב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7325BE">
        <w:rPr>
          <w:rFonts w:ascii="David" w:hAnsi="David" w:cs="David" w:hint="cs"/>
          <w:b/>
          <w:bCs/>
          <w:sz w:val="28"/>
          <w:szCs w:val="28"/>
          <w:rtl/>
        </w:rPr>
        <w:t>משו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פרת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" משנת 2014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אינה כלל רלוונטית לגביו.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ראה לדוגמא נספח 10 לכתב ההגנה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468B1"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>מכתב התובע לאהרונוב מיום 20.3.2014</w:t>
      </w:r>
      <w:r w:rsidR="000468B1">
        <w:rPr>
          <w:rFonts w:ascii="David" w:hAnsi="David" w:cs="David" w:hint="cs"/>
          <w:sz w:val="24"/>
          <w:szCs w:val="24"/>
          <w:rtl/>
        </w:rPr>
        <w:t>)</w:t>
      </w:r>
    </w:p>
    <w:p w14:paraId="54502FA1" w14:textId="77777777" w:rsidR="000468B1" w:rsidRDefault="000468B1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</w:p>
    <w:p w14:paraId="04050BDF" w14:textId="4DD886C4" w:rsidR="00B27471" w:rsidRDefault="00B01A46" w:rsidP="0040072D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התביעה</w:t>
      </w:r>
      <w:r w:rsidR="000468B1">
        <w:rPr>
          <w:rFonts w:ascii="David" w:hAnsi="David" w:cs="David" w:hint="cs"/>
          <w:b/>
          <w:bCs/>
          <w:sz w:val="28"/>
          <w:szCs w:val="28"/>
          <w:rtl/>
        </w:rPr>
        <w:t xml:space="preserve"> הנוכחית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כמו </w:t>
      </w:r>
      <w:r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תביעה המקורית, לחישוב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הגימלה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לתקופת העבודה בחוזה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היא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אך ורק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לפי האמור בסעיף 12ב' שבחוזה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כמפורט בסעיף 16 לכתב התביעה.</w:t>
      </w:r>
      <w:r w:rsidR="0040072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 xml:space="preserve">כתב ההגנה איננו </w:t>
      </w:r>
      <w:proofErr w:type="spellStart"/>
      <w:r w:rsidR="00B27471">
        <w:rPr>
          <w:rFonts w:ascii="David" w:hAnsi="David" w:cs="David" w:hint="cs"/>
          <w:b/>
          <w:bCs/>
          <w:sz w:val="28"/>
          <w:szCs w:val="28"/>
          <w:rtl/>
        </w:rPr>
        <w:t>מתיחס</w:t>
      </w:r>
      <w:proofErr w:type="spellEnd"/>
      <w:r w:rsidR="00B27471">
        <w:rPr>
          <w:rFonts w:ascii="David" w:hAnsi="David" w:cs="David" w:hint="cs"/>
          <w:b/>
          <w:bCs/>
          <w:sz w:val="28"/>
          <w:szCs w:val="28"/>
          <w:rtl/>
        </w:rPr>
        <w:t xml:space="preserve"> כלל ל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 xml:space="preserve">שיטת החישוב </w:t>
      </w:r>
      <w:r w:rsidR="003F2BA5">
        <w:rPr>
          <w:rFonts w:ascii="David" w:hAnsi="David" w:cs="David" w:hint="cs"/>
          <w:b/>
          <w:bCs/>
          <w:sz w:val="28"/>
          <w:szCs w:val="28"/>
          <w:rtl/>
        </w:rPr>
        <w:t xml:space="preserve">הנתבעת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ע"פ סעיף 12ב לחוזה ו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מפורט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 xml:space="preserve"> כאמור בסעיף 16 של כתב התביעה</w:t>
      </w:r>
      <w:r w:rsidR="0040072D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06B6FA3A" w14:textId="77777777" w:rsidR="0040072D" w:rsidRDefault="0040072D" w:rsidP="0040072D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 w:hint="cs"/>
          <w:b/>
          <w:bCs/>
          <w:sz w:val="28"/>
          <w:szCs w:val="28"/>
          <w:rtl/>
        </w:rPr>
      </w:pPr>
    </w:p>
    <w:p w14:paraId="52F6EE23" w14:textId="154FA5A7" w:rsidR="00B01A46" w:rsidRDefault="0040072D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על רקע זה, ו</w:t>
      </w:r>
      <w:r w:rsidR="00B01A46">
        <w:rPr>
          <w:rFonts w:ascii="David" w:hAnsi="David" w:cs="David" w:hint="cs"/>
          <w:b/>
          <w:bCs/>
          <w:sz w:val="28"/>
          <w:szCs w:val="28"/>
          <w:rtl/>
        </w:rPr>
        <w:t xml:space="preserve">מאחר וכתב ההגנה אינו טוען ואינו מסביר מדוע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 xml:space="preserve">ע"פ החוזה </w:t>
      </w:r>
      <w:r w:rsidR="00B01A46">
        <w:rPr>
          <w:rFonts w:ascii="David" w:hAnsi="David" w:cs="David" w:hint="cs"/>
          <w:b/>
          <w:bCs/>
          <w:sz w:val="28"/>
          <w:szCs w:val="28"/>
          <w:rtl/>
        </w:rPr>
        <w:t>יש לדחות מרכיב זה של התביעה</w:t>
      </w:r>
      <w:r w:rsidR="008051EC">
        <w:rPr>
          <w:rFonts w:ascii="David" w:hAnsi="David" w:cs="David" w:hint="cs"/>
          <w:b/>
          <w:bCs/>
          <w:sz w:val="28"/>
          <w:szCs w:val="28"/>
          <w:rtl/>
        </w:rPr>
        <w:t>,</w:t>
      </w:r>
    </w:p>
    <w:p w14:paraId="1E061B9B" w14:textId="5C6C5F8C" w:rsidR="003F2BA5" w:rsidRDefault="000468B1" w:rsidP="000468B1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ומאחר</w:t>
      </w:r>
      <w:r w:rsidR="008051EC">
        <w:rPr>
          <w:rFonts w:ascii="David" w:hAnsi="David" w:cs="David" w:hint="cs"/>
          <w:b/>
          <w:bCs/>
          <w:sz w:val="28"/>
          <w:szCs w:val="28"/>
          <w:rtl/>
        </w:rPr>
        <w:t xml:space="preserve"> ו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כתב ההגנה אינו טוען כלל ש</w:t>
      </w:r>
      <w:r w:rsidR="003F2BA5">
        <w:rPr>
          <w:rFonts w:ascii="David" w:hAnsi="David" w:cs="David" w:hint="cs"/>
          <w:b/>
          <w:bCs/>
          <w:sz w:val="28"/>
          <w:szCs w:val="28"/>
          <w:rtl/>
        </w:rPr>
        <w:t xml:space="preserve">פרשנות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סעיף 12ב' לחוזה שונה מפרשנות</w:t>
      </w:r>
      <w:r w:rsidR="003F2BA5">
        <w:rPr>
          <w:rFonts w:ascii="David" w:hAnsi="David" w:cs="David" w:hint="cs"/>
          <w:b/>
          <w:bCs/>
          <w:sz w:val="28"/>
          <w:szCs w:val="28"/>
          <w:rtl/>
        </w:rPr>
        <w:t xml:space="preserve"> התובע </w:t>
      </w:r>
      <w:r w:rsidR="003F2BA5" w:rsidRPr="003F2BA5">
        <w:rPr>
          <w:rFonts w:ascii="David" w:hAnsi="David" w:cs="David" w:hint="cs"/>
          <w:b/>
          <w:bCs/>
          <w:sz w:val="24"/>
          <w:szCs w:val="24"/>
          <w:rtl/>
        </w:rPr>
        <w:t xml:space="preserve">(פנסיה מליאה על כל תקופת החוזה לפי משכורת החוזה ללא שקלול כלשהו), </w:t>
      </w:r>
    </w:p>
    <w:p w14:paraId="745D1ED6" w14:textId="77777777" w:rsidR="00440308" w:rsidRPr="00440308" w:rsidRDefault="00440308" w:rsidP="003F2BA5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6"/>
          <w:szCs w:val="6"/>
        </w:rPr>
      </w:pPr>
    </w:p>
    <w:p w14:paraId="39F32962" w14:textId="0F9D1DC0" w:rsidR="008051EC" w:rsidRDefault="003F2BA5" w:rsidP="00440308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ומאחר ו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התובע לא היה מעורב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כלל </w:t>
      </w:r>
      <w:r>
        <w:rPr>
          <w:rFonts w:ascii="David" w:hAnsi="David" w:cs="David" w:hint="cs"/>
          <w:b/>
          <w:bCs/>
          <w:sz w:val="28"/>
          <w:szCs w:val="28"/>
          <w:rtl/>
        </w:rPr>
        <w:t>בניסוח החוזה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>,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שנוסח כולו ובמלואו אך ורק ע"י המדינה, 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בכל מקרה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>,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ע"פ החוק והפסיקה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>,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לקבל את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פרשנות התובע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27471">
        <w:rPr>
          <w:rFonts w:ascii="David" w:hAnsi="David" w:cs="David" w:hint="cs"/>
          <w:b/>
          <w:bCs/>
          <w:sz w:val="28"/>
          <w:szCs w:val="28"/>
          <w:rtl/>
        </w:rPr>
        <w:t>לחוזה</w:t>
      </w:r>
      <w:r w:rsidR="00440308">
        <w:rPr>
          <w:rFonts w:ascii="David" w:hAnsi="David" w:cs="David" w:hint="cs"/>
          <w:b/>
          <w:bCs/>
          <w:sz w:val="28"/>
          <w:szCs w:val="28"/>
          <w:rtl/>
        </w:rPr>
        <w:t>,</w:t>
      </w:r>
    </w:p>
    <w:p w14:paraId="371CA243" w14:textId="77777777" w:rsidR="008051EC" w:rsidRDefault="008051EC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23E16F00" w14:textId="629CDECF" w:rsidR="00B01A46" w:rsidRDefault="00B01A46" w:rsidP="008051EC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נבקש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מכב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>' בית הדין, בהעדר כתב הגנה למרכיב זה של התביעה, ליתן  כבר בשלב זה, את הסעד שביקש התובע בסעיף 20.1.1,  וביצוע תשלומי ההפרשים בהתאם.</w:t>
      </w:r>
    </w:p>
    <w:p w14:paraId="41B394C8" w14:textId="77777777" w:rsidR="00B01A46" w:rsidRDefault="00B01A46" w:rsidP="00B01A46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3C9A72F3" w14:textId="57C41BCE" w:rsidR="00D86529" w:rsidRDefault="00B01A46" w:rsidP="0040072D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hint="cs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לגבי שאר סעיפי כתב ההגנה המתוקן נ</w:t>
      </w:r>
      <w:r w:rsidR="008051EC">
        <w:rPr>
          <w:rFonts w:ascii="David" w:hAnsi="David" w:cs="David" w:hint="cs"/>
          <w:b/>
          <w:bCs/>
          <w:sz w:val="28"/>
          <w:szCs w:val="28"/>
          <w:rtl/>
        </w:rPr>
        <w:t xml:space="preserve">בקש לקבל רשות למתן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תגובה מפורטת </w:t>
      </w:r>
      <w:r w:rsidR="008051EC">
        <w:rPr>
          <w:rFonts w:ascii="David" w:hAnsi="David" w:cs="David" w:hint="cs"/>
          <w:b/>
          <w:bCs/>
          <w:sz w:val="28"/>
          <w:szCs w:val="28"/>
          <w:rtl/>
        </w:rPr>
        <w:t xml:space="preserve"> לאמור בכתב ההגנה</w:t>
      </w:r>
      <w:r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sectPr w:rsidR="00D86529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6"/>
    <w:rsid w:val="00012116"/>
    <w:rsid w:val="000468B1"/>
    <w:rsid w:val="003F2BA5"/>
    <w:rsid w:val="0040072D"/>
    <w:rsid w:val="00440308"/>
    <w:rsid w:val="00633F65"/>
    <w:rsid w:val="007325BE"/>
    <w:rsid w:val="008051EC"/>
    <w:rsid w:val="00B01A46"/>
    <w:rsid w:val="00B27471"/>
    <w:rsid w:val="00D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BD84"/>
  <w15:chartTrackingRefBased/>
  <w15:docId w15:val="{DAEBAD67-624E-4D76-8C69-55C01221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A46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2023-03-21T15:12:00Z</dcterms:created>
  <dcterms:modified xsi:type="dcterms:W3CDTF">2023-03-21T16:43:00Z</dcterms:modified>
</cp:coreProperties>
</file>