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C7B" w:rsidRPr="00372C7B" w:rsidRDefault="00372C7B" w:rsidP="00646413">
      <w:pPr>
        <w:shd w:val="clear" w:color="auto" w:fill="FFFFFF"/>
        <w:bidi w:val="0"/>
        <w:spacing w:after="100" w:afterAutospacing="1" w:line="240" w:lineRule="auto"/>
        <w:jc w:val="center"/>
        <w:outlineLvl w:val="0"/>
        <w:rPr>
          <w:rFonts w:ascii="Segoe UI" w:eastAsia="Times New Roman" w:hAnsi="Segoe UI" w:cs="Segoe UI"/>
          <w:b/>
          <w:bCs/>
          <w:color w:val="1D2125"/>
          <w:kern w:val="36"/>
          <w:sz w:val="28"/>
          <w:szCs w:val="28"/>
          <w:u w:val="single"/>
        </w:rPr>
      </w:pPr>
      <w:r w:rsidRPr="00372C7B">
        <w:rPr>
          <w:rFonts w:ascii="Segoe UI" w:eastAsia="Times New Roman" w:hAnsi="Segoe UI" w:cs="Segoe UI"/>
          <w:b/>
          <w:bCs/>
          <w:color w:val="1D2125"/>
          <w:kern w:val="36"/>
          <w:sz w:val="28"/>
          <w:szCs w:val="28"/>
          <w:u w:val="single"/>
        </w:rPr>
        <w:t>Assignment Summary of Articles Contribution</w:t>
      </w:r>
    </w:p>
    <w:p w:rsidR="00372C7B" w:rsidRDefault="00372C7B" w:rsidP="00EC0C8A">
      <w:pPr>
        <w:bidi w:val="0"/>
      </w:pPr>
      <w:r>
        <w:t xml:space="preserve">By: Benny Hochster </w:t>
      </w:r>
      <w:r>
        <w:tab/>
      </w:r>
      <w:r>
        <w:tab/>
      </w:r>
      <w:r>
        <w:tab/>
      </w:r>
      <w:r w:rsidR="00DD4586">
        <w:t>2 Pages</w:t>
      </w:r>
      <w:r>
        <w:tab/>
      </w:r>
      <w:r>
        <w:tab/>
      </w:r>
      <w:r>
        <w:tab/>
      </w:r>
      <w:r>
        <w:tab/>
      </w:r>
      <w:r>
        <w:tab/>
        <w:t>02 NOV 2025</w:t>
      </w:r>
      <w:r>
        <w:br/>
      </w:r>
    </w:p>
    <w:p w:rsidR="00173962" w:rsidRDefault="00372C7B" w:rsidP="00EC0C8A">
      <w:pPr>
        <w:bidi w:val="0"/>
        <w:rPr>
          <w:i/>
          <w:iCs/>
          <w:u w:val="single"/>
        </w:rPr>
      </w:pPr>
      <w:r w:rsidRPr="00372C7B">
        <w:rPr>
          <w:rFonts w:asciiTheme="majorBidi" w:hAnsiTheme="majorBidi" w:cstheme="majorBidi"/>
          <w:i/>
          <w:iCs/>
          <w:u w:val="single"/>
        </w:rPr>
        <w:t>Task #1</w:t>
      </w:r>
      <w:r w:rsidR="00C35B58">
        <w:rPr>
          <w:rFonts w:asciiTheme="majorBidi" w:hAnsiTheme="majorBidi" w:cstheme="majorBidi"/>
          <w:i/>
          <w:iCs/>
          <w:color w:val="1D2125"/>
          <w:u w:val="single"/>
          <w:shd w:val="clear" w:color="auto" w:fill="FFFFFF"/>
        </w:rPr>
        <w:t>)</w:t>
      </w:r>
      <w:r w:rsidRPr="00372C7B">
        <w:rPr>
          <w:rFonts w:asciiTheme="majorBidi" w:hAnsiTheme="majorBidi" w:cstheme="majorBidi"/>
          <w:i/>
          <w:iCs/>
          <w:color w:val="1D2125"/>
          <w:u w:val="single"/>
          <w:shd w:val="clear" w:color="auto" w:fill="FFFFFF"/>
        </w:rPr>
        <w:t xml:space="preserve"> Select one academic article from a journal on European Studies that you find it interesting </w:t>
      </w:r>
    </w:p>
    <w:p w:rsidR="00372C7B" w:rsidRDefault="00372C7B" w:rsidP="00EC0C8A">
      <w:pPr>
        <w:bidi w:val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For this assignment I have chosen the article </w:t>
      </w:r>
      <w:r w:rsidRPr="00372C7B">
        <w:rPr>
          <w:rFonts w:asciiTheme="majorBidi" w:hAnsiTheme="majorBidi" w:cstheme="majorBidi"/>
          <w:i/>
          <w:iCs/>
        </w:rPr>
        <w:t>"External perceptions of the European Union in Israel—the role of norms and culture"</w:t>
      </w:r>
      <w:r>
        <w:rPr>
          <w:rFonts w:asciiTheme="majorBidi" w:hAnsiTheme="majorBidi" w:cstheme="majorBidi"/>
        </w:rPr>
        <w:t xml:space="preserve"> by </w:t>
      </w:r>
      <w:r w:rsidRPr="00372C7B">
        <w:rPr>
          <w:rFonts w:asciiTheme="majorBidi" w:hAnsiTheme="majorBidi" w:cstheme="majorBidi"/>
        </w:rPr>
        <w:t xml:space="preserve">Hila </w:t>
      </w:r>
      <w:proofErr w:type="spellStart"/>
      <w:r w:rsidRPr="00372C7B">
        <w:rPr>
          <w:rFonts w:asciiTheme="majorBidi" w:hAnsiTheme="majorBidi" w:cstheme="majorBidi"/>
        </w:rPr>
        <w:t>Zahavi</w:t>
      </w:r>
      <w:proofErr w:type="spellEnd"/>
      <w:r>
        <w:rPr>
          <w:rFonts w:asciiTheme="majorBidi" w:hAnsiTheme="majorBidi" w:cstheme="majorBidi"/>
        </w:rPr>
        <w:t xml:space="preserve"> and </w:t>
      </w:r>
      <w:r w:rsidRPr="00372C7B">
        <w:rPr>
          <w:rFonts w:asciiTheme="majorBidi" w:hAnsiTheme="majorBidi" w:cstheme="majorBidi"/>
        </w:rPr>
        <w:t xml:space="preserve">Gal </w:t>
      </w:r>
      <w:proofErr w:type="spellStart"/>
      <w:r w:rsidRPr="00372C7B">
        <w:rPr>
          <w:rFonts w:asciiTheme="majorBidi" w:hAnsiTheme="majorBidi" w:cstheme="majorBidi"/>
        </w:rPr>
        <w:t>Ariely</w:t>
      </w:r>
      <w:proofErr w:type="spellEnd"/>
      <w:r>
        <w:rPr>
          <w:rFonts w:asciiTheme="majorBidi" w:hAnsiTheme="majorBidi" w:cstheme="majorBidi"/>
        </w:rPr>
        <w:t xml:space="preserve">. Published in the journal </w:t>
      </w:r>
      <w:r w:rsidRPr="00C35B58">
        <w:rPr>
          <w:rFonts w:asciiTheme="majorBidi" w:hAnsiTheme="majorBidi" w:cstheme="majorBidi"/>
          <w:i/>
          <w:iCs/>
        </w:rPr>
        <w:t>"European Union Politics</w:t>
      </w:r>
      <w:r w:rsidR="00C35B58" w:rsidRPr="00C35B58">
        <w:rPr>
          <w:rFonts w:asciiTheme="majorBidi" w:hAnsiTheme="majorBidi" w:cstheme="majorBidi"/>
          <w:i/>
          <w:iCs/>
        </w:rPr>
        <w:t>"</w:t>
      </w:r>
      <w:r w:rsidR="00C35B58">
        <w:rPr>
          <w:rFonts w:asciiTheme="majorBidi" w:hAnsiTheme="majorBidi" w:cstheme="majorBidi"/>
        </w:rPr>
        <w:t xml:space="preserve"> vol.24 issue 4. It can be found online here: </w:t>
      </w:r>
      <w:hyperlink r:id="rId7" w:history="1">
        <w:r w:rsidR="00C35B58" w:rsidRPr="00037607">
          <w:rPr>
            <w:rStyle w:val="Hyperlink"/>
            <w:rFonts w:asciiTheme="majorBidi" w:hAnsiTheme="majorBidi" w:cstheme="majorBidi"/>
          </w:rPr>
          <w:t>https://journals.sagepub.com/doi/10.1177/14651165231181062</w:t>
        </w:r>
      </w:hyperlink>
    </w:p>
    <w:p w:rsidR="00C35B58" w:rsidRDefault="00C35B58" w:rsidP="00EC0C8A">
      <w:pPr>
        <w:bidi w:val="0"/>
        <w:rPr>
          <w:rFonts w:asciiTheme="majorBidi" w:hAnsiTheme="majorBidi" w:cstheme="majorBidi"/>
          <w:i/>
          <w:iCs/>
          <w:u w:val="single"/>
        </w:rPr>
      </w:pPr>
      <w:r>
        <w:rPr>
          <w:rFonts w:asciiTheme="majorBidi" w:hAnsiTheme="majorBidi" w:cstheme="majorBidi"/>
        </w:rPr>
        <w:br/>
        <w:t>I chose this article as I find the subject of EU-Israel relations both intriguing and important.</w:t>
      </w:r>
      <w:r>
        <w:rPr>
          <w:rFonts w:asciiTheme="majorBidi" w:hAnsiTheme="majorBidi" w:cstheme="majorBidi"/>
        </w:rPr>
        <w:br/>
      </w:r>
      <w:r>
        <w:rPr>
          <w:rFonts w:asciiTheme="majorBidi" w:hAnsiTheme="majorBidi" w:cstheme="majorBidi"/>
        </w:rPr>
        <w:br/>
      </w:r>
      <w:r w:rsidRPr="00C35B58">
        <w:rPr>
          <w:rFonts w:asciiTheme="majorBidi" w:hAnsiTheme="majorBidi" w:cstheme="majorBidi"/>
          <w:i/>
          <w:iCs/>
          <w:u w:val="single"/>
        </w:rPr>
        <w:t>Task #2) Identify the "research puzzle": What it wants to understand/explain? Why is it important? Why it matters?</w:t>
      </w:r>
    </w:p>
    <w:p w:rsidR="00C35B58" w:rsidRDefault="00C35B58" w:rsidP="00EC0C8A">
      <w:pPr>
        <w:bidi w:val="0"/>
        <w:rPr>
          <w:rFonts w:asciiTheme="majorBidi" w:hAnsiTheme="majorBidi" w:cstheme="majorBidi"/>
        </w:rPr>
      </w:pPr>
      <w:r w:rsidRPr="00C35B58">
        <w:rPr>
          <w:rFonts w:asciiTheme="majorBidi" w:hAnsiTheme="majorBidi" w:cstheme="majorBidi"/>
        </w:rPr>
        <w:t xml:space="preserve">The article </w:t>
      </w:r>
      <w:r>
        <w:rPr>
          <w:rFonts w:asciiTheme="majorBidi" w:hAnsiTheme="majorBidi" w:cstheme="majorBidi"/>
        </w:rPr>
        <w:t xml:space="preserve">looks </w:t>
      </w:r>
      <w:r w:rsidR="00484386">
        <w:rPr>
          <w:rFonts w:asciiTheme="majorBidi" w:hAnsiTheme="majorBidi" w:cstheme="majorBidi"/>
        </w:rPr>
        <w:t xml:space="preserve">at </w:t>
      </w:r>
      <w:r w:rsidR="00484386" w:rsidRPr="00C35B58">
        <w:rPr>
          <w:rFonts w:asciiTheme="majorBidi" w:hAnsiTheme="majorBidi" w:cstheme="majorBidi"/>
        </w:rPr>
        <w:t>the</w:t>
      </w:r>
      <w:r>
        <w:rPr>
          <w:rFonts w:asciiTheme="majorBidi" w:hAnsiTheme="majorBidi" w:cstheme="majorBidi"/>
        </w:rPr>
        <w:t xml:space="preserve"> perception Israelis have of the EU politically</w:t>
      </w:r>
      <w:r w:rsidRPr="00C35B58">
        <w:rPr>
          <w:rFonts w:asciiTheme="majorBidi" w:hAnsiTheme="majorBidi" w:cstheme="majorBidi"/>
        </w:rPr>
        <w:t>, cultura</w:t>
      </w:r>
      <w:r>
        <w:rPr>
          <w:rFonts w:asciiTheme="majorBidi" w:hAnsiTheme="majorBidi" w:cstheme="majorBidi"/>
        </w:rPr>
        <w:t>l</w:t>
      </w:r>
      <w:r w:rsidRPr="00C35B58">
        <w:rPr>
          <w:rFonts w:asciiTheme="majorBidi" w:hAnsiTheme="majorBidi" w:cstheme="majorBidi"/>
        </w:rPr>
        <w:t>l</w:t>
      </w:r>
      <w:r>
        <w:rPr>
          <w:rFonts w:asciiTheme="majorBidi" w:hAnsiTheme="majorBidi" w:cstheme="majorBidi"/>
        </w:rPr>
        <w:t>y, and normatively, and compares it to their perception of "Europe"</w:t>
      </w:r>
      <w:r w:rsidRPr="00C35B58">
        <w:rPr>
          <w:rFonts w:asciiTheme="majorBidi" w:hAnsiTheme="majorBidi" w:cstheme="majorBidi"/>
        </w:rPr>
        <w:t>.</w:t>
      </w:r>
      <w:r w:rsidRPr="00C35B58">
        <w:rPr>
          <w:rFonts w:asciiTheme="majorBidi" w:hAnsiTheme="majorBidi" w:cstheme="majorBidi"/>
        </w:rPr>
        <w:br/>
        <w:t xml:space="preserve">The </w:t>
      </w:r>
      <w:r w:rsidR="004C2042">
        <w:rPr>
          <w:rFonts w:asciiTheme="majorBidi" w:hAnsiTheme="majorBidi" w:cstheme="majorBidi"/>
        </w:rPr>
        <w:t xml:space="preserve">main </w:t>
      </w:r>
      <w:r w:rsidR="004C2042" w:rsidRPr="00C35B58">
        <w:rPr>
          <w:rFonts w:asciiTheme="majorBidi" w:hAnsiTheme="majorBidi" w:cstheme="majorBidi"/>
        </w:rPr>
        <w:t>research</w:t>
      </w:r>
      <w:r w:rsidRPr="00C35B58">
        <w:rPr>
          <w:rFonts w:asciiTheme="majorBidi" w:hAnsiTheme="majorBidi" w:cstheme="majorBidi"/>
          <w:b/>
          <w:bCs/>
        </w:rPr>
        <w:t xml:space="preserve"> puzzle</w:t>
      </w:r>
      <w:r w:rsidRPr="00C35B58">
        <w:rPr>
          <w:rFonts w:asciiTheme="majorBidi" w:hAnsiTheme="majorBidi" w:cstheme="majorBidi"/>
        </w:rPr>
        <w:t xml:space="preserve"> is </w:t>
      </w:r>
      <w:r w:rsidR="004C2042">
        <w:rPr>
          <w:rFonts w:asciiTheme="majorBidi" w:hAnsiTheme="majorBidi" w:cstheme="majorBidi"/>
        </w:rPr>
        <w:t xml:space="preserve">what appears to be a glaring dissonance. Namely, </w:t>
      </w:r>
      <w:r w:rsidRPr="00C35B58">
        <w:rPr>
          <w:rFonts w:asciiTheme="majorBidi" w:hAnsiTheme="majorBidi" w:cstheme="majorBidi"/>
        </w:rPr>
        <w:t xml:space="preserve">despite </w:t>
      </w:r>
      <w:r w:rsidR="004C2042">
        <w:rPr>
          <w:rFonts w:asciiTheme="majorBidi" w:hAnsiTheme="majorBidi" w:cstheme="majorBidi"/>
        </w:rPr>
        <w:t xml:space="preserve">the fact that </w:t>
      </w:r>
      <w:r w:rsidRPr="00C35B58">
        <w:rPr>
          <w:rFonts w:asciiTheme="majorBidi" w:hAnsiTheme="majorBidi" w:cstheme="majorBidi"/>
        </w:rPr>
        <w:t xml:space="preserve">Israel and the EU </w:t>
      </w:r>
      <w:r w:rsidR="004C2042">
        <w:rPr>
          <w:rFonts w:asciiTheme="majorBidi" w:hAnsiTheme="majorBidi" w:cstheme="majorBidi"/>
        </w:rPr>
        <w:t>share</w:t>
      </w:r>
      <w:r w:rsidRPr="00C35B58">
        <w:rPr>
          <w:rFonts w:asciiTheme="majorBidi" w:hAnsiTheme="majorBidi" w:cstheme="majorBidi"/>
        </w:rPr>
        <w:t xml:space="preserve"> democratic and liberal values, </w:t>
      </w:r>
      <w:r w:rsidR="004C2042">
        <w:rPr>
          <w:rFonts w:asciiTheme="majorBidi" w:hAnsiTheme="majorBidi" w:cstheme="majorBidi"/>
        </w:rPr>
        <w:t xml:space="preserve">and the fact that </w:t>
      </w:r>
      <w:r w:rsidRPr="00C35B58">
        <w:rPr>
          <w:rFonts w:asciiTheme="majorBidi" w:hAnsiTheme="majorBidi" w:cstheme="majorBidi"/>
        </w:rPr>
        <w:t>Israelis often admire European culture</w:t>
      </w:r>
      <w:r w:rsidR="004C2042">
        <w:rPr>
          <w:rFonts w:asciiTheme="majorBidi" w:hAnsiTheme="majorBidi" w:cstheme="majorBidi"/>
        </w:rPr>
        <w:t xml:space="preserve">, they tend to completely distrust </w:t>
      </w:r>
      <w:r w:rsidR="004C2042" w:rsidRPr="00C35B58">
        <w:rPr>
          <w:rFonts w:asciiTheme="majorBidi" w:hAnsiTheme="majorBidi" w:cstheme="majorBidi"/>
        </w:rPr>
        <w:t>the</w:t>
      </w:r>
      <w:r w:rsidRPr="00C35B58">
        <w:rPr>
          <w:rFonts w:asciiTheme="majorBidi" w:hAnsiTheme="majorBidi" w:cstheme="majorBidi"/>
        </w:rPr>
        <w:t xml:space="preserve"> EU’s political stance toward Israel</w:t>
      </w:r>
      <w:r w:rsidR="004C2042">
        <w:rPr>
          <w:rFonts w:asciiTheme="majorBidi" w:hAnsiTheme="majorBidi" w:cstheme="majorBidi"/>
        </w:rPr>
        <w:t>, considering it t</w:t>
      </w:r>
      <w:bookmarkStart w:id="0" w:name="_GoBack"/>
      <w:bookmarkEnd w:id="0"/>
      <w:r w:rsidR="004C2042">
        <w:rPr>
          <w:rFonts w:asciiTheme="majorBidi" w:hAnsiTheme="majorBidi" w:cstheme="majorBidi"/>
        </w:rPr>
        <w:t>o be extremely biased against Israel</w:t>
      </w:r>
      <w:r w:rsidRPr="00C35B58">
        <w:rPr>
          <w:rFonts w:asciiTheme="majorBidi" w:hAnsiTheme="majorBidi" w:cstheme="majorBidi"/>
        </w:rPr>
        <w:t>.</w:t>
      </w:r>
      <w:r w:rsidRPr="00C35B58">
        <w:rPr>
          <w:rFonts w:asciiTheme="majorBidi" w:hAnsiTheme="majorBidi" w:cstheme="majorBidi"/>
        </w:rPr>
        <w:br/>
      </w:r>
      <w:r w:rsidR="004C2042">
        <w:rPr>
          <w:rFonts w:asciiTheme="majorBidi" w:hAnsiTheme="majorBidi" w:cstheme="majorBidi"/>
        </w:rPr>
        <w:t xml:space="preserve">The article sets out to answer </w:t>
      </w:r>
      <w:r w:rsidR="004C2042">
        <w:rPr>
          <w:rFonts w:asciiTheme="majorBidi" w:hAnsiTheme="majorBidi" w:cstheme="majorBidi"/>
          <w:b/>
          <w:bCs/>
        </w:rPr>
        <w:t>Why Israel, a Western</w:t>
      </w:r>
      <w:r w:rsidRPr="00C35B58">
        <w:rPr>
          <w:rFonts w:asciiTheme="majorBidi" w:hAnsiTheme="majorBidi" w:cstheme="majorBidi"/>
          <w:b/>
          <w:bCs/>
        </w:rPr>
        <w:t xml:space="preserve"> democracy, </w:t>
      </w:r>
      <w:r w:rsidR="004C2042">
        <w:rPr>
          <w:rFonts w:asciiTheme="majorBidi" w:hAnsiTheme="majorBidi" w:cstheme="majorBidi"/>
          <w:b/>
          <w:bCs/>
        </w:rPr>
        <w:t xml:space="preserve">have </w:t>
      </w:r>
      <w:r w:rsidR="004C2042" w:rsidRPr="00C35B58">
        <w:rPr>
          <w:rFonts w:asciiTheme="majorBidi" w:hAnsiTheme="majorBidi" w:cstheme="majorBidi"/>
          <w:b/>
          <w:bCs/>
        </w:rPr>
        <w:t>a</w:t>
      </w:r>
      <w:r w:rsidRPr="00C35B58">
        <w:rPr>
          <w:rFonts w:asciiTheme="majorBidi" w:hAnsiTheme="majorBidi" w:cstheme="majorBidi"/>
          <w:b/>
          <w:bCs/>
        </w:rPr>
        <w:t xml:space="preserve"> positive cultural image of Europe but a negative political perception of the EU?</w:t>
      </w:r>
      <w:r w:rsidR="00484386">
        <w:rPr>
          <w:rFonts w:asciiTheme="majorBidi" w:hAnsiTheme="majorBidi" w:cstheme="majorBidi"/>
        </w:rPr>
        <w:br/>
        <w:t xml:space="preserve">In the authors' words: </w:t>
      </w:r>
      <w:r w:rsidR="00484386" w:rsidRPr="00484386">
        <w:rPr>
          <w:rFonts w:asciiTheme="majorBidi" w:hAnsiTheme="majorBidi" w:cstheme="majorBidi"/>
        </w:rPr>
        <w:t>“Our findings reveal that Israelis distinguish between the image of the European Union as an entity with positive features and their attitudes toward Israel’s connections with the European Union.”</w:t>
      </w:r>
      <w:r w:rsidR="004C2042">
        <w:rPr>
          <w:rFonts w:asciiTheme="majorBidi" w:hAnsiTheme="majorBidi" w:cstheme="majorBidi"/>
        </w:rPr>
        <w:br/>
      </w:r>
      <w:r w:rsidR="00484386">
        <w:rPr>
          <w:rFonts w:asciiTheme="majorBidi" w:hAnsiTheme="majorBidi" w:cstheme="majorBidi"/>
        </w:rPr>
        <w:t xml:space="preserve">Solving this puzzle is important </w:t>
      </w:r>
      <w:r w:rsidRPr="00C35B58">
        <w:rPr>
          <w:rFonts w:asciiTheme="majorBidi" w:hAnsiTheme="majorBidi" w:cstheme="majorBidi"/>
        </w:rPr>
        <w:t xml:space="preserve">because it exposes a </w:t>
      </w:r>
      <w:r w:rsidR="00484386">
        <w:rPr>
          <w:rFonts w:asciiTheme="majorBidi" w:hAnsiTheme="majorBidi" w:cstheme="majorBidi"/>
        </w:rPr>
        <w:t>structural</w:t>
      </w:r>
      <w:r w:rsidRPr="00C35B58">
        <w:rPr>
          <w:rFonts w:asciiTheme="majorBidi" w:hAnsiTheme="majorBidi" w:cstheme="majorBidi"/>
        </w:rPr>
        <w:t xml:space="preserve"> </w:t>
      </w:r>
      <w:r w:rsidR="00484386">
        <w:rPr>
          <w:rFonts w:asciiTheme="majorBidi" w:hAnsiTheme="majorBidi" w:cstheme="majorBidi"/>
        </w:rPr>
        <w:t>blind spot</w:t>
      </w:r>
      <w:r w:rsidRPr="00C35B58">
        <w:rPr>
          <w:rFonts w:asciiTheme="majorBidi" w:hAnsiTheme="majorBidi" w:cstheme="majorBidi"/>
        </w:rPr>
        <w:t xml:space="preserve"> in </w:t>
      </w:r>
      <w:r w:rsidR="00484386">
        <w:rPr>
          <w:rFonts w:asciiTheme="majorBidi" w:hAnsiTheme="majorBidi" w:cstheme="majorBidi"/>
        </w:rPr>
        <w:t xml:space="preserve">the </w:t>
      </w:r>
      <w:r w:rsidRPr="00C35B58">
        <w:rPr>
          <w:rFonts w:asciiTheme="majorBidi" w:hAnsiTheme="majorBidi" w:cstheme="majorBidi"/>
        </w:rPr>
        <w:t>EU</w:t>
      </w:r>
      <w:r w:rsidR="00484386">
        <w:rPr>
          <w:rFonts w:asciiTheme="majorBidi" w:hAnsiTheme="majorBidi" w:cstheme="majorBidi"/>
        </w:rPr>
        <w:t>'s</w:t>
      </w:r>
      <w:r w:rsidRPr="00C35B58">
        <w:rPr>
          <w:rFonts w:asciiTheme="majorBidi" w:hAnsiTheme="majorBidi" w:cstheme="majorBidi"/>
        </w:rPr>
        <w:t xml:space="preserve"> foreign relations</w:t>
      </w:r>
      <w:r w:rsidR="00484386">
        <w:rPr>
          <w:rFonts w:asciiTheme="majorBidi" w:hAnsiTheme="majorBidi" w:cstheme="majorBidi"/>
        </w:rPr>
        <w:t xml:space="preserve">. It shows how their </w:t>
      </w:r>
      <w:r w:rsidRPr="00C35B58">
        <w:rPr>
          <w:rFonts w:asciiTheme="majorBidi" w:hAnsiTheme="majorBidi" w:cstheme="majorBidi"/>
        </w:rPr>
        <w:t>normative intentions (</w:t>
      </w:r>
      <w:r w:rsidR="00484386">
        <w:rPr>
          <w:rFonts w:asciiTheme="majorBidi" w:hAnsiTheme="majorBidi" w:cstheme="majorBidi"/>
        </w:rPr>
        <w:t xml:space="preserve">e.g. </w:t>
      </w:r>
      <w:r w:rsidRPr="00C35B58">
        <w:rPr>
          <w:rFonts w:asciiTheme="majorBidi" w:hAnsiTheme="majorBidi" w:cstheme="majorBidi"/>
        </w:rPr>
        <w:t>human rights, diplomacy) are filtered through local culture and identity</w:t>
      </w:r>
      <w:r w:rsidR="00484386">
        <w:rPr>
          <w:rFonts w:asciiTheme="majorBidi" w:hAnsiTheme="majorBidi" w:cstheme="majorBidi"/>
        </w:rPr>
        <w:t>.</w:t>
      </w:r>
      <w:r w:rsidR="00484386">
        <w:rPr>
          <w:rFonts w:asciiTheme="majorBidi" w:hAnsiTheme="majorBidi" w:cstheme="majorBidi"/>
        </w:rPr>
        <w:br/>
        <w:t>It matters because u</w:t>
      </w:r>
      <w:r w:rsidRPr="00C35B58">
        <w:rPr>
          <w:rFonts w:asciiTheme="majorBidi" w:hAnsiTheme="majorBidi" w:cstheme="majorBidi"/>
        </w:rPr>
        <w:t xml:space="preserve">nderstanding this divergence is crucial for explaining persistent EU–Israel tensions despite </w:t>
      </w:r>
      <w:r w:rsidR="00484386">
        <w:rPr>
          <w:rFonts w:asciiTheme="majorBidi" w:hAnsiTheme="majorBidi" w:cstheme="majorBidi"/>
        </w:rPr>
        <w:t xml:space="preserve">shared values and </w:t>
      </w:r>
      <w:r w:rsidRPr="00C35B58">
        <w:rPr>
          <w:rFonts w:asciiTheme="majorBidi" w:hAnsiTheme="majorBidi" w:cstheme="majorBidi"/>
        </w:rPr>
        <w:t>strong economic and scientific ties.</w:t>
      </w:r>
    </w:p>
    <w:p w:rsidR="00C35B58" w:rsidRDefault="00484386" w:rsidP="00EC0C8A">
      <w:pPr>
        <w:bidi w:val="0"/>
        <w:rPr>
          <w:rFonts w:asciiTheme="majorBidi" w:hAnsiTheme="majorBidi" w:cstheme="majorBidi"/>
          <w:i/>
          <w:iCs/>
          <w:u w:val="single"/>
        </w:rPr>
      </w:pPr>
      <w:r>
        <w:rPr>
          <w:rFonts w:asciiTheme="majorBidi" w:hAnsiTheme="majorBidi" w:cstheme="majorBidi"/>
        </w:rPr>
        <w:br/>
      </w:r>
      <w:r w:rsidRPr="00484386">
        <w:rPr>
          <w:rFonts w:asciiTheme="majorBidi" w:hAnsiTheme="majorBidi" w:cstheme="majorBidi"/>
          <w:i/>
          <w:iCs/>
          <w:u w:val="single"/>
        </w:rPr>
        <w:t>Task #3) Check if the 8 characteristics of the scientific method presented in class are present. Argue why they are/are not?</w:t>
      </w:r>
    </w:p>
    <w:p w:rsidR="00484386" w:rsidRDefault="00484386" w:rsidP="00EC0C8A">
      <w:pPr>
        <w:bidi w:val="0"/>
        <w:rPr>
          <w:rFonts w:asciiTheme="majorBidi" w:hAnsiTheme="majorBidi" w:cstheme="majorBidi"/>
        </w:rPr>
      </w:pPr>
    </w:p>
    <w:p w:rsidR="00484386" w:rsidRDefault="00484386" w:rsidP="006E76EF">
      <w:pPr>
        <w:bidi w:val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Last week we learned about the </w:t>
      </w:r>
      <w:r w:rsidRPr="00484386">
        <w:rPr>
          <w:rFonts w:asciiTheme="majorBidi" w:hAnsiTheme="majorBidi" w:cstheme="majorBidi"/>
        </w:rPr>
        <w:t>8 characteristics of the scientific method</w:t>
      </w:r>
      <w:r>
        <w:rPr>
          <w:rFonts w:asciiTheme="majorBidi" w:hAnsiTheme="majorBidi" w:cstheme="majorBidi"/>
        </w:rPr>
        <w:t>. I found all of them in the article (in varying degrees of strength)</w:t>
      </w:r>
      <w:r>
        <w:rPr>
          <w:rFonts w:asciiTheme="majorBidi" w:hAnsiTheme="majorBidi" w:cstheme="majorBidi"/>
        </w:rPr>
        <w:br/>
      </w:r>
      <w:r>
        <w:rPr>
          <w:rFonts w:asciiTheme="majorBidi" w:hAnsiTheme="majorBidi" w:cstheme="majorBidi"/>
        </w:rPr>
        <w:br/>
      </w:r>
      <w:r w:rsidRPr="00484386">
        <w:rPr>
          <w:rFonts w:asciiTheme="majorBidi" w:hAnsiTheme="majorBidi" w:cstheme="majorBidi"/>
          <w:b/>
          <w:bCs/>
        </w:rPr>
        <w:t>Verification</w:t>
      </w:r>
      <w:r w:rsidRPr="00484386">
        <w:rPr>
          <w:rFonts w:asciiTheme="majorBidi" w:hAnsiTheme="majorBidi" w:cstheme="majorBidi"/>
        </w:rPr>
        <w:t xml:space="preserve"> –</w:t>
      </w:r>
      <w:r w:rsidRPr="00484386">
        <w:rPr>
          <w:rFonts w:asciiTheme="majorBidi" w:hAnsiTheme="majorBidi" w:cstheme="majorBidi"/>
        </w:rPr>
        <w:br/>
        <w:t xml:space="preserve">The authors verify </w:t>
      </w:r>
      <w:r w:rsidR="00FD1390">
        <w:rPr>
          <w:rFonts w:asciiTheme="majorBidi" w:hAnsiTheme="majorBidi" w:cstheme="majorBidi"/>
        </w:rPr>
        <w:t xml:space="preserve">the </w:t>
      </w:r>
      <w:r w:rsidRPr="00484386">
        <w:rPr>
          <w:rFonts w:asciiTheme="majorBidi" w:hAnsiTheme="majorBidi" w:cstheme="majorBidi"/>
        </w:rPr>
        <w:t xml:space="preserve"> hypotheses</w:t>
      </w:r>
      <w:r w:rsidR="00FD1390">
        <w:rPr>
          <w:rFonts w:asciiTheme="majorBidi" w:hAnsiTheme="majorBidi" w:cstheme="majorBidi"/>
        </w:rPr>
        <w:t xml:space="preserve"> </w:t>
      </w:r>
      <w:r w:rsidR="00FD1390" w:rsidRPr="00484386">
        <w:rPr>
          <w:rFonts w:asciiTheme="majorBidi" w:hAnsiTheme="majorBidi" w:cstheme="majorBidi"/>
        </w:rPr>
        <w:t>empirically</w:t>
      </w:r>
      <w:r w:rsidR="00FD1390">
        <w:rPr>
          <w:rFonts w:asciiTheme="majorBidi" w:hAnsiTheme="majorBidi" w:cstheme="majorBidi"/>
        </w:rPr>
        <w:t xml:space="preserve">, basing it on a </w:t>
      </w:r>
      <w:r w:rsidRPr="00484386">
        <w:rPr>
          <w:rFonts w:asciiTheme="majorBidi" w:hAnsiTheme="majorBidi" w:cstheme="majorBidi"/>
        </w:rPr>
        <w:t>na</w:t>
      </w:r>
      <w:r w:rsidR="00FD1390">
        <w:rPr>
          <w:rFonts w:asciiTheme="majorBidi" w:hAnsiTheme="majorBidi" w:cstheme="majorBidi"/>
        </w:rPr>
        <w:t xml:space="preserve">tionwide survey of 1,050 Israelis </w:t>
      </w:r>
      <w:r w:rsidRPr="00484386">
        <w:rPr>
          <w:rFonts w:asciiTheme="majorBidi" w:hAnsiTheme="majorBidi" w:cstheme="majorBidi"/>
        </w:rPr>
        <w:t xml:space="preserve">, conducted </w:t>
      </w:r>
      <w:r w:rsidR="00FD1390">
        <w:rPr>
          <w:rFonts w:asciiTheme="majorBidi" w:hAnsiTheme="majorBidi" w:cstheme="majorBidi"/>
        </w:rPr>
        <w:t>shortly after the</w:t>
      </w:r>
      <w:r w:rsidRPr="00484386">
        <w:rPr>
          <w:rFonts w:asciiTheme="majorBidi" w:hAnsiTheme="majorBidi" w:cstheme="majorBidi"/>
        </w:rPr>
        <w:t xml:space="preserve"> 2019 Eurovision </w:t>
      </w:r>
      <w:r w:rsidR="00FD1390">
        <w:rPr>
          <w:rFonts w:asciiTheme="majorBidi" w:hAnsiTheme="majorBidi" w:cstheme="majorBidi"/>
        </w:rPr>
        <w:t>that took place in Tel Aviv that year.</w:t>
      </w:r>
      <w:r w:rsidR="00FD1390">
        <w:rPr>
          <w:rFonts w:asciiTheme="majorBidi" w:hAnsiTheme="majorBidi" w:cstheme="majorBidi"/>
        </w:rPr>
        <w:br/>
        <w:t xml:space="preserve">The survey </w:t>
      </w:r>
      <w:r w:rsidRPr="00484386">
        <w:rPr>
          <w:rFonts w:asciiTheme="majorBidi" w:hAnsiTheme="majorBidi" w:cstheme="majorBidi"/>
        </w:rPr>
        <w:t>tes</w:t>
      </w:r>
      <w:r w:rsidR="006E76EF">
        <w:rPr>
          <w:rFonts w:asciiTheme="majorBidi" w:hAnsiTheme="majorBidi" w:cstheme="majorBidi"/>
        </w:rPr>
        <w:t>t</w:t>
      </w:r>
      <w:r w:rsidR="00FD1390">
        <w:rPr>
          <w:rFonts w:asciiTheme="majorBidi" w:hAnsiTheme="majorBidi" w:cstheme="majorBidi"/>
        </w:rPr>
        <w:t>s</w:t>
      </w:r>
      <w:r w:rsidRPr="00484386">
        <w:rPr>
          <w:rFonts w:asciiTheme="majorBidi" w:hAnsiTheme="majorBidi" w:cstheme="majorBidi"/>
        </w:rPr>
        <w:t xml:space="preserve"> measurable variables</w:t>
      </w:r>
      <w:r w:rsidR="00FD1390">
        <w:rPr>
          <w:rFonts w:asciiTheme="majorBidi" w:hAnsiTheme="majorBidi" w:cstheme="majorBidi"/>
        </w:rPr>
        <w:t xml:space="preserve">, such as </w:t>
      </w:r>
      <w:r w:rsidRPr="00484386">
        <w:rPr>
          <w:rFonts w:asciiTheme="majorBidi" w:hAnsiTheme="majorBidi" w:cstheme="majorBidi"/>
        </w:rPr>
        <w:t>attitudes toward the EU, cultural exposure, religiosity</w:t>
      </w:r>
      <w:r w:rsidR="00FD1390">
        <w:rPr>
          <w:rFonts w:asciiTheme="majorBidi" w:hAnsiTheme="majorBidi" w:cstheme="majorBidi"/>
        </w:rPr>
        <w:t xml:space="preserve"> and </w:t>
      </w:r>
      <w:r w:rsidR="00FD1390" w:rsidRPr="00484386">
        <w:rPr>
          <w:rFonts w:asciiTheme="majorBidi" w:hAnsiTheme="majorBidi" w:cstheme="majorBidi"/>
        </w:rPr>
        <w:t>ideology</w:t>
      </w:r>
      <w:r w:rsidR="00FD1390">
        <w:rPr>
          <w:rFonts w:asciiTheme="majorBidi" w:hAnsiTheme="majorBidi" w:cstheme="majorBidi"/>
        </w:rPr>
        <w:t>,</w:t>
      </w:r>
      <w:r w:rsidR="00FD1390" w:rsidRPr="00484386">
        <w:rPr>
          <w:rFonts w:asciiTheme="majorBidi" w:hAnsiTheme="majorBidi" w:cstheme="majorBidi"/>
        </w:rPr>
        <w:t xml:space="preserve"> allowing</w:t>
      </w:r>
      <w:r w:rsidRPr="00484386">
        <w:rPr>
          <w:rFonts w:asciiTheme="majorBidi" w:hAnsiTheme="majorBidi" w:cstheme="majorBidi"/>
        </w:rPr>
        <w:t xml:space="preserve"> verification through reproducible data.</w:t>
      </w:r>
      <w:r w:rsidR="00FD1390">
        <w:rPr>
          <w:rFonts w:asciiTheme="majorBidi" w:hAnsiTheme="majorBidi" w:cstheme="majorBidi"/>
        </w:rPr>
        <w:br/>
      </w:r>
      <w:r w:rsidR="00FD1390">
        <w:rPr>
          <w:rFonts w:asciiTheme="majorBidi" w:hAnsiTheme="majorBidi" w:cstheme="majorBidi"/>
        </w:rPr>
        <w:br/>
      </w:r>
      <w:r w:rsidR="006E76EF">
        <w:rPr>
          <w:rFonts w:asciiTheme="majorBidi" w:hAnsiTheme="majorBidi" w:cstheme="majorBidi"/>
          <w:b/>
          <w:bCs/>
        </w:rPr>
        <w:br/>
      </w:r>
      <w:r w:rsidR="006E76EF">
        <w:rPr>
          <w:rFonts w:asciiTheme="majorBidi" w:hAnsiTheme="majorBidi" w:cstheme="majorBidi"/>
          <w:b/>
          <w:bCs/>
        </w:rPr>
        <w:br/>
      </w:r>
      <w:r w:rsidR="006E76EF">
        <w:rPr>
          <w:rFonts w:asciiTheme="majorBidi" w:hAnsiTheme="majorBidi" w:cstheme="majorBidi"/>
          <w:b/>
          <w:bCs/>
        </w:rPr>
        <w:br/>
      </w:r>
      <w:r w:rsidR="00477479" w:rsidRPr="00477479">
        <w:rPr>
          <w:rFonts w:asciiTheme="majorBidi" w:hAnsiTheme="majorBidi" w:cstheme="majorBidi"/>
          <w:b/>
          <w:bCs/>
        </w:rPr>
        <w:lastRenderedPageBreak/>
        <w:t>Falsifiability</w:t>
      </w:r>
      <w:r w:rsidR="00477479" w:rsidRPr="00477479">
        <w:rPr>
          <w:rFonts w:asciiTheme="majorBidi" w:hAnsiTheme="majorBidi" w:cstheme="majorBidi"/>
        </w:rPr>
        <w:t xml:space="preserve"> –</w:t>
      </w:r>
      <w:r w:rsidR="00477479" w:rsidRPr="00477479">
        <w:rPr>
          <w:rFonts w:asciiTheme="majorBidi" w:hAnsiTheme="majorBidi" w:cstheme="majorBidi"/>
        </w:rPr>
        <w:br/>
      </w:r>
      <w:r w:rsidR="00B1755D">
        <w:rPr>
          <w:rFonts w:asciiTheme="majorBidi" w:hAnsiTheme="majorBidi" w:cstheme="majorBidi"/>
        </w:rPr>
        <w:t xml:space="preserve">The </w:t>
      </w:r>
      <w:r w:rsidR="00477479" w:rsidRPr="00477479">
        <w:rPr>
          <w:rFonts w:asciiTheme="majorBidi" w:hAnsiTheme="majorBidi" w:cstheme="majorBidi"/>
        </w:rPr>
        <w:t xml:space="preserve">claim that </w:t>
      </w:r>
      <w:r w:rsidR="00477479" w:rsidRPr="00B1755D">
        <w:rPr>
          <w:rFonts w:asciiTheme="majorBidi" w:hAnsiTheme="majorBidi" w:cstheme="majorBidi"/>
        </w:rPr>
        <w:t>cultural and normative filters explain perceptions of the EU</w:t>
      </w:r>
      <w:r w:rsidR="00477479" w:rsidRPr="00477479">
        <w:rPr>
          <w:rFonts w:asciiTheme="majorBidi" w:hAnsiTheme="majorBidi" w:cstheme="majorBidi"/>
        </w:rPr>
        <w:t xml:space="preserve"> can be </w:t>
      </w:r>
      <w:r w:rsidR="00B1755D">
        <w:rPr>
          <w:rFonts w:asciiTheme="majorBidi" w:hAnsiTheme="majorBidi" w:cstheme="majorBidi"/>
        </w:rPr>
        <w:t xml:space="preserve">disproven </w:t>
      </w:r>
      <w:r w:rsidR="00477479" w:rsidRPr="00477479">
        <w:rPr>
          <w:rFonts w:asciiTheme="majorBidi" w:hAnsiTheme="majorBidi" w:cstheme="majorBidi"/>
        </w:rPr>
        <w:t xml:space="preserve">if </w:t>
      </w:r>
      <w:r w:rsidR="00B1755D">
        <w:rPr>
          <w:rFonts w:asciiTheme="majorBidi" w:hAnsiTheme="majorBidi" w:cstheme="majorBidi"/>
        </w:rPr>
        <w:t>more/alternative data shows that other issues</w:t>
      </w:r>
      <w:r w:rsidR="00477479" w:rsidRPr="00477479">
        <w:rPr>
          <w:rFonts w:asciiTheme="majorBidi" w:hAnsiTheme="majorBidi" w:cstheme="majorBidi"/>
        </w:rPr>
        <w:t xml:space="preserve"> (e.g., trade or security) fully account for </w:t>
      </w:r>
      <w:r w:rsidR="00B1755D">
        <w:rPr>
          <w:rFonts w:asciiTheme="majorBidi" w:hAnsiTheme="majorBidi" w:cstheme="majorBidi"/>
        </w:rPr>
        <w:t xml:space="preserve">attitudes surveyed. </w:t>
      </w:r>
      <w:r w:rsidR="00B1755D">
        <w:rPr>
          <w:rFonts w:asciiTheme="majorBidi" w:hAnsiTheme="majorBidi" w:cstheme="majorBidi"/>
        </w:rPr>
        <w:br/>
      </w:r>
      <w:r w:rsidR="00B1755D">
        <w:rPr>
          <w:rFonts w:asciiTheme="majorBidi" w:hAnsiTheme="majorBidi" w:cstheme="majorBidi"/>
        </w:rPr>
        <w:br/>
      </w:r>
      <w:r w:rsidR="006E76EF" w:rsidRPr="006E76EF">
        <w:rPr>
          <w:rFonts w:asciiTheme="majorBidi" w:hAnsiTheme="majorBidi" w:cstheme="majorBidi"/>
          <w:b/>
          <w:bCs/>
        </w:rPr>
        <w:t>Facts-Based</w:t>
      </w:r>
      <w:r w:rsidR="006E76EF">
        <w:rPr>
          <w:rFonts w:asciiTheme="majorBidi" w:hAnsiTheme="majorBidi" w:cstheme="majorBidi"/>
        </w:rPr>
        <w:br/>
        <w:t xml:space="preserve">All the </w:t>
      </w:r>
      <w:r w:rsidR="00B1755D" w:rsidRPr="00B1755D">
        <w:rPr>
          <w:rFonts w:asciiTheme="majorBidi" w:hAnsiTheme="majorBidi" w:cstheme="majorBidi"/>
        </w:rPr>
        <w:t xml:space="preserve">conclusions rely on </w:t>
      </w:r>
      <w:r w:rsidR="00B10F2A" w:rsidRPr="00B10F2A">
        <w:rPr>
          <w:rFonts w:asciiTheme="majorBidi" w:hAnsiTheme="majorBidi" w:cstheme="majorBidi"/>
        </w:rPr>
        <w:t xml:space="preserve">observation and descriptive analysis of </w:t>
      </w:r>
      <w:r w:rsidR="00B1755D" w:rsidRPr="00B10F2A">
        <w:rPr>
          <w:rFonts w:asciiTheme="majorBidi" w:hAnsiTheme="majorBidi" w:cstheme="majorBidi"/>
        </w:rPr>
        <w:t>facts.</w:t>
      </w:r>
      <w:r w:rsidR="00B1755D">
        <w:rPr>
          <w:rFonts w:asciiTheme="majorBidi" w:hAnsiTheme="majorBidi" w:cstheme="majorBidi"/>
        </w:rPr>
        <w:t xml:space="preserve"> Most importantly, the study's </w:t>
      </w:r>
      <w:r w:rsidR="00B1755D" w:rsidRPr="00B1755D">
        <w:rPr>
          <w:rFonts w:asciiTheme="majorBidi" w:hAnsiTheme="majorBidi" w:cstheme="majorBidi"/>
        </w:rPr>
        <w:t xml:space="preserve">analysis </w:t>
      </w:r>
      <w:r w:rsidR="00B10F2A">
        <w:rPr>
          <w:rFonts w:asciiTheme="majorBidi" w:hAnsiTheme="majorBidi" w:cstheme="majorBidi"/>
        </w:rPr>
        <w:t xml:space="preserve">relies </w:t>
      </w:r>
      <w:r w:rsidR="00B10F2A" w:rsidRPr="00B1755D">
        <w:rPr>
          <w:rFonts w:asciiTheme="majorBidi" w:hAnsiTheme="majorBidi" w:cstheme="majorBidi"/>
        </w:rPr>
        <w:t>primarily</w:t>
      </w:r>
      <w:r w:rsidR="00B1755D" w:rsidRPr="00B1755D">
        <w:rPr>
          <w:rFonts w:asciiTheme="majorBidi" w:hAnsiTheme="majorBidi" w:cstheme="majorBidi"/>
        </w:rPr>
        <w:t xml:space="preserve"> on the authors’ original </w:t>
      </w:r>
      <w:r w:rsidR="00B10F2A" w:rsidRPr="00B10F2A">
        <w:rPr>
          <w:rFonts w:asciiTheme="majorBidi" w:hAnsiTheme="majorBidi" w:cstheme="majorBidi"/>
        </w:rPr>
        <w:t>survey of 1,050 Israelis</w:t>
      </w:r>
      <w:r w:rsidR="00B10F2A">
        <w:rPr>
          <w:rFonts w:asciiTheme="majorBidi" w:hAnsiTheme="majorBidi" w:cstheme="majorBidi"/>
          <w:b/>
          <w:bCs/>
        </w:rPr>
        <w:t xml:space="preserve"> </w:t>
      </w:r>
      <w:r w:rsidR="00B1755D" w:rsidRPr="00B1755D">
        <w:rPr>
          <w:rFonts w:asciiTheme="majorBidi" w:hAnsiTheme="majorBidi" w:cstheme="majorBidi"/>
        </w:rPr>
        <w:t>conducted after the 2019 Eurovision in Tel Aviv.</w:t>
      </w:r>
    </w:p>
    <w:p w:rsidR="003276FD" w:rsidRDefault="00B10F2A" w:rsidP="006E76EF">
      <w:pPr>
        <w:bidi w:val="0"/>
        <w:rPr>
          <w:rFonts w:asciiTheme="majorBidi" w:hAnsiTheme="majorBidi" w:cstheme="majorBidi"/>
        </w:rPr>
      </w:pPr>
      <w:r w:rsidRPr="00B10F2A">
        <w:rPr>
          <w:rFonts w:asciiTheme="majorBidi" w:hAnsiTheme="majorBidi" w:cstheme="majorBidi"/>
          <w:b/>
          <w:bCs/>
        </w:rPr>
        <w:t>Transmissible</w:t>
      </w:r>
      <w:r w:rsidRPr="00B10F2A">
        <w:rPr>
          <w:rFonts w:asciiTheme="majorBidi" w:hAnsiTheme="majorBidi" w:cstheme="majorBidi"/>
        </w:rPr>
        <w:t xml:space="preserve"> </w:t>
      </w:r>
      <w:r w:rsidRPr="00B10F2A">
        <w:rPr>
          <w:rFonts w:asciiTheme="majorBidi" w:hAnsiTheme="majorBidi" w:cstheme="majorBidi"/>
        </w:rPr>
        <w:br/>
        <w:t>The design</w:t>
      </w:r>
      <w:r>
        <w:rPr>
          <w:rFonts w:asciiTheme="majorBidi" w:hAnsiTheme="majorBidi" w:cstheme="majorBidi"/>
        </w:rPr>
        <w:t xml:space="preserve"> of this research</w:t>
      </w:r>
      <w:r w:rsidRPr="00B10F2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 xml:space="preserve">is </w:t>
      </w:r>
      <w:r w:rsidRPr="00B10F2A">
        <w:rPr>
          <w:rFonts w:asciiTheme="majorBidi" w:hAnsiTheme="majorBidi" w:cstheme="majorBidi"/>
        </w:rPr>
        <w:t>described clearly</w:t>
      </w:r>
      <w:r>
        <w:rPr>
          <w:rFonts w:asciiTheme="majorBidi" w:hAnsiTheme="majorBidi" w:cstheme="majorBidi"/>
        </w:rPr>
        <w:t xml:space="preserve">, </w:t>
      </w:r>
      <w:r w:rsidRPr="00B10F2A">
        <w:rPr>
          <w:rFonts w:asciiTheme="majorBidi" w:hAnsiTheme="majorBidi" w:cstheme="majorBidi"/>
        </w:rPr>
        <w:t xml:space="preserve">and </w:t>
      </w:r>
      <w:r>
        <w:rPr>
          <w:rFonts w:asciiTheme="majorBidi" w:hAnsiTheme="majorBidi" w:cstheme="majorBidi"/>
        </w:rPr>
        <w:t xml:space="preserve">the survey </w:t>
      </w:r>
      <w:r w:rsidRPr="00B10F2A">
        <w:rPr>
          <w:rFonts w:asciiTheme="majorBidi" w:hAnsiTheme="majorBidi" w:cstheme="majorBidi"/>
        </w:rPr>
        <w:t>questionnaire</w:t>
      </w:r>
      <w:r>
        <w:rPr>
          <w:rFonts w:asciiTheme="majorBidi" w:hAnsiTheme="majorBidi" w:cstheme="majorBidi"/>
        </w:rPr>
        <w:t xml:space="preserve"> can easily be replicated. Together they</w:t>
      </w:r>
      <w:r w:rsidRPr="00B10F2A">
        <w:rPr>
          <w:rFonts w:asciiTheme="majorBidi" w:hAnsiTheme="majorBidi" w:cstheme="majorBidi"/>
        </w:rPr>
        <w:t xml:space="preserve"> are enough for replication in other </w:t>
      </w:r>
      <w:r>
        <w:rPr>
          <w:rFonts w:asciiTheme="majorBidi" w:hAnsiTheme="majorBidi" w:cstheme="majorBidi"/>
        </w:rPr>
        <w:t>(non-EU democratic) countries</w:t>
      </w:r>
      <w:r w:rsidRPr="00B10F2A">
        <w:rPr>
          <w:rFonts w:asciiTheme="majorBidi" w:hAnsiTheme="majorBidi" w:cstheme="majorBidi"/>
        </w:rPr>
        <w:t>.</w:t>
      </w:r>
      <w:r w:rsidR="003276FD">
        <w:rPr>
          <w:rFonts w:asciiTheme="majorBidi" w:hAnsiTheme="majorBidi" w:cstheme="majorBidi"/>
        </w:rPr>
        <w:br/>
      </w:r>
      <w:r w:rsidR="003276FD">
        <w:rPr>
          <w:rFonts w:asciiTheme="majorBidi" w:hAnsiTheme="majorBidi" w:cstheme="majorBidi"/>
        </w:rPr>
        <w:br/>
      </w:r>
      <w:r w:rsidRPr="00B10F2A">
        <w:rPr>
          <w:rFonts w:asciiTheme="majorBidi" w:hAnsiTheme="majorBidi" w:cstheme="majorBidi"/>
        </w:rPr>
        <w:br/>
      </w:r>
      <w:r w:rsidRPr="00B10F2A">
        <w:rPr>
          <w:rFonts w:asciiTheme="majorBidi" w:hAnsiTheme="majorBidi"/>
          <w:b/>
          <w:bCs/>
        </w:rPr>
        <w:t xml:space="preserve">Cumulative </w:t>
      </w:r>
      <w:r w:rsidR="003276FD">
        <w:rPr>
          <w:rFonts w:asciiTheme="majorBidi" w:hAnsiTheme="majorBidi" w:cstheme="majorBidi"/>
        </w:rPr>
        <w:br/>
        <w:t xml:space="preserve">The study </w:t>
      </w:r>
      <w:r w:rsidRPr="00B10F2A">
        <w:rPr>
          <w:rFonts w:asciiTheme="majorBidi" w:hAnsiTheme="majorBidi" w:cstheme="majorBidi"/>
        </w:rPr>
        <w:t>position</w:t>
      </w:r>
      <w:r w:rsidR="003276FD">
        <w:rPr>
          <w:rFonts w:asciiTheme="majorBidi" w:hAnsiTheme="majorBidi" w:cstheme="majorBidi"/>
        </w:rPr>
        <w:t>s itself</w:t>
      </w:r>
      <w:r w:rsidRPr="00B10F2A">
        <w:rPr>
          <w:rFonts w:asciiTheme="majorBidi" w:hAnsiTheme="majorBidi" w:cstheme="majorBidi"/>
        </w:rPr>
        <w:t xml:space="preserve"> within the well-established </w:t>
      </w:r>
      <w:r w:rsidR="003276FD">
        <w:rPr>
          <w:rFonts w:asciiTheme="majorBidi" w:hAnsiTheme="majorBidi" w:cstheme="majorBidi"/>
        </w:rPr>
        <w:t xml:space="preserve">framework of “Normative Power Europe", merely extending the subject to non-EU democracies. </w:t>
      </w:r>
      <w:r w:rsidR="003276FD" w:rsidRPr="003276FD">
        <w:rPr>
          <w:rFonts w:asciiTheme="majorBidi" w:hAnsiTheme="majorBidi" w:cstheme="majorBidi"/>
        </w:rPr>
        <w:t>("While the EU’s self-image as a normative actor has been widely discussed in the literature, much less is known about how these claims are perceived by external audiences, particularly in non-member democracies such as Israel.”</w:t>
      </w:r>
      <w:r w:rsidR="003276FD">
        <w:rPr>
          <w:rFonts w:asciiTheme="majorBidi" w:hAnsiTheme="majorBidi" w:cstheme="majorBidi"/>
        </w:rPr>
        <w:t>).</w:t>
      </w:r>
    </w:p>
    <w:p w:rsidR="003276FD" w:rsidRDefault="003276FD" w:rsidP="006E76EF">
      <w:pPr>
        <w:bidi w:val="0"/>
        <w:rPr>
          <w:rFonts w:asciiTheme="majorBidi" w:hAnsiTheme="majorBidi" w:cstheme="majorBidi"/>
        </w:rPr>
      </w:pPr>
      <w:r w:rsidRPr="003276FD">
        <w:rPr>
          <w:rFonts w:asciiTheme="majorBidi" w:hAnsiTheme="majorBidi" w:cstheme="majorBidi"/>
        </w:rPr>
        <w:t xml:space="preserve">Time and </w:t>
      </w:r>
      <w:proofErr w:type="spellStart"/>
      <w:r w:rsidRPr="003276FD">
        <w:rPr>
          <w:rFonts w:asciiTheme="majorBidi" w:hAnsiTheme="majorBidi" w:cstheme="majorBidi"/>
        </w:rPr>
        <w:t>agin</w:t>
      </w:r>
      <w:proofErr w:type="spellEnd"/>
      <w:r w:rsidRPr="003276FD">
        <w:rPr>
          <w:rFonts w:asciiTheme="majorBidi" w:hAnsiTheme="majorBidi" w:cstheme="majorBidi"/>
        </w:rPr>
        <w:t xml:space="preserve"> it  defers to previous works done on the subject such as  </w:t>
      </w:r>
      <w:proofErr w:type="spellStart"/>
      <w:r w:rsidRPr="003276FD">
        <w:rPr>
          <w:rFonts w:asciiTheme="majorBidi" w:hAnsiTheme="majorBidi" w:cstheme="majorBidi"/>
        </w:rPr>
        <w:t>Lucarelli</w:t>
      </w:r>
      <w:proofErr w:type="spellEnd"/>
      <w:r w:rsidRPr="003276FD">
        <w:rPr>
          <w:rFonts w:asciiTheme="majorBidi" w:hAnsiTheme="majorBidi" w:cstheme="majorBidi"/>
        </w:rPr>
        <w:t xml:space="preserve"> &amp; </w:t>
      </w:r>
      <w:proofErr w:type="spellStart"/>
      <w:r w:rsidRPr="003276FD">
        <w:rPr>
          <w:rFonts w:asciiTheme="majorBidi" w:hAnsiTheme="majorBidi" w:cstheme="majorBidi"/>
        </w:rPr>
        <w:t>Fioramonti</w:t>
      </w:r>
      <w:proofErr w:type="spellEnd"/>
      <w:r w:rsidRPr="003276FD">
        <w:rPr>
          <w:rFonts w:asciiTheme="majorBidi" w:hAnsiTheme="majorBidi" w:cstheme="majorBidi"/>
        </w:rPr>
        <w:t xml:space="preserve"> (2010), External Perceptions of the European Union as a Global Actor" or Ian Manners (2002)</w:t>
      </w:r>
      <w:r>
        <w:rPr>
          <w:rFonts w:asciiTheme="majorBidi" w:hAnsiTheme="majorBidi" w:cstheme="majorBidi"/>
        </w:rPr>
        <w:t>,</w:t>
      </w:r>
      <w:r w:rsidRPr="003276FD">
        <w:rPr>
          <w:rFonts w:asciiTheme="majorBidi" w:hAnsiTheme="majorBidi" w:cstheme="majorBidi"/>
        </w:rPr>
        <w:t xml:space="preserve"> “Normative Power Europe</w:t>
      </w:r>
      <w:r>
        <w:rPr>
          <w:rFonts w:asciiTheme="majorBidi" w:hAnsiTheme="majorBidi" w:cstheme="majorBidi"/>
        </w:rPr>
        <w:t>".</w:t>
      </w:r>
      <w:r w:rsidR="00EC0C8A">
        <w:rPr>
          <w:rFonts w:asciiTheme="majorBidi" w:hAnsiTheme="majorBidi" w:cstheme="majorBidi"/>
        </w:rPr>
        <w:br/>
      </w:r>
      <w:r w:rsidR="00EC0C8A">
        <w:rPr>
          <w:rFonts w:asciiTheme="majorBidi" w:hAnsiTheme="majorBidi" w:cstheme="majorBidi"/>
        </w:rPr>
        <w:br/>
      </w:r>
      <w:r w:rsidR="00EC0C8A" w:rsidRPr="00EC0C8A">
        <w:rPr>
          <w:rFonts w:asciiTheme="majorBidi" w:hAnsiTheme="majorBidi" w:cstheme="majorBidi"/>
          <w:b/>
          <w:bCs/>
        </w:rPr>
        <w:t>Generalization</w:t>
      </w:r>
      <w:r w:rsidR="00EC0C8A" w:rsidRPr="00EC0C8A">
        <w:rPr>
          <w:rFonts w:asciiTheme="majorBidi" w:hAnsiTheme="majorBidi" w:cstheme="majorBidi"/>
        </w:rPr>
        <w:br/>
      </w:r>
      <w:proofErr w:type="gramStart"/>
      <w:r w:rsidR="00EC0C8A" w:rsidRPr="00EC0C8A">
        <w:rPr>
          <w:rFonts w:asciiTheme="majorBidi" w:hAnsiTheme="majorBidi" w:cstheme="majorBidi"/>
        </w:rPr>
        <w:t>While</w:t>
      </w:r>
      <w:proofErr w:type="gramEnd"/>
      <w:r w:rsidR="00EC0C8A" w:rsidRPr="00EC0C8A">
        <w:rPr>
          <w:rFonts w:asciiTheme="majorBidi" w:hAnsiTheme="majorBidi" w:cstheme="majorBidi"/>
        </w:rPr>
        <w:t xml:space="preserve"> the article focuses on Israel, the logic applies broadly to other states where the EU’s liberal self-image encounters cultural filters. In fact the study's topic is "External Perception of the EU" with Israel being just one case (The Case of Israel")</w:t>
      </w:r>
    </w:p>
    <w:p w:rsidR="003276FD" w:rsidRDefault="003276FD" w:rsidP="006E76EF">
      <w:pPr>
        <w:bidi w:val="0"/>
        <w:rPr>
          <w:rFonts w:asciiTheme="majorBidi" w:hAnsiTheme="majorBidi" w:cstheme="majorBidi" w:hint="cs"/>
        </w:rPr>
      </w:pPr>
      <w:r w:rsidRPr="003276FD">
        <w:rPr>
          <w:rFonts w:asciiTheme="majorBidi" w:hAnsiTheme="majorBidi" w:cstheme="majorBidi"/>
        </w:rPr>
        <w:t xml:space="preserve">The authors explicitly note that their framework could help explain differing EU perceptions in </w:t>
      </w:r>
      <w:r w:rsidR="00EC0C8A">
        <w:rPr>
          <w:rFonts w:asciiTheme="majorBidi" w:hAnsiTheme="majorBidi" w:cstheme="majorBidi"/>
        </w:rPr>
        <w:t>other non-EU countries.</w:t>
      </w:r>
      <w:r w:rsidR="00EC0C8A">
        <w:rPr>
          <w:rFonts w:asciiTheme="majorBidi" w:hAnsiTheme="majorBidi" w:cstheme="majorBidi"/>
        </w:rPr>
        <w:br/>
      </w:r>
      <w:r w:rsidR="00EC0C8A">
        <w:rPr>
          <w:rFonts w:asciiTheme="majorBidi" w:hAnsiTheme="majorBidi" w:cstheme="majorBidi"/>
        </w:rPr>
        <w:br/>
      </w:r>
      <w:r w:rsidR="00EC0C8A" w:rsidRPr="00EC0C8A">
        <w:rPr>
          <w:rFonts w:asciiTheme="majorBidi" w:hAnsiTheme="majorBidi" w:cstheme="majorBidi"/>
          <w:b/>
          <w:bCs/>
        </w:rPr>
        <w:t>Explanatory</w:t>
      </w:r>
      <w:r w:rsidR="00EC0C8A" w:rsidRPr="00EC0C8A">
        <w:rPr>
          <w:rFonts w:asciiTheme="majorBidi" w:hAnsiTheme="majorBidi" w:cstheme="majorBidi"/>
        </w:rPr>
        <w:br/>
      </w:r>
      <w:proofErr w:type="gramStart"/>
      <w:r w:rsidR="00EC0C8A">
        <w:rPr>
          <w:rFonts w:asciiTheme="majorBidi" w:hAnsiTheme="majorBidi" w:cstheme="majorBidi"/>
        </w:rPr>
        <w:t>The</w:t>
      </w:r>
      <w:proofErr w:type="gramEnd"/>
      <w:r w:rsidR="00EC0C8A">
        <w:rPr>
          <w:rFonts w:asciiTheme="majorBidi" w:hAnsiTheme="majorBidi" w:cstheme="majorBidi"/>
        </w:rPr>
        <w:t xml:space="preserve"> study does much more than </w:t>
      </w:r>
      <w:r w:rsidR="00EC0C8A" w:rsidRPr="00EC0C8A">
        <w:rPr>
          <w:rFonts w:asciiTheme="majorBidi" w:hAnsiTheme="majorBidi" w:cstheme="majorBidi"/>
        </w:rPr>
        <w:t>describ</w:t>
      </w:r>
      <w:r w:rsidR="00EC0C8A">
        <w:rPr>
          <w:rFonts w:asciiTheme="majorBidi" w:hAnsiTheme="majorBidi" w:cstheme="majorBidi"/>
        </w:rPr>
        <w:t xml:space="preserve">e </w:t>
      </w:r>
      <w:r w:rsidR="00EC0C8A" w:rsidRPr="00EC0C8A">
        <w:rPr>
          <w:rFonts w:asciiTheme="majorBidi" w:hAnsiTheme="majorBidi" w:cstheme="majorBidi"/>
        </w:rPr>
        <w:t xml:space="preserve">perception gaps </w:t>
      </w:r>
      <w:r w:rsidR="00EC0C8A">
        <w:rPr>
          <w:rFonts w:asciiTheme="majorBidi" w:hAnsiTheme="majorBidi" w:cstheme="majorBidi"/>
        </w:rPr>
        <w:t xml:space="preserve">by </w:t>
      </w:r>
      <w:r w:rsidR="00EC0C8A" w:rsidRPr="00EC0C8A">
        <w:rPr>
          <w:rFonts w:asciiTheme="majorBidi" w:hAnsiTheme="majorBidi" w:cstheme="majorBidi"/>
        </w:rPr>
        <w:t xml:space="preserve">explaining </w:t>
      </w:r>
      <w:r w:rsidR="00EC0C8A" w:rsidRPr="00EC0C8A">
        <w:rPr>
          <w:rFonts w:asciiTheme="majorBidi" w:hAnsiTheme="majorBidi" w:cstheme="majorBidi"/>
          <w:b/>
          <w:bCs/>
        </w:rPr>
        <w:t>why</w:t>
      </w:r>
      <w:r w:rsidR="00EC0C8A">
        <w:rPr>
          <w:rFonts w:asciiTheme="majorBidi" w:hAnsiTheme="majorBidi" w:cstheme="majorBidi"/>
        </w:rPr>
        <w:t xml:space="preserve"> they exist.</w:t>
      </w:r>
      <w:r w:rsidR="00EC0C8A" w:rsidRPr="00EC0C8A">
        <w:rPr>
          <w:rFonts w:asciiTheme="majorBidi" w:hAnsiTheme="majorBidi" w:cstheme="majorBidi"/>
        </w:rPr>
        <w:br/>
      </w:r>
      <w:r w:rsidR="00EC0C8A">
        <w:rPr>
          <w:rFonts w:asciiTheme="majorBidi" w:hAnsiTheme="majorBidi" w:cstheme="majorBidi"/>
        </w:rPr>
        <w:t xml:space="preserve">It claims that while </w:t>
      </w:r>
      <w:r w:rsidR="00EC0C8A" w:rsidRPr="00EC0C8A">
        <w:rPr>
          <w:rFonts w:asciiTheme="majorBidi" w:hAnsiTheme="majorBidi" w:cstheme="majorBidi"/>
        </w:rPr>
        <w:t>cultural affinity and identity alignment shape the image of Europe, political ideology and religiosity shape attitudes toward the EU.</w:t>
      </w:r>
      <w:r w:rsidR="006E76EF">
        <w:rPr>
          <w:rFonts w:asciiTheme="majorBidi" w:hAnsiTheme="majorBidi" w:cstheme="majorBidi"/>
        </w:rPr>
        <w:t xml:space="preserve"> Hence, cause and effect are explained. </w:t>
      </w:r>
      <w:r w:rsidR="006E76EF">
        <w:rPr>
          <w:rFonts w:asciiTheme="majorBidi" w:hAnsiTheme="majorBidi" w:cstheme="majorBidi"/>
        </w:rPr>
        <w:br/>
      </w:r>
      <w:r w:rsidR="006E76EF">
        <w:rPr>
          <w:rFonts w:asciiTheme="majorBidi" w:hAnsiTheme="majorBidi" w:cstheme="majorBidi"/>
        </w:rPr>
        <w:br/>
      </w:r>
      <w:r w:rsidR="00EC0C8A" w:rsidRPr="00EC0C8A">
        <w:rPr>
          <w:rFonts w:asciiTheme="majorBidi" w:hAnsiTheme="majorBidi" w:cstheme="majorBidi"/>
        </w:rPr>
        <w:br/>
      </w:r>
      <w:r w:rsidR="006E76EF" w:rsidRPr="006E76EF">
        <w:rPr>
          <w:rFonts w:asciiTheme="majorBidi" w:hAnsiTheme="majorBidi" w:cstheme="majorBidi"/>
          <w:b/>
          <w:bCs/>
        </w:rPr>
        <w:t>Parsimony</w:t>
      </w:r>
      <w:r w:rsidR="006E76EF">
        <w:rPr>
          <w:rFonts w:asciiTheme="majorBidi" w:hAnsiTheme="majorBidi" w:cstheme="majorBidi"/>
        </w:rPr>
        <w:t xml:space="preserve"> </w:t>
      </w:r>
      <w:r w:rsidR="006E76EF">
        <w:rPr>
          <w:rFonts w:asciiTheme="majorBidi" w:hAnsiTheme="majorBidi" w:cstheme="majorBidi"/>
        </w:rPr>
        <w:br/>
        <w:t>The theory, while not simplistic, is as simple as can be. T</w:t>
      </w:r>
      <w:r w:rsidR="006E76EF" w:rsidRPr="006E76EF">
        <w:rPr>
          <w:rFonts w:asciiTheme="majorBidi" w:hAnsiTheme="majorBidi" w:cstheme="majorBidi"/>
        </w:rPr>
        <w:t xml:space="preserve">wo variables (culture + </w:t>
      </w:r>
      <w:r w:rsidR="006E76EF">
        <w:rPr>
          <w:rFonts w:asciiTheme="majorBidi" w:hAnsiTheme="majorBidi" w:cstheme="majorBidi"/>
        </w:rPr>
        <w:t>identity</w:t>
      </w:r>
      <w:r w:rsidR="006E76EF" w:rsidRPr="006E76EF">
        <w:rPr>
          <w:rFonts w:asciiTheme="majorBidi" w:hAnsiTheme="majorBidi" w:cstheme="majorBidi"/>
        </w:rPr>
        <w:t xml:space="preserve">) explaining </w:t>
      </w:r>
      <w:r w:rsidR="006E76EF">
        <w:rPr>
          <w:rFonts w:asciiTheme="majorBidi" w:hAnsiTheme="majorBidi" w:cstheme="majorBidi"/>
        </w:rPr>
        <w:t>2</w:t>
      </w:r>
      <w:r w:rsidR="006E76EF" w:rsidRPr="006E76EF">
        <w:rPr>
          <w:rFonts w:asciiTheme="majorBidi" w:hAnsiTheme="majorBidi" w:cstheme="majorBidi"/>
        </w:rPr>
        <w:t xml:space="preserve"> depende</w:t>
      </w:r>
      <w:r w:rsidR="006E76EF">
        <w:rPr>
          <w:rFonts w:asciiTheme="majorBidi" w:hAnsiTheme="majorBidi" w:cstheme="majorBidi"/>
        </w:rPr>
        <w:t xml:space="preserve">nt outcomes (image + attitude). This simplicity, avoiding over-complicated variables and outcomes, is the essence of </w:t>
      </w:r>
      <w:r w:rsidR="006E76EF" w:rsidRPr="006E76EF">
        <w:rPr>
          <w:rFonts w:asciiTheme="majorBidi" w:hAnsiTheme="majorBidi" w:cstheme="majorBidi"/>
        </w:rPr>
        <w:t>scientific parsimony.</w:t>
      </w:r>
    </w:p>
    <w:p w:rsidR="00B10F2A" w:rsidRPr="00B10F2A" w:rsidRDefault="003276FD" w:rsidP="00EC0C8A">
      <w:pPr>
        <w:bidi w:val="0"/>
        <w:rPr>
          <w:rFonts w:asciiTheme="majorBidi" w:hAnsiTheme="majorBidi" w:cstheme="majorBidi" w:hint="cs"/>
          <w:rtl/>
        </w:rPr>
      </w:pPr>
      <w:r>
        <w:rPr>
          <w:rFonts w:asciiTheme="majorBidi" w:hAnsiTheme="majorBidi" w:cstheme="majorBidi"/>
        </w:rPr>
        <w:br/>
      </w:r>
      <w:r>
        <w:rPr>
          <w:rFonts w:asciiTheme="majorBidi" w:hAnsiTheme="majorBidi" w:cstheme="majorBidi"/>
        </w:rPr>
        <w:br/>
      </w:r>
    </w:p>
    <w:p w:rsidR="00B10F2A" w:rsidRPr="00484386" w:rsidRDefault="00B10F2A" w:rsidP="00EC0C8A">
      <w:pPr>
        <w:bidi w:val="0"/>
        <w:rPr>
          <w:rFonts w:asciiTheme="majorBidi" w:hAnsiTheme="majorBidi" w:cstheme="majorBidi"/>
        </w:rPr>
      </w:pPr>
    </w:p>
    <w:sectPr w:rsidR="00B10F2A" w:rsidRPr="00484386" w:rsidSect="00555551">
      <w:footerReference w:type="default" r:id="rId8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4533" w:rsidRDefault="001F4533" w:rsidP="00165A1D">
      <w:pPr>
        <w:spacing w:after="0" w:line="240" w:lineRule="auto"/>
      </w:pPr>
      <w:r>
        <w:separator/>
      </w:r>
    </w:p>
  </w:endnote>
  <w:endnote w:type="continuationSeparator" w:id="0">
    <w:p w:rsidR="001F4533" w:rsidRDefault="001F4533" w:rsidP="00165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1438027168"/>
      <w:docPartObj>
        <w:docPartGallery w:val="Page Numbers (Bottom of Page)"/>
        <w:docPartUnique/>
      </w:docPartObj>
    </w:sdtPr>
    <w:sdtEndPr>
      <w:rPr>
        <w:cs/>
      </w:rPr>
    </w:sdtEndPr>
    <w:sdtContent>
      <w:sdt>
        <w:sdtPr>
          <w:rPr>
            <w:rtl/>
          </w:rPr>
          <w:id w:val="1728636285"/>
          <w:docPartObj>
            <w:docPartGallery w:val="Page Numbers (Top of Page)"/>
            <w:docPartUnique/>
          </w:docPartObj>
        </w:sdtPr>
        <w:sdtContent>
          <w:p w:rsidR="00165A1D" w:rsidRDefault="00165A1D">
            <w:pPr>
              <w:pStyle w:val="a5"/>
              <w:jc w:val="center"/>
              <w:rPr>
                <w:cs/>
              </w:rPr>
            </w:pPr>
            <w:r>
              <w:rPr>
                <w:rtl/>
                <w:cs/>
                <w:lang w:val="he-IL"/>
              </w:rPr>
              <w:t xml:space="preserve">עמוד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  <w: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D4586">
              <w:rPr>
                <w:b/>
                <w:bCs/>
                <w:noProof/>
                <w:sz w:val="24"/>
                <w:szCs w:val="24"/>
                <w:rtl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tl/>
                <w:cs/>
                <w:lang w:val="he-IL"/>
              </w:rPr>
              <w:t xml:space="preserve"> מתוך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  <w: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D4586">
              <w:rPr>
                <w:b/>
                <w:bCs/>
                <w:noProof/>
                <w:sz w:val="24"/>
                <w:szCs w:val="24"/>
                <w:rtl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65A1D" w:rsidRDefault="00165A1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4533" w:rsidRDefault="001F4533" w:rsidP="00165A1D">
      <w:pPr>
        <w:spacing w:after="0" w:line="240" w:lineRule="auto"/>
      </w:pPr>
      <w:r>
        <w:separator/>
      </w:r>
    </w:p>
  </w:footnote>
  <w:footnote w:type="continuationSeparator" w:id="0">
    <w:p w:rsidR="001F4533" w:rsidRDefault="001F4533" w:rsidP="00165A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C7B"/>
    <w:rsid w:val="00165A1D"/>
    <w:rsid w:val="00173962"/>
    <w:rsid w:val="001F4533"/>
    <w:rsid w:val="003276FD"/>
    <w:rsid w:val="00372C7B"/>
    <w:rsid w:val="00477479"/>
    <w:rsid w:val="00484386"/>
    <w:rsid w:val="004C2042"/>
    <w:rsid w:val="00555551"/>
    <w:rsid w:val="00646413"/>
    <w:rsid w:val="006E76EF"/>
    <w:rsid w:val="00B10F2A"/>
    <w:rsid w:val="00B1755D"/>
    <w:rsid w:val="00C35B58"/>
    <w:rsid w:val="00DD4586"/>
    <w:rsid w:val="00EC0C8A"/>
    <w:rsid w:val="00FD1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7DD27A-6F4F-4968-B0A3-DE0753A1B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0F2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C35B58"/>
    <w:rPr>
      <w:color w:val="0563C1" w:themeColor="hyperlink"/>
      <w:u w:val="single"/>
    </w:rPr>
  </w:style>
  <w:style w:type="character" w:customStyle="1" w:styleId="30">
    <w:name w:val="כותרת 3 תו"/>
    <w:basedOn w:val="a0"/>
    <w:link w:val="3"/>
    <w:uiPriority w:val="9"/>
    <w:semiHidden/>
    <w:rsid w:val="00B10F2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165A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165A1D"/>
  </w:style>
  <w:style w:type="paragraph" w:styleId="a5">
    <w:name w:val="footer"/>
    <w:basedOn w:val="a"/>
    <w:link w:val="a6"/>
    <w:uiPriority w:val="99"/>
    <w:unhideWhenUsed/>
    <w:rsid w:val="00165A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165A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18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journals.sagepub.com/doi/10.1177/14651165231181062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89EFAD-866A-4925-B21C-59C478285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820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חשבון Microsoft</dc:creator>
  <cp:keywords/>
  <dc:description/>
  <cp:lastModifiedBy>חשבון Microsoft</cp:lastModifiedBy>
  <cp:revision>4</cp:revision>
  <dcterms:created xsi:type="dcterms:W3CDTF">2025-11-02T17:34:00Z</dcterms:created>
  <dcterms:modified xsi:type="dcterms:W3CDTF">2025-11-02T19:20:00Z</dcterms:modified>
</cp:coreProperties>
</file>