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1D" w:rsidRDefault="00BA1F14" w:rsidP="00264494">
      <w:pPr>
        <w:bidi/>
      </w:pPr>
      <w:r>
        <w:rPr>
          <w:rtl/>
          <w:lang w:bidi="he-IL"/>
        </w:rPr>
        <w:t>שאלת הדיבייט שלנו היא</w:t>
      </w:r>
      <w:r>
        <w:rPr>
          <w:rtl/>
        </w:rPr>
        <w:t xml:space="preserve">: </w:t>
      </w:r>
      <w:r w:rsidRPr="00BA1F14">
        <w:rPr>
          <w:i/>
          <w:iCs/>
          <w:rtl/>
          <w:lang w:bidi="he-IL"/>
        </w:rPr>
        <w:t>האם על האיחוד האירופי להאיץ את תהליך ההצטרפות של אוקראינה כחברה מלאה</w:t>
      </w:r>
      <w:r w:rsidRPr="00BA1F14">
        <w:rPr>
          <w:i/>
          <w:iCs/>
          <w:rtl/>
        </w:rPr>
        <w:t>?</w:t>
      </w:r>
      <w:r>
        <w:rPr>
          <w:rtl/>
        </w:rPr>
        <w:t xml:space="preserve"> </w:t>
      </w:r>
      <w:r>
        <w:rPr>
          <w:rtl/>
          <w:lang w:bidi="he-IL"/>
        </w:rPr>
        <w:t>הדיון מתקיים בצל הפלישה הרוסית לאוקראינה</w:t>
      </w:r>
      <w:r>
        <w:rPr>
          <w:rtl/>
        </w:rPr>
        <w:t xml:space="preserve">, </w:t>
      </w:r>
      <w:r>
        <w:rPr>
          <w:rtl/>
          <w:lang w:bidi="he-IL"/>
        </w:rPr>
        <w:t xml:space="preserve">אירוע ששינה את מיקומה של אוקראינה בסדר היום האירופי </w:t>
      </w:r>
      <w:r>
        <w:rPr>
          <w:rtl/>
        </w:rPr>
        <w:t xml:space="preserve">– </w:t>
      </w:r>
      <w:r>
        <w:rPr>
          <w:rtl/>
          <w:lang w:bidi="he-IL"/>
        </w:rPr>
        <w:t xml:space="preserve">ממדינת </w:t>
      </w:r>
      <w:r>
        <w:rPr>
          <w:rtl/>
        </w:rPr>
        <w:t>“</w:t>
      </w:r>
      <w:r>
        <w:rPr>
          <w:rtl/>
          <w:lang w:bidi="he-IL"/>
        </w:rPr>
        <w:t>שכנות</w:t>
      </w:r>
      <w:r>
        <w:rPr>
          <w:rtl/>
        </w:rPr>
        <w:t xml:space="preserve">” </w:t>
      </w:r>
      <w:r>
        <w:rPr>
          <w:rtl/>
          <w:lang w:bidi="he-IL"/>
        </w:rPr>
        <w:t>למדינה מועמדת שהצטרפותה נקשרת כעת גם לשיקולים ביטחונ</w:t>
      </w:r>
      <w:r>
        <w:rPr>
          <w:rtl/>
          <w:lang w:bidi="he-IL"/>
        </w:rPr>
        <w:t>יים ופוליטיים רחבים</w:t>
      </w:r>
      <w:r>
        <w:rPr>
          <w:rtl/>
        </w:rPr>
        <w:t xml:space="preserve">. </w:t>
      </w:r>
      <w:r>
        <w:rPr>
          <w:rtl/>
          <w:lang w:bidi="he-IL"/>
        </w:rPr>
        <w:t>מציאות זו מציבה את האיחוד בפני דילמה משמעותית</w:t>
      </w:r>
      <w:r>
        <w:rPr>
          <w:rtl/>
        </w:rPr>
        <w:t xml:space="preserve">: </w:t>
      </w:r>
      <w:r>
        <w:rPr>
          <w:rtl/>
          <w:lang w:bidi="he-IL"/>
        </w:rPr>
        <w:t xml:space="preserve">האם להיצמד למתווה המובנה והקפדני של מדיניות </w:t>
      </w:r>
      <w:r w:rsidRPr="00264494">
        <w:rPr>
          <w:bCs/>
          <w:rtl/>
          <w:lang w:bidi="he-IL"/>
        </w:rPr>
        <w:t>ההרחבה</w:t>
      </w:r>
      <w:r>
        <w:rPr>
          <w:rtl/>
        </w:rPr>
        <w:t xml:space="preserve">, </w:t>
      </w:r>
      <w:r>
        <w:rPr>
          <w:rtl/>
          <w:lang w:bidi="he-IL"/>
        </w:rPr>
        <w:t>או לשקול התאמות בלוחות הזמנים ובשלבי התהליך לנוכח נסיבות גיאו־פוליטיות חריגות</w:t>
      </w:r>
      <w:r>
        <w:rPr>
          <w:rtl/>
        </w:rPr>
        <w:t>.</w:t>
      </w:r>
    </w:p>
    <w:p w:rsidR="006C5C1D" w:rsidRDefault="00BA1F14" w:rsidP="00264494">
      <w:pPr>
        <w:bidi/>
      </w:pPr>
      <w:r>
        <w:rPr>
          <w:rtl/>
          <w:lang w:bidi="he-IL"/>
        </w:rPr>
        <w:t>בלב העניין עומדת הדרישה לאימוץ מלא של ה־</w:t>
      </w:r>
      <w:r>
        <w:rPr>
          <w:b/>
          <w:rtl/>
        </w:rPr>
        <w:t>acquis communauta</w:t>
      </w:r>
      <w:r>
        <w:rPr>
          <w:b/>
          <w:rtl/>
        </w:rPr>
        <w:t>ire</w:t>
      </w:r>
      <w:r>
        <w:rPr>
          <w:rtl/>
          <w:lang w:bidi="he-IL"/>
        </w:rPr>
        <w:t xml:space="preserve"> ולהתאמה לסטנדרטים של השוק הפנימי ושל </w:t>
      </w:r>
      <w:r w:rsidRPr="00264494">
        <w:rPr>
          <w:bCs/>
          <w:rtl/>
          <w:lang w:bidi="he-IL"/>
        </w:rPr>
        <w:t>ארבע החירויות</w:t>
      </w:r>
      <w:r>
        <w:rPr>
          <w:rtl/>
        </w:rPr>
        <w:t xml:space="preserve">. </w:t>
      </w:r>
      <w:r>
        <w:rPr>
          <w:rtl/>
          <w:lang w:bidi="he-IL"/>
        </w:rPr>
        <w:t>תהליך זה</w:t>
      </w:r>
      <w:r>
        <w:rPr>
          <w:rtl/>
        </w:rPr>
        <w:t xml:space="preserve">, </w:t>
      </w:r>
      <w:r>
        <w:rPr>
          <w:rtl/>
          <w:lang w:bidi="he-IL"/>
        </w:rPr>
        <w:t>שבאופן מסורתי נמשך שנים רבות</w:t>
      </w:r>
      <w:r>
        <w:rPr>
          <w:rtl/>
        </w:rPr>
        <w:t xml:space="preserve">, </w:t>
      </w:r>
      <w:r>
        <w:rPr>
          <w:rtl/>
          <w:lang w:bidi="he-IL"/>
        </w:rPr>
        <w:t>כולל רפורמות עומק משפטיות ומנהליות</w:t>
      </w:r>
      <w:r>
        <w:rPr>
          <w:rtl/>
        </w:rPr>
        <w:t xml:space="preserve">. </w:t>
      </w:r>
      <w:r>
        <w:rPr>
          <w:rtl/>
          <w:lang w:bidi="he-IL"/>
        </w:rPr>
        <w:t>לכן</w:t>
      </w:r>
      <w:r>
        <w:rPr>
          <w:rtl/>
        </w:rPr>
        <w:t xml:space="preserve">, </w:t>
      </w:r>
      <w:r>
        <w:rPr>
          <w:rtl/>
          <w:lang w:bidi="he-IL"/>
        </w:rPr>
        <w:t xml:space="preserve">עצם הרעיון של </w:t>
      </w:r>
      <w:r>
        <w:rPr>
          <w:rtl/>
        </w:rPr>
        <w:t>“</w:t>
      </w:r>
      <w:r>
        <w:rPr>
          <w:rtl/>
          <w:lang w:bidi="he-IL"/>
        </w:rPr>
        <w:t>האצה</w:t>
      </w:r>
      <w:r>
        <w:rPr>
          <w:rtl/>
        </w:rPr>
        <w:t xml:space="preserve">” </w:t>
      </w:r>
      <w:r>
        <w:rPr>
          <w:rtl/>
          <w:lang w:bidi="he-IL"/>
        </w:rPr>
        <w:t>מעלה שאלות מורכבות</w:t>
      </w:r>
      <w:r>
        <w:rPr>
          <w:rtl/>
        </w:rPr>
        <w:t xml:space="preserve">: </w:t>
      </w:r>
      <w:r>
        <w:rPr>
          <w:rtl/>
          <w:lang w:bidi="he-IL"/>
        </w:rPr>
        <w:t>האם ניתן לקצר לוחות זמנים מבלי לערער את איכות ההטמעה והיישום</w:t>
      </w:r>
      <w:r>
        <w:rPr>
          <w:rtl/>
        </w:rPr>
        <w:t xml:space="preserve">? </w:t>
      </w:r>
      <w:r>
        <w:rPr>
          <w:rtl/>
          <w:lang w:bidi="he-IL"/>
        </w:rPr>
        <w:t>האם יש מקום לפתר</w:t>
      </w:r>
      <w:r>
        <w:rPr>
          <w:rtl/>
          <w:lang w:bidi="he-IL"/>
        </w:rPr>
        <w:t xml:space="preserve">ונות של </w:t>
      </w:r>
      <w:r w:rsidRPr="00264494">
        <w:rPr>
          <w:bCs/>
          <w:rtl/>
          <w:lang w:bidi="he-IL"/>
        </w:rPr>
        <w:t>אינטגרציה מובחנת</w:t>
      </w:r>
      <w:r w:rsidR="00264494" w:rsidRPr="00264494">
        <w:rPr>
          <w:rFonts w:hint="cs"/>
          <w:bCs/>
          <w:rtl/>
          <w:lang w:bidi="he-IL"/>
        </w:rPr>
        <w:t xml:space="preserve"> (</w:t>
      </w:r>
      <w:r w:rsidR="00264494" w:rsidRPr="00264494">
        <w:rPr>
          <w:rStyle w:val="af8"/>
          <w:bCs w:val="0"/>
        </w:rPr>
        <w:t>Differentiated</w:t>
      </w:r>
      <w:r w:rsidR="00264494" w:rsidRPr="00264494">
        <w:rPr>
          <w:bCs/>
        </w:rPr>
        <w:t xml:space="preserve"> </w:t>
      </w:r>
      <w:r w:rsidR="00264494" w:rsidRPr="00264494">
        <w:rPr>
          <w:b/>
        </w:rPr>
        <w:t>Integration</w:t>
      </w:r>
      <w:r w:rsidR="00264494" w:rsidRPr="00264494">
        <w:rPr>
          <w:bCs/>
        </w:rPr>
        <w:t xml:space="preserve"> </w:t>
      </w:r>
      <w:r w:rsidR="00264494" w:rsidRPr="00264494">
        <w:rPr>
          <w:rFonts w:hint="cs"/>
          <w:bCs/>
          <w:rtl/>
          <w:lang w:bidi="he-IL"/>
        </w:rPr>
        <w:t xml:space="preserve"> )</w:t>
      </w:r>
      <w:r w:rsidR="00264494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כשלב ביניים בין מועמדות לחברות מלאה</w:t>
      </w:r>
      <w:r>
        <w:rPr>
          <w:rtl/>
        </w:rPr>
        <w:t>?</w:t>
      </w:r>
    </w:p>
    <w:p w:rsidR="006C5C1D" w:rsidRDefault="00BA1F14" w:rsidP="00264494">
      <w:pPr>
        <w:bidi/>
      </w:pPr>
      <w:r>
        <w:rPr>
          <w:rtl/>
          <w:lang w:bidi="he-IL"/>
        </w:rPr>
        <w:t>מעבר להיבט הפרוצדורלי</w:t>
      </w:r>
      <w:r>
        <w:rPr>
          <w:rtl/>
        </w:rPr>
        <w:t xml:space="preserve">, </w:t>
      </w:r>
      <w:r>
        <w:rPr>
          <w:rtl/>
          <w:lang w:bidi="he-IL"/>
        </w:rPr>
        <w:t>הצטרפות אוקראינה צפויה להשפיע על אופן פעולת האיחוד ועל איזונים פנימיים</w:t>
      </w:r>
      <w:r>
        <w:rPr>
          <w:rtl/>
        </w:rPr>
        <w:t xml:space="preserve">. </w:t>
      </w:r>
      <w:r>
        <w:rPr>
          <w:rtl/>
          <w:lang w:bidi="he-IL"/>
        </w:rPr>
        <w:t xml:space="preserve">היא עשויה לחייב בחינה מחדש של </w:t>
      </w:r>
      <w:r>
        <w:rPr>
          <w:b/>
          <w:rtl/>
          <w:lang w:bidi="he-IL"/>
        </w:rPr>
        <w:t>הליך קבלת ההחלטות</w:t>
      </w:r>
      <w:r>
        <w:rPr>
          <w:rtl/>
          <w:lang w:bidi="he-IL"/>
        </w:rPr>
        <w:t xml:space="preserve"> בתחומים רגישים </w:t>
      </w:r>
      <w:r w:rsidR="00264494">
        <w:rPr>
          <w:rFonts w:hint="cs"/>
          <w:rtl/>
          <w:lang w:bidi="he-IL"/>
        </w:rPr>
        <w:t>,</w:t>
      </w:r>
      <w:r>
        <w:rPr>
          <w:rtl/>
        </w:rPr>
        <w:t xml:space="preserve"> </w:t>
      </w:r>
      <w:r>
        <w:rPr>
          <w:rtl/>
          <w:lang w:bidi="he-IL"/>
        </w:rPr>
        <w:t>בין היתר השאלה האם להמשיך להסתמך ע</w:t>
      </w:r>
      <w:r>
        <w:rPr>
          <w:rtl/>
          <w:lang w:bidi="he-IL"/>
        </w:rPr>
        <w:t xml:space="preserve">ל </w:t>
      </w:r>
      <w:proofErr w:type="spellStart"/>
      <w:r w:rsidRPr="00264494">
        <w:rPr>
          <w:bCs/>
          <w:rtl/>
          <w:lang w:bidi="he-IL"/>
        </w:rPr>
        <w:t>פה־אחד</w:t>
      </w:r>
      <w:proofErr w:type="spellEnd"/>
      <w:r>
        <w:rPr>
          <w:rtl/>
          <w:lang w:bidi="he-IL"/>
        </w:rPr>
        <w:t xml:space="preserve"> במדיניות חוץ וביטחון במסגרת </w:t>
      </w:r>
      <w:r>
        <w:rPr>
          <w:b/>
          <w:rtl/>
        </w:rPr>
        <w:t>CFSP</w:t>
      </w:r>
      <w:r>
        <w:rPr>
          <w:rtl/>
        </w:rPr>
        <w:t xml:space="preserve">, </w:t>
      </w:r>
      <w:r>
        <w:rPr>
          <w:rtl/>
          <w:lang w:bidi="he-IL"/>
        </w:rPr>
        <w:t>או להרחיב שימוש ב</w:t>
      </w:r>
      <w:r w:rsidR="00264494" w:rsidRPr="00264494">
        <w:rPr>
          <w:rFonts w:hint="cs"/>
          <w:b/>
          <w:bCs/>
          <w:rtl/>
          <w:lang w:bidi="he-IL"/>
        </w:rPr>
        <w:t xml:space="preserve">רוב </w:t>
      </w:r>
      <w:proofErr w:type="spellStart"/>
      <w:r w:rsidR="00264494" w:rsidRPr="00264494">
        <w:rPr>
          <w:b/>
          <w:bCs/>
          <w:rtl/>
        </w:rPr>
        <w:t>מיוחס</w:t>
      </w:r>
      <w:proofErr w:type="spellEnd"/>
      <w:r w:rsidR="00264494">
        <w:rPr>
          <w:rFonts w:hint="cs"/>
          <w:rtl/>
          <w:lang w:bidi="he-IL"/>
        </w:rPr>
        <w:t xml:space="preserve"> </w:t>
      </w:r>
      <w:r>
        <w:rPr>
          <w:b/>
          <w:rtl/>
        </w:rPr>
        <w:t>QMV</w:t>
      </w:r>
      <w:r>
        <w:rPr>
          <w:rtl/>
        </w:rPr>
        <w:t xml:space="preserve"> – </w:t>
      </w:r>
      <w:r>
        <w:rPr>
          <w:rtl/>
          <w:lang w:bidi="he-IL"/>
        </w:rPr>
        <w:t xml:space="preserve">וכן שאלות תקציביות הנוגעות לחלוקת משאבים במסגרת </w:t>
      </w:r>
      <w:r w:rsidRPr="00F70FFA">
        <w:rPr>
          <w:bCs/>
          <w:rtl/>
          <w:lang w:bidi="he-IL"/>
        </w:rPr>
        <w:t>תכנית תקציב רב־שנתית</w:t>
      </w:r>
      <w:r>
        <w:rPr>
          <w:b/>
          <w:rtl/>
          <w:lang w:bidi="he-IL"/>
        </w:rPr>
        <w:t xml:space="preserve"> </w:t>
      </w:r>
      <w:r>
        <w:rPr>
          <w:b/>
          <w:rtl/>
        </w:rPr>
        <w:t>(MFF)</w:t>
      </w:r>
      <w:r>
        <w:rPr>
          <w:rtl/>
        </w:rPr>
        <w:t xml:space="preserve">. </w:t>
      </w:r>
      <w:r>
        <w:rPr>
          <w:rtl/>
          <w:lang w:bidi="he-IL"/>
        </w:rPr>
        <w:t xml:space="preserve">הדיבייט יעסוק במתח בין עקרון </w:t>
      </w:r>
      <w:r>
        <w:rPr>
          <w:b/>
          <w:rtl/>
          <w:lang w:bidi="he-IL"/>
        </w:rPr>
        <w:t>הסולידריות</w:t>
      </w:r>
      <w:r>
        <w:rPr>
          <w:rtl/>
          <w:lang w:bidi="he-IL"/>
        </w:rPr>
        <w:t xml:space="preserve"> והשאיפה ליציבות וביטחון אזורי</w:t>
      </w:r>
      <w:r>
        <w:rPr>
          <w:rtl/>
        </w:rPr>
        <w:t xml:space="preserve">, </w:t>
      </w:r>
      <w:r>
        <w:rPr>
          <w:rtl/>
          <w:lang w:bidi="he-IL"/>
        </w:rPr>
        <w:t xml:space="preserve">לבין הדיון בהשלכות האפשריות על </w:t>
      </w:r>
      <w:r>
        <w:rPr>
          <w:b/>
          <w:rtl/>
          <w:lang w:bidi="he-IL"/>
        </w:rPr>
        <w:t>לגיטימיות</w:t>
      </w:r>
      <w:r>
        <w:rPr>
          <w:rtl/>
        </w:rPr>
        <w:t xml:space="preserve">, </w:t>
      </w:r>
      <w:r>
        <w:rPr>
          <w:rtl/>
          <w:lang w:bidi="he-IL"/>
        </w:rPr>
        <w:t>ו</w:t>
      </w:r>
      <w:bookmarkStart w:id="0" w:name="_GoBack"/>
      <w:bookmarkEnd w:id="0"/>
      <w:r>
        <w:rPr>
          <w:rtl/>
          <w:lang w:bidi="he-IL"/>
        </w:rPr>
        <w:t xml:space="preserve">על </w:t>
      </w:r>
      <w:r w:rsidRPr="00F70FFA">
        <w:rPr>
          <w:bCs/>
          <w:rtl/>
          <w:lang w:bidi="he-IL"/>
        </w:rPr>
        <w:t xml:space="preserve">משילות מרובדת </w:t>
      </w:r>
      <w:r w:rsidRPr="00F70FFA">
        <w:rPr>
          <w:bCs/>
          <w:rtl/>
        </w:rPr>
        <w:t xml:space="preserve">/ </w:t>
      </w:r>
      <w:r w:rsidRPr="00F70FFA">
        <w:rPr>
          <w:bCs/>
          <w:rtl/>
          <w:lang w:bidi="he-IL"/>
        </w:rPr>
        <w:t>רבת־רמות</w:t>
      </w:r>
      <w:r>
        <w:rPr>
          <w:rtl/>
          <w:lang w:bidi="he-IL"/>
        </w:rPr>
        <w:t xml:space="preserve"> של האיחוד כישות </w:t>
      </w:r>
      <w:r>
        <w:rPr>
          <w:b/>
          <w:rtl/>
          <w:lang w:bidi="he-IL"/>
        </w:rPr>
        <w:t>על־לאומית</w:t>
      </w:r>
      <w:r>
        <w:rPr>
          <w:rtl/>
        </w:rPr>
        <w:t>.</w:t>
      </w:r>
    </w:p>
    <w:sectPr w:rsidR="006C5C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64494"/>
    <w:rsid w:val="0029639D"/>
    <w:rsid w:val="00326F90"/>
    <w:rsid w:val="006C5C1D"/>
    <w:rsid w:val="00AA1D8D"/>
    <w:rsid w:val="00B47730"/>
    <w:rsid w:val="00BA1F14"/>
    <w:rsid w:val="00CB0664"/>
    <w:rsid w:val="00F70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4245BD7-A858-41F3-9012-FEBAF9A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eastAsia="Arial" w:hAnsi="Arial" w:cs="Arial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AD541-ABC5-4143-B29C-F41DAF6E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חשבון Microsoft</cp:lastModifiedBy>
  <cp:revision>3</cp:revision>
  <dcterms:created xsi:type="dcterms:W3CDTF">2026-01-24T20:47:00Z</dcterms:created>
  <dcterms:modified xsi:type="dcterms:W3CDTF">2026-01-24T20:47:00Z</dcterms:modified>
  <cp:category/>
</cp:coreProperties>
</file>