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2A317" w14:textId="2D71946C" w:rsidR="00DF71CC" w:rsidRPr="00DF71CC" w:rsidRDefault="00DF71CC" w:rsidP="00DF71CC">
      <w:pPr>
        <w:rPr>
          <w:sz w:val="18"/>
          <w:szCs w:val="18"/>
          <w:u w:val="single"/>
          <w:rtl/>
        </w:rPr>
      </w:pPr>
      <w:r>
        <w:rPr>
          <w:rFonts w:hint="cs"/>
          <w:sz w:val="18"/>
          <w:szCs w:val="18"/>
          <w:u w:val="single"/>
          <w:rtl/>
        </w:rPr>
        <w:t>בס"ד</w:t>
      </w:r>
    </w:p>
    <w:p w14:paraId="50050760" w14:textId="14957D3F" w:rsidR="00321322" w:rsidRDefault="00DF71CC" w:rsidP="00DF71CC">
      <w:pPr>
        <w:jc w:val="center"/>
        <w:rPr>
          <w:sz w:val="36"/>
          <w:szCs w:val="36"/>
          <w:u w:val="single"/>
          <w:rtl/>
        </w:rPr>
      </w:pPr>
      <w:proofErr w:type="spellStart"/>
      <w:r w:rsidRPr="00DF71CC">
        <w:rPr>
          <w:rFonts w:hint="cs"/>
          <w:sz w:val="36"/>
          <w:szCs w:val="36"/>
          <w:u w:val="single"/>
          <w:rtl/>
        </w:rPr>
        <w:t>ד"ת</w:t>
      </w:r>
      <w:proofErr w:type="spellEnd"/>
      <w:r w:rsidRPr="00DF71CC">
        <w:rPr>
          <w:rFonts w:hint="cs"/>
          <w:sz w:val="36"/>
          <w:szCs w:val="36"/>
          <w:u w:val="single"/>
          <w:rtl/>
        </w:rPr>
        <w:t xml:space="preserve"> פרשת שופטים</w:t>
      </w:r>
    </w:p>
    <w:p w14:paraId="65A5250B" w14:textId="77777777" w:rsidR="00DF71CC" w:rsidRPr="00DF71CC" w:rsidRDefault="00DF71CC" w:rsidP="00DF71CC">
      <w:pPr>
        <w:jc w:val="center"/>
        <w:rPr>
          <w:sz w:val="24"/>
          <w:szCs w:val="24"/>
          <w:rtl/>
        </w:rPr>
      </w:pPr>
      <w:proofErr w:type="spellStart"/>
      <w:r w:rsidRPr="00DF71CC">
        <w:rPr>
          <w:rFonts w:hint="cs"/>
          <w:sz w:val="24"/>
          <w:szCs w:val="24"/>
          <w:rtl/>
        </w:rPr>
        <w:t>ד"ת</w:t>
      </w:r>
      <w:proofErr w:type="spellEnd"/>
      <w:r w:rsidRPr="00DF71CC">
        <w:rPr>
          <w:rFonts w:hint="cs"/>
          <w:sz w:val="24"/>
          <w:szCs w:val="24"/>
          <w:rtl/>
        </w:rPr>
        <w:t xml:space="preserve"> מאת הרב אמנון בזק.</w:t>
      </w:r>
    </w:p>
    <w:p w14:paraId="652F83AA" w14:textId="77777777" w:rsidR="00DF71CC" w:rsidRDefault="00DF71CC" w:rsidP="00DF71CC">
      <w:pPr>
        <w:rPr>
          <w:sz w:val="28"/>
          <w:szCs w:val="28"/>
          <w:rtl/>
        </w:rPr>
      </w:pPr>
      <w:r>
        <w:rPr>
          <w:rFonts w:hint="cs"/>
          <w:sz w:val="28"/>
          <w:szCs w:val="28"/>
          <w:rtl/>
        </w:rPr>
        <w:t xml:space="preserve">התנאים נחלקו בסוגייה של האם מינוי מלך הוא מצווה או רשות. הדעה שמדובר ברשות מתבססת על הפשט של פרשתנו, שאין בה ציווי על מינוי מלך מיד, אלא היא מתייחסת על מציאות אפשרית שלא נראית חיובית מלכתחילה: "כי תבוא אל הארץ... ואמרת אשים עלי מלך ככל הגויים... שום תשים עליך מלך...". משמע, </w:t>
      </w:r>
      <w:proofErr w:type="spellStart"/>
      <w:r>
        <w:rPr>
          <w:rFonts w:hint="cs"/>
          <w:sz w:val="28"/>
          <w:szCs w:val="28"/>
          <w:rtl/>
        </w:rPr>
        <w:t>עמ"י</w:t>
      </w:r>
      <w:proofErr w:type="spellEnd"/>
      <w:r>
        <w:rPr>
          <w:rFonts w:hint="cs"/>
          <w:sz w:val="28"/>
          <w:szCs w:val="28"/>
          <w:rtl/>
        </w:rPr>
        <w:t xml:space="preserve"> יביט סביבו וירצה מלך כמו שאר הגויים, התורה לא תאסור זאת, אך לפי חז"ל בסנהדרין, "לא נאמרה פרשה זו אלא כנגד תרעומתן".</w:t>
      </w:r>
    </w:p>
    <w:p w14:paraId="7337F93B" w14:textId="77777777" w:rsidR="00DF71CC" w:rsidRDefault="00DF71CC" w:rsidP="00DF71CC">
      <w:pPr>
        <w:rPr>
          <w:sz w:val="28"/>
          <w:szCs w:val="28"/>
          <w:rtl/>
        </w:rPr>
      </w:pPr>
      <w:r>
        <w:rPr>
          <w:rFonts w:hint="cs"/>
          <w:sz w:val="28"/>
          <w:szCs w:val="28"/>
          <w:rtl/>
        </w:rPr>
        <w:t>הבנה זו מעוררת שאלה: מהו באמת יחסה של התורה למלוכה? אם מדובר בדבר חיובי ורצוי, מדוע התורה מנסחת את הדברים בצורה הזאת ולא כמו המצוות הרצויות? ואם לא, אז למה לא לאסור את המלוכה לחלוטין?</w:t>
      </w:r>
    </w:p>
    <w:p w14:paraId="3EA9AF57" w14:textId="77777777" w:rsidR="00106DCB" w:rsidRDefault="00DF71CC" w:rsidP="00DF71CC">
      <w:pPr>
        <w:rPr>
          <w:sz w:val="28"/>
          <w:szCs w:val="28"/>
          <w:rtl/>
        </w:rPr>
      </w:pPr>
      <w:r>
        <w:rPr>
          <w:rFonts w:hint="cs"/>
          <w:sz w:val="28"/>
          <w:szCs w:val="28"/>
          <w:rtl/>
        </w:rPr>
        <w:t xml:space="preserve">נראה, שניסוח זה מלמד שמלוכה היא מציאות מורכבת, הבאה לידי ביטוי </w:t>
      </w:r>
      <w:r w:rsidR="00106DCB">
        <w:rPr>
          <w:rFonts w:hint="cs"/>
          <w:sz w:val="28"/>
          <w:szCs w:val="28"/>
          <w:rtl/>
        </w:rPr>
        <w:t>בפרשיות שונות בתנ"ך. מצד אחד, הקב"ה מבטיח לאבות "ומלכים ממך יצאו". ספר שופטים מסתיים בתיאור העבירות החמורות שאליהן הגיעו ישראל, ע"ז, שפיכות דמים ועוד, והוא תולה את המצב הקשה על החוסר במלך: "בימים ההם אין מלך בישראל, איש הישר בעיניו יעשה". וכאשר שלמה המלך עולה על כיסא המלכות, נאמר: "וישב שלמה על כיסא ה' למלך תחת דוד אביו".</w:t>
      </w:r>
      <w:r w:rsidR="00106DCB">
        <w:rPr>
          <w:sz w:val="28"/>
          <w:szCs w:val="28"/>
          <w:rtl/>
        </w:rPr>
        <w:br/>
      </w:r>
      <w:r w:rsidR="00106DCB">
        <w:rPr>
          <w:rFonts w:hint="cs"/>
          <w:sz w:val="28"/>
          <w:szCs w:val="28"/>
          <w:rtl/>
        </w:rPr>
        <w:t xml:space="preserve">מצד שני, במקומות אחרים ישנה ביקורת על רעיון המלוכה. כשהוצע לגדעון למשול, הוא ראה בכך ניסיון להחליף את מלכות ה': "ויאמר גדעון לא אמשול אני בכם... ה' ימשול בכם". וכשפנו בני ישראל לשמואל להמליך עליהם מלך, אמר לו הקב"ה: לא אותך מאסו, כי אותי מאסו ממלוך עליהם". </w:t>
      </w:r>
      <w:r w:rsidR="00106DCB">
        <w:rPr>
          <w:sz w:val="28"/>
          <w:szCs w:val="28"/>
          <w:rtl/>
        </w:rPr>
        <w:br/>
      </w:r>
    </w:p>
    <w:p w14:paraId="0758AABE" w14:textId="2324B6A3" w:rsidR="00DF71CC" w:rsidRPr="00DF71CC" w:rsidRDefault="00106DCB" w:rsidP="00DF71CC">
      <w:pPr>
        <w:rPr>
          <w:sz w:val="28"/>
          <w:szCs w:val="28"/>
        </w:rPr>
      </w:pPr>
      <w:r>
        <w:rPr>
          <w:rFonts w:hint="cs"/>
          <w:sz w:val="28"/>
          <w:szCs w:val="28"/>
          <w:rtl/>
        </w:rPr>
        <w:t>מסתבר, שאכן רעיון המלוכה הוא מורכב. אם העם יראה בו תחליף לביטחון בה', הרי הבקשה נתפסת כע"ז. ובנוסף לכך, ריכוז כה גדול של כוח בידי אדם, עלול להוביל אותו לשכחת ה', וממילא להחטיא את העם כולו. אולם אם נמלך יראה את עצמו כעבד ה', הוא יוכל לעשות גדולות בהולכת העם בדרך ה', דווקא בזכות ריכוז הסמכויות שלו. בפועל, היו מלכים כאלה וכאלה, והדבר רק ממחיש עד כמה הרעיון הזה מורכב, ומדוע התורה ניסחה אותו בדרך זו.</w:t>
      </w:r>
      <w:r w:rsidR="00DF71CC">
        <w:rPr>
          <w:sz w:val="28"/>
          <w:szCs w:val="28"/>
          <w:rtl/>
        </w:rPr>
        <w:br/>
      </w:r>
    </w:p>
    <w:sectPr w:rsidR="00DF71CC" w:rsidRPr="00DF71CC" w:rsidSect="002A73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CC"/>
    <w:rsid w:val="000B0DF0"/>
    <w:rsid w:val="00106DCB"/>
    <w:rsid w:val="00273360"/>
    <w:rsid w:val="002A73CD"/>
    <w:rsid w:val="00321322"/>
    <w:rsid w:val="00647285"/>
    <w:rsid w:val="00DF71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352EA"/>
  <w15:chartTrackingRefBased/>
  <w15:docId w15:val="{785B713C-FAAC-4860-9BC1-83D4DFBA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DF71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F71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F71C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F71C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F71C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F71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71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71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71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F71CC"/>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DF71CC"/>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DF71CC"/>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DF71CC"/>
    <w:rPr>
      <w:rFonts w:eastAsiaTheme="majorEastAsia" w:cstheme="majorBidi"/>
      <w:i/>
      <w:iCs/>
      <w:color w:val="2F5496" w:themeColor="accent1" w:themeShade="BF"/>
    </w:rPr>
  </w:style>
  <w:style w:type="character" w:customStyle="1" w:styleId="50">
    <w:name w:val="כותרת 5 תו"/>
    <w:basedOn w:val="a0"/>
    <w:link w:val="5"/>
    <w:uiPriority w:val="9"/>
    <w:semiHidden/>
    <w:rsid w:val="00DF71CC"/>
    <w:rPr>
      <w:rFonts w:eastAsiaTheme="majorEastAsia" w:cstheme="majorBidi"/>
      <w:color w:val="2F5496" w:themeColor="accent1" w:themeShade="BF"/>
    </w:rPr>
  </w:style>
  <w:style w:type="character" w:customStyle="1" w:styleId="60">
    <w:name w:val="כותרת 6 תו"/>
    <w:basedOn w:val="a0"/>
    <w:link w:val="6"/>
    <w:uiPriority w:val="9"/>
    <w:semiHidden/>
    <w:rsid w:val="00DF71CC"/>
    <w:rPr>
      <w:rFonts w:eastAsiaTheme="majorEastAsia" w:cstheme="majorBidi"/>
      <w:i/>
      <w:iCs/>
      <w:color w:val="595959" w:themeColor="text1" w:themeTint="A6"/>
    </w:rPr>
  </w:style>
  <w:style w:type="character" w:customStyle="1" w:styleId="70">
    <w:name w:val="כותרת 7 תו"/>
    <w:basedOn w:val="a0"/>
    <w:link w:val="7"/>
    <w:uiPriority w:val="9"/>
    <w:semiHidden/>
    <w:rsid w:val="00DF71CC"/>
    <w:rPr>
      <w:rFonts w:eastAsiaTheme="majorEastAsia" w:cstheme="majorBidi"/>
      <w:color w:val="595959" w:themeColor="text1" w:themeTint="A6"/>
    </w:rPr>
  </w:style>
  <w:style w:type="character" w:customStyle="1" w:styleId="80">
    <w:name w:val="כותרת 8 תו"/>
    <w:basedOn w:val="a0"/>
    <w:link w:val="8"/>
    <w:uiPriority w:val="9"/>
    <w:semiHidden/>
    <w:rsid w:val="00DF71CC"/>
    <w:rPr>
      <w:rFonts w:eastAsiaTheme="majorEastAsia" w:cstheme="majorBidi"/>
      <w:i/>
      <w:iCs/>
      <w:color w:val="272727" w:themeColor="text1" w:themeTint="D8"/>
    </w:rPr>
  </w:style>
  <w:style w:type="character" w:customStyle="1" w:styleId="90">
    <w:name w:val="כותרת 9 תו"/>
    <w:basedOn w:val="a0"/>
    <w:link w:val="9"/>
    <w:uiPriority w:val="9"/>
    <w:semiHidden/>
    <w:rsid w:val="00DF71CC"/>
    <w:rPr>
      <w:rFonts w:eastAsiaTheme="majorEastAsia" w:cstheme="majorBidi"/>
      <w:color w:val="272727" w:themeColor="text1" w:themeTint="D8"/>
    </w:rPr>
  </w:style>
  <w:style w:type="paragraph" w:styleId="a3">
    <w:name w:val="Title"/>
    <w:basedOn w:val="a"/>
    <w:next w:val="a"/>
    <w:link w:val="a4"/>
    <w:uiPriority w:val="10"/>
    <w:qFormat/>
    <w:rsid w:val="00DF7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F71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1CC"/>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DF71C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F71CC"/>
    <w:pPr>
      <w:spacing w:before="160"/>
      <w:jc w:val="center"/>
    </w:pPr>
    <w:rPr>
      <w:i/>
      <w:iCs/>
      <w:color w:val="404040" w:themeColor="text1" w:themeTint="BF"/>
    </w:rPr>
  </w:style>
  <w:style w:type="character" w:customStyle="1" w:styleId="a8">
    <w:name w:val="ציטוט תו"/>
    <w:basedOn w:val="a0"/>
    <w:link w:val="a7"/>
    <w:uiPriority w:val="29"/>
    <w:rsid w:val="00DF71CC"/>
    <w:rPr>
      <w:i/>
      <w:iCs/>
      <w:color w:val="404040" w:themeColor="text1" w:themeTint="BF"/>
    </w:rPr>
  </w:style>
  <w:style w:type="paragraph" w:styleId="a9">
    <w:name w:val="List Paragraph"/>
    <w:basedOn w:val="a"/>
    <w:uiPriority w:val="34"/>
    <w:qFormat/>
    <w:rsid w:val="00DF71CC"/>
    <w:pPr>
      <w:ind w:left="720"/>
      <w:contextualSpacing/>
    </w:pPr>
  </w:style>
  <w:style w:type="character" w:styleId="aa">
    <w:name w:val="Intense Emphasis"/>
    <w:basedOn w:val="a0"/>
    <w:uiPriority w:val="21"/>
    <w:qFormat/>
    <w:rsid w:val="00DF71CC"/>
    <w:rPr>
      <w:i/>
      <w:iCs/>
      <w:color w:val="2F5496" w:themeColor="accent1" w:themeShade="BF"/>
    </w:rPr>
  </w:style>
  <w:style w:type="paragraph" w:styleId="ab">
    <w:name w:val="Intense Quote"/>
    <w:basedOn w:val="a"/>
    <w:next w:val="a"/>
    <w:link w:val="ac"/>
    <w:uiPriority w:val="30"/>
    <w:qFormat/>
    <w:rsid w:val="00DF7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DF71CC"/>
    <w:rPr>
      <w:i/>
      <w:iCs/>
      <w:color w:val="2F5496" w:themeColor="accent1" w:themeShade="BF"/>
    </w:rPr>
  </w:style>
  <w:style w:type="character" w:styleId="ad">
    <w:name w:val="Intense Reference"/>
    <w:basedOn w:val="a0"/>
    <w:uiPriority w:val="32"/>
    <w:qFormat/>
    <w:rsid w:val="00DF71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278</Words>
  <Characters>1392</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אהוד צדוק</dc:creator>
  <cp:keywords/>
  <dc:description/>
  <cp:lastModifiedBy>אהוד צדוק</cp:lastModifiedBy>
  <cp:revision>1</cp:revision>
  <dcterms:created xsi:type="dcterms:W3CDTF">2025-08-28T10:24:00Z</dcterms:created>
  <dcterms:modified xsi:type="dcterms:W3CDTF">2025-08-28T10:45:00Z</dcterms:modified>
</cp:coreProperties>
</file>