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B38D6" w14:textId="2C833150" w:rsidR="0089497A" w:rsidRDefault="0083055D" w:rsidP="00D0376D">
      <w:pPr>
        <w:spacing w:line="240" w:lineRule="auto"/>
        <w:jc w:val="center"/>
        <w:rPr>
          <w:rtl/>
        </w:rPr>
      </w:pPr>
      <w:bookmarkStart w:id="0" w:name="_Toc329180353"/>
      <w:bookmarkStart w:id="1" w:name="_Toc329180607"/>
      <w:bookmarkStart w:id="2" w:name="_Toc329517694"/>
      <w:r w:rsidRPr="003763F9">
        <w:rPr>
          <w:b/>
          <w:bCs/>
          <w:rtl/>
        </w:rPr>
        <w:t>חוק שוויון זכויות לאנשים עם מוגבלות</w:t>
      </w:r>
      <w:r w:rsidR="00E115E8" w:rsidRPr="003763F9">
        <w:rPr>
          <w:b/>
          <w:bCs/>
          <w:rtl/>
        </w:rPr>
        <w:br/>
      </w:r>
      <w:r w:rsidRPr="00AA2DEC">
        <w:rPr>
          <w:rtl/>
        </w:rPr>
        <w:t xml:space="preserve">תוקן לאחרונה </w:t>
      </w:r>
      <w:r w:rsidR="00D0376D">
        <w:rPr>
          <w:rFonts w:hint="cs"/>
          <w:rtl/>
        </w:rPr>
        <w:t>13</w:t>
      </w:r>
      <w:r w:rsidR="004F19DE">
        <w:rPr>
          <w:rFonts w:hint="cs"/>
          <w:rtl/>
        </w:rPr>
        <w:t>.</w:t>
      </w:r>
      <w:r w:rsidR="00C76315">
        <w:rPr>
          <w:rFonts w:hint="cs"/>
          <w:rtl/>
        </w:rPr>
        <w:t>7</w:t>
      </w:r>
      <w:r w:rsidR="004F19DE">
        <w:rPr>
          <w:rFonts w:hint="cs"/>
          <w:rtl/>
        </w:rPr>
        <w:t>.20</w:t>
      </w:r>
      <w:r w:rsidR="00415868">
        <w:rPr>
          <w:rFonts w:hint="cs"/>
          <w:rtl/>
        </w:rPr>
        <w:t>2</w:t>
      </w:r>
      <w:r w:rsidR="00C76315">
        <w:rPr>
          <w:rFonts w:hint="cs"/>
          <w:rtl/>
        </w:rPr>
        <w:t>2</w:t>
      </w:r>
      <w:r w:rsidRPr="00AA2DEC">
        <w:rPr>
          <w:rtl/>
        </w:rPr>
        <w:t xml:space="preserve"> – תיקון מס' </w:t>
      </w:r>
      <w:r w:rsidR="00C76315">
        <w:rPr>
          <w:rFonts w:hint="cs"/>
          <w:rtl/>
        </w:rPr>
        <w:t>2</w:t>
      </w:r>
      <w:r w:rsidR="00D0376D">
        <w:rPr>
          <w:rFonts w:hint="cs"/>
          <w:rtl/>
        </w:rPr>
        <w:t>3</w:t>
      </w:r>
      <w:r w:rsidRPr="00AA2DEC">
        <w:rPr>
          <w:rtl/>
        </w:rPr>
        <w:t>.</w:t>
      </w:r>
      <w:bookmarkEnd w:id="0"/>
      <w:bookmarkEnd w:id="1"/>
    </w:p>
    <w:p w14:paraId="7C3B38D8" w14:textId="77777777" w:rsidR="00DC3E9A" w:rsidRPr="00AA2DEC" w:rsidRDefault="0083055D" w:rsidP="00D07D58">
      <w:pPr>
        <w:pStyle w:val="1"/>
        <w:spacing w:line="240" w:lineRule="auto"/>
        <w:rPr>
          <w:rFonts w:ascii="Arial" w:hAnsi="Arial"/>
          <w:rtl/>
        </w:rPr>
      </w:pPr>
      <w:bookmarkStart w:id="3" w:name="_Toc329180354"/>
      <w:bookmarkStart w:id="4" w:name="_Toc329180608"/>
      <w:bookmarkStart w:id="5" w:name="_Toc347407807"/>
      <w:bookmarkStart w:id="6" w:name="_Toc459301615"/>
      <w:bookmarkStart w:id="7" w:name="_Toc496007532"/>
      <w:bookmarkStart w:id="8" w:name="_Toc496031564"/>
      <w:bookmarkStart w:id="9" w:name="_Toc511030236"/>
      <w:bookmarkStart w:id="10" w:name="_Toc519164683"/>
      <w:bookmarkStart w:id="11" w:name="_Toc519164895"/>
      <w:bookmarkStart w:id="12" w:name="_Toc88392259"/>
      <w:bookmarkStart w:id="13" w:name="_Toc104993085"/>
      <w:bookmarkStart w:id="14" w:name="_Toc108349029"/>
      <w:bookmarkStart w:id="15" w:name="_Toc109039333"/>
      <w:r w:rsidRPr="00AA2DEC">
        <w:rPr>
          <w:rFonts w:ascii="Arial" w:hAnsi="Arial"/>
          <w:rtl/>
        </w:rPr>
        <w:t>חוק שוויון זכויות לאנשים עם מוגבלות, תשנ"ח–1998</w:t>
      </w:r>
      <w:bookmarkEnd w:id="2"/>
      <w:bookmarkEnd w:id="3"/>
      <w:bookmarkEnd w:id="4"/>
      <w:bookmarkEnd w:id="5"/>
      <w:bookmarkEnd w:id="6"/>
      <w:bookmarkEnd w:id="7"/>
      <w:bookmarkEnd w:id="8"/>
      <w:bookmarkEnd w:id="9"/>
      <w:bookmarkEnd w:id="10"/>
      <w:bookmarkEnd w:id="11"/>
      <w:bookmarkEnd w:id="12"/>
      <w:bookmarkEnd w:id="13"/>
      <w:bookmarkEnd w:id="14"/>
      <w:bookmarkEnd w:id="15"/>
    </w:p>
    <w:p w14:paraId="13C7090C" w14:textId="77777777" w:rsidR="00D0376D" w:rsidRDefault="00FB255B" w:rsidP="00D07D58">
      <w:pPr>
        <w:spacing w:line="240" w:lineRule="auto"/>
        <w:jc w:val="center"/>
        <w:rPr>
          <w:noProof/>
        </w:rPr>
      </w:pPr>
      <w:bookmarkStart w:id="16" w:name="_Toc329180355"/>
      <w:bookmarkStart w:id="17" w:name="_Toc329180609"/>
      <w:bookmarkStart w:id="18" w:name="_Toc329517695"/>
      <w:bookmarkStart w:id="19" w:name="_Toc347407808"/>
      <w:bookmarkStart w:id="20" w:name="_Toc459301616"/>
      <w:r w:rsidRPr="00297C42">
        <w:rPr>
          <w:b/>
          <w:bCs/>
          <w:rtl/>
          <w:lang w:eastAsia="he-IL"/>
        </w:rPr>
        <w:t xml:space="preserve">תוכן </w:t>
      </w:r>
      <w:r w:rsidR="003B4231" w:rsidRPr="00297C42">
        <w:rPr>
          <w:b/>
          <w:bCs/>
          <w:rtl/>
          <w:lang w:eastAsia="he-IL"/>
        </w:rPr>
        <w:t>ה</w:t>
      </w:r>
      <w:r w:rsidRPr="00297C42">
        <w:rPr>
          <w:b/>
          <w:bCs/>
          <w:rtl/>
          <w:lang w:eastAsia="he-IL"/>
        </w:rPr>
        <w:t>עניינים</w:t>
      </w:r>
      <w:bookmarkEnd w:id="16"/>
      <w:bookmarkEnd w:id="17"/>
      <w:bookmarkEnd w:id="18"/>
      <w:bookmarkEnd w:id="19"/>
      <w:bookmarkEnd w:id="20"/>
      <w:r w:rsidR="003B4231" w:rsidRPr="00AA2DEC">
        <w:rPr>
          <w:b/>
          <w:bCs/>
          <w:noProof/>
          <w:sz w:val="22"/>
          <w:rtl/>
        </w:rPr>
        <w:fldChar w:fldCharType="begin"/>
      </w:r>
      <w:r w:rsidR="003B4231" w:rsidRPr="00AA2DEC">
        <w:rPr>
          <w:rtl/>
        </w:rPr>
        <w:instrText xml:space="preserve"> </w:instrText>
      </w:r>
      <w:r w:rsidR="003B4231" w:rsidRPr="00AA2DEC">
        <w:instrText>TOC</w:instrText>
      </w:r>
      <w:r w:rsidR="003B4231" w:rsidRPr="00AA2DEC">
        <w:rPr>
          <w:rtl/>
        </w:rPr>
        <w:instrText xml:space="preserve"> \</w:instrText>
      </w:r>
      <w:r w:rsidR="003B4231" w:rsidRPr="00AA2DEC">
        <w:instrText>o "1-3" \h \z \u</w:instrText>
      </w:r>
      <w:r w:rsidR="003B4231" w:rsidRPr="00AA2DEC">
        <w:rPr>
          <w:rtl/>
        </w:rPr>
        <w:instrText xml:space="preserve"> </w:instrText>
      </w:r>
      <w:r w:rsidR="003B4231" w:rsidRPr="00AA2DEC">
        <w:rPr>
          <w:b/>
          <w:bCs/>
          <w:noProof/>
          <w:sz w:val="22"/>
          <w:rtl/>
        </w:rPr>
        <w:fldChar w:fldCharType="separate"/>
      </w:r>
    </w:p>
    <w:p w14:paraId="66C932C7" w14:textId="37CCA638" w:rsidR="00D0376D" w:rsidRDefault="00222F07">
      <w:pPr>
        <w:pStyle w:val="TOC2"/>
        <w:rPr>
          <w:rFonts w:asciiTheme="minorHAnsi" w:eastAsiaTheme="minorEastAsia" w:hAnsiTheme="minorHAnsi" w:cstheme="minorBidi"/>
          <w:b w:val="0"/>
          <w:bCs w:val="0"/>
          <w:szCs w:val="22"/>
          <w:rtl/>
          <w:lang w:eastAsia="en-US"/>
        </w:rPr>
      </w:pPr>
      <w:hyperlink w:anchor="_Toc109039335" w:history="1">
        <w:r w:rsidR="00D0376D" w:rsidRPr="007166E2">
          <w:rPr>
            <w:rStyle w:val="Hyperlink"/>
            <w:rtl/>
          </w:rPr>
          <w:t>פרק א': עקרונות יסוד</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Toc109039335 \h</w:instrText>
        </w:r>
        <w:r w:rsidR="00D0376D">
          <w:rPr>
            <w:webHidden/>
            <w:rtl/>
          </w:rPr>
          <w:instrText xml:space="preserve"> </w:instrText>
        </w:r>
        <w:r w:rsidR="00D0376D">
          <w:rPr>
            <w:webHidden/>
            <w:rtl/>
          </w:rPr>
        </w:r>
        <w:r w:rsidR="00D0376D">
          <w:rPr>
            <w:webHidden/>
            <w:rtl/>
          </w:rPr>
          <w:fldChar w:fldCharType="separate"/>
        </w:r>
        <w:r w:rsidR="00AD688A">
          <w:rPr>
            <w:webHidden/>
            <w:rtl/>
          </w:rPr>
          <w:t>6</w:t>
        </w:r>
        <w:r w:rsidR="00D0376D">
          <w:rPr>
            <w:webHidden/>
            <w:rtl/>
          </w:rPr>
          <w:fldChar w:fldCharType="end"/>
        </w:r>
      </w:hyperlink>
    </w:p>
    <w:p w14:paraId="4FADE917" w14:textId="3C66D0DC" w:rsidR="00D0376D" w:rsidRDefault="00222F07">
      <w:pPr>
        <w:pStyle w:val="TOC3"/>
        <w:rPr>
          <w:rFonts w:asciiTheme="minorHAnsi" w:eastAsiaTheme="minorEastAsia" w:hAnsiTheme="minorHAnsi" w:cstheme="minorBidi"/>
          <w:sz w:val="22"/>
          <w:szCs w:val="22"/>
          <w:rtl/>
          <w:lang w:eastAsia="en-US"/>
        </w:rPr>
      </w:pPr>
      <w:hyperlink w:anchor="_Toc109039336" w:history="1">
        <w:r w:rsidR="00D0376D" w:rsidRPr="007166E2">
          <w:rPr>
            <w:rStyle w:val="Hyperlink"/>
            <w:rtl/>
          </w:rPr>
          <w:t>1.</w:t>
        </w:r>
        <w:r w:rsidR="00D0376D">
          <w:rPr>
            <w:rFonts w:asciiTheme="minorHAnsi" w:eastAsiaTheme="minorEastAsia" w:hAnsiTheme="minorHAnsi" w:cstheme="minorBidi"/>
            <w:sz w:val="22"/>
            <w:szCs w:val="22"/>
            <w:rtl/>
            <w:lang w:eastAsia="en-US"/>
          </w:rPr>
          <w:tab/>
        </w:r>
        <w:r w:rsidR="00D0376D" w:rsidRPr="007166E2">
          <w:rPr>
            <w:rStyle w:val="Hyperlink"/>
            <w:rtl/>
          </w:rPr>
          <w:t>עקרון יסוד</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Toc109039336 \h</w:instrText>
        </w:r>
        <w:r w:rsidR="00D0376D">
          <w:rPr>
            <w:webHidden/>
            <w:rtl/>
          </w:rPr>
          <w:instrText xml:space="preserve"> </w:instrText>
        </w:r>
        <w:r w:rsidR="00D0376D">
          <w:rPr>
            <w:webHidden/>
            <w:rtl/>
          </w:rPr>
        </w:r>
        <w:r w:rsidR="00D0376D">
          <w:rPr>
            <w:webHidden/>
            <w:rtl/>
          </w:rPr>
          <w:fldChar w:fldCharType="separate"/>
        </w:r>
        <w:r w:rsidR="00AD688A">
          <w:rPr>
            <w:webHidden/>
            <w:rtl/>
          </w:rPr>
          <w:t>6</w:t>
        </w:r>
        <w:r w:rsidR="00D0376D">
          <w:rPr>
            <w:webHidden/>
            <w:rtl/>
          </w:rPr>
          <w:fldChar w:fldCharType="end"/>
        </w:r>
      </w:hyperlink>
    </w:p>
    <w:p w14:paraId="5DD3E74D" w14:textId="60AD0164" w:rsidR="00D0376D" w:rsidRDefault="00222F07">
      <w:pPr>
        <w:pStyle w:val="TOC3"/>
        <w:rPr>
          <w:rFonts w:asciiTheme="minorHAnsi" w:eastAsiaTheme="minorEastAsia" w:hAnsiTheme="minorHAnsi" w:cstheme="minorBidi"/>
          <w:sz w:val="22"/>
          <w:szCs w:val="22"/>
          <w:rtl/>
          <w:lang w:eastAsia="en-US"/>
        </w:rPr>
      </w:pPr>
      <w:hyperlink w:anchor="_Toc109039337" w:history="1">
        <w:r w:rsidR="00D0376D" w:rsidRPr="007166E2">
          <w:rPr>
            <w:rStyle w:val="Hyperlink"/>
            <w:rtl/>
          </w:rPr>
          <w:t>2.</w:t>
        </w:r>
        <w:r w:rsidR="00D0376D">
          <w:rPr>
            <w:rFonts w:asciiTheme="minorHAnsi" w:eastAsiaTheme="minorEastAsia" w:hAnsiTheme="minorHAnsi" w:cstheme="minorBidi"/>
            <w:sz w:val="22"/>
            <w:szCs w:val="22"/>
            <w:rtl/>
            <w:lang w:eastAsia="en-US"/>
          </w:rPr>
          <w:tab/>
        </w:r>
        <w:r w:rsidR="00D0376D" w:rsidRPr="007166E2">
          <w:rPr>
            <w:rStyle w:val="Hyperlink"/>
            <w:rtl/>
          </w:rPr>
          <w:t>מטרה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Toc109039337 \h</w:instrText>
        </w:r>
        <w:r w:rsidR="00D0376D">
          <w:rPr>
            <w:webHidden/>
            <w:rtl/>
          </w:rPr>
          <w:instrText xml:space="preserve"> </w:instrText>
        </w:r>
        <w:r w:rsidR="00D0376D">
          <w:rPr>
            <w:webHidden/>
            <w:rtl/>
          </w:rPr>
        </w:r>
        <w:r w:rsidR="00D0376D">
          <w:rPr>
            <w:webHidden/>
            <w:rtl/>
          </w:rPr>
          <w:fldChar w:fldCharType="separate"/>
        </w:r>
        <w:r w:rsidR="00AD688A">
          <w:rPr>
            <w:webHidden/>
            <w:rtl/>
          </w:rPr>
          <w:t>6</w:t>
        </w:r>
        <w:r w:rsidR="00D0376D">
          <w:rPr>
            <w:webHidden/>
            <w:rtl/>
          </w:rPr>
          <w:fldChar w:fldCharType="end"/>
        </w:r>
      </w:hyperlink>
    </w:p>
    <w:p w14:paraId="255D6DE9" w14:textId="2DF25CB3" w:rsidR="00D0376D" w:rsidRDefault="00222F07">
      <w:pPr>
        <w:pStyle w:val="TOC3"/>
        <w:rPr>
          <w:rFonts w:asciiTheme="minorHAnsi" w:eastAsiaTheme="minorEastAsia" w:hAnsiTheme="minorHAnsi" w:cstheme="minorBidi"/>
          <w:sz w:val="22"/>
          <w:szCs w:val="22"/>
          <w:rtl/>
          <w:lang w:eastAsia="en-US"/>
        </w:rPr>
      </w:pPr>
      <w:hyperlink w:anchor="_Toc109039338" w:history="1">
        <w:r w:rsidR="00D0376D" w:rsidRPr="007166E2">
          <w:rPr>
            <w:rStyle w:val="Hyperlink"/>
            <w:rtl/>
          </w:rPr>
          <w:t>3.</w:t>
        </w:r>
        <w:r w:rsidR="00D0376D">
          <w:rPr>
            <w:rFonts w:asciiTheme="minorHAnsi" w:eastAsiaTheme="minorEastAsia" w:hAnsiTheme="minorHAnsi" w:cstheme="minorBidi"/>
            <w:sz w:val="22"/>
            <w:szCs w:val="22"/>
            <w:rtl/>
            <w:lang w:eastAsia="en-US"/>
          </w:rPr>
          <w:tab/>
        </w:r>
        <w:r w:rsidR="00D0376D" w:rsidRPr="007166E2">
          <w:rPr>
            <w:rStyle w:val="Hyperlink"/>
            <w:rtl/>
          </w:rPr>
          <w:t>העדפה מתקנת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Toc109039338 \h</w:instrText>
        </w:r>
        <w:r w:rsidR="00D0376D">
          <w:rPr>
            <w:webHidden/>
            <w:rtl/>
          </w:rPr>
          <w:instrText xml:space="preserve"> </w:instrText>
        </w:r>
        <w:r w:rsidR="00D0376D">
          <w:rPr>
            <w:webHidden/>
            <w:rtl/>
          </w:rPr>
        </w:r>
        <w:r w:rsidR="00D0376D">
          <w:rPr>
            <w:webHidden/>
            <w:rtl/>
          </w:rPr>
          <w:fldChar w:fldCharType="separate"/>
        </w:r>
        <w:r w:rsidR="00AD688A">
          <w:rPr>
            <w:webHidden/>
            <w:rtl/>
          </w:rPr>
          <w:t>6</w:t>
        </w:r>
        <w:r w:rsidR="00D0376D">
          <w:rPr>
            <w:webHidden/>
            <w:rtl/>
          </w:rPr>
          <w:fldChar w:fldCharType="end"/>
        </w:r>
      </w:hyperlink>
    </w:p>
    <w:p w14:paraId="0C4E3D91" w14:textId="06FFBA57" w:rsidR="00D0376D" w:rsidRDefault="00222F07">
      <w:pPr>
        <w:pStyle w:val="TOC3"/>
        <w:rPr>
          <w:rFonts w:asciiTheme="minorHAnsi" w:eastAsiaTheme="minorEastAsia" w:hAnsiTheme="minorHAnsi" w:cstheme="minorBidi"/>
          <w:sz w:val="22"/>
          <w:szCs w:val="22"/>
          <w:rtl/>
          <w:lang w:eastAsia="en-US"/>
        </w:rPr>
      </w:pPr>
      <w:hyperlink w:anchor="_Toc109039339" w:history="1">
        <w:r w:rsidR="00D0376D" w:rsidRPr="007166E2">
          <w:rPr>
            <w:rStyle w:val="Hyperlink"/>
            <w:rtl/>
          </w:rPr>
          <w:t>4.</w:t>
        </w:r>
        <w:r w:rsidR="00D0376D">
          <w:rPr>
            <w:rFonts w:asciiTheme="minorHAnsi" w:eastAsiaTheme="minorEastAsia" w:hAnsiTheme="minorHAnsi" w:cstheme="minorBidi"/>
            <w:sz w:val="22"/>
            <w:szCs w:val="22"/>
            <w:rtl/>
            <w:lang w:eastAsia="en-US"/>
          </w:rPr>
          <w:tab/>
        </w:r>
        <w:r w:rsidR="00D0376D" w:rsidRPr="007166E2">
          <w:rPr>
            <w:rStyle w:val="Hyperlink"/>
            <w:rtl/>
          </w:rPr>
          <w:t>הזכות לקבל החלטות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Toc109039339 \h</w:instrText>
        </w:r>
        <w:r w:rsidR="00D0376D">
          <w:rPr>
            <w:webHidden/>
            <w:rtl/>
          </w:rPr>
          <w:instrText xml:space="preserve"> </w:instrText>
        </w:r>
        <w:r w:rsidR="00D0376D">
          <w:rPr>
            <w:webHidden/>
            <w:rtl/>
          </w:rPr>
        </w:r>
        <w:r w:rsidR="00D0376D">
          <w:rPr>
            <w:webHidden/>
            <w:rtl/>
          </w:rPr>
          <w:fldChar w:fldCharType="separate"/>
        </w:r>
        <w:r w:rsidR="00AD688A">
          <w:rPr>
            <w:webHidden/>
            <w:rtl/>
          </w:rPr>
          <w:t>6</w:t>
        </w:r>
        <w:r w:rsidR="00D0376D">
          <w:rPr>
            <w:webHidden/>
            <w:rtl/>
          </w:rPr>
          <w:fldChar w:fldCharType="end"/>
        </w:r>
      </w:hyperlink>
    </w:p>
    <w:p w14:paraId="309CA6D0" w14:textId="10750A3F" w:rsidR="00D0376D" w:rsidRDefault="00222F07">
      <w:pPr>
        <w:pStyle w:val="TOC2"/>
        <w:rPr>
          <w:rFonts w:asciiTheme="minorHAnsi" w:eastAsiaTheme="minorEastAsia" w:hAnsiTheme="minorHAnsi" w:cstheme="minorBidi"/>
          <w:b w:val="0"/>
          <w:bCs w:val="0"/>
          <w:szCs w:val="22"/>
          <w:rtl/>
          <w:lang w:eastAsia="en-US"/>
        </w:rPr>
      </w:pPr>
      <w:hyperlink w:anchor="_Toc109039340" w:history="1">
        <w:r w:rsidR="00D0376D" w:rsidRPr="007166E2">
          <w:rPr>
            <w:rStyle w:val="Hyperlink"/>
            <w:rtl/>
          </w:rPr>
          <w:t>פרק ב': פרשנות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Toc109039340 \h</w:instrText>
        </w:r>
        <w:r w:rsidR="00D0376D">
          <w:rPr>
            <w:webHidden/>
            <w:rtl/>
          </w:rPr>
          <w:instrText xml:space="preserve"> </w:instrText>
        </w:r>
        <w:r w:rsidR="00D0376D">
          <w:rPr>
            <w:webHidden/>
            <w:rtl/>
          </w:rPr>
        </w:r>
        <w:r w:rsidR="00D0376D">
          <w:rPr>
            <w:webHidden/>
            <w:rtl/>
          </w:rPr>
          <w:fldChar w:fldCharType="separate"/>
        </w:r>
        <w:r w:rsidR="00AD688A">
          <w:rPr>
            <w:webHidden/>
            <w:rtl/>
          </w:rPr>
          <w:t>6</w:t>
        </w:r>
        <w:r w:rsidR="00D0376D">
          <w:rPr>
            <w:webHidden/>
            <w:rtl/>
          </w:rPr>
          <w:fldChar w:fldCharType="end"/>
        </w:r>
      </w:hyperlink>
    </w:p>
    <w:p w14:paraId="04B849D1" w14:textId="7CBBFD0D" w:rsidR="00D0376D" w:rsidRDefault="00222F07">
      <w:pPr>
        <w:pStyle w:val="TOC3"/>
        <w:rPr>
          <w:rFonts w:asciiTheme="minorHAnsi" w:eastAsiaTheme="minorEastAsia" w:hAnsiTheme="minorHAnsi" w:cstheme="minorBidi"/>
          <w:sz w:val="22"/>
          <w:szCs w:val="22"/>
          <w:rtl/>
          <w:lang w:eastAsia="en-US"/>
        </w:rPr>
      </w:pPr>
      <w:hyperlink w:anchor="_Toc109039341" w:history="1">
        <w:r w:rsidR="00D0376D">
          <w:rPr>
            <w:rStyle w:val="Hyperlink"/>
          </w:rPr>
          <w:t>5</w:t>
        </w:r>
        <w:r w:rsidR="00D0376D">
          <w:rPr>
            <w:rFonts w:asciiTheme="minorHAnsi" w:eastAsiaTheme="minorEastAsia" w:hAnsiTheme="minorHAnsi" w:cstheme="minorBidi" w:hint="cs"/>
            <w:sz w:val="22"/>
            <w:szCs w:val="22"/>
            <w:rtl/>
            <w:lang w:eastAsia="en-US"/>
          </w:rPr>
          <w:t>.</w:t>
        </w:r>
        <w:r w:rsidR="00D0376D">
          <w:rPr>
            <w:rFonts w:asciiTheme="minorHAnsi" w:eastAsiaTheme="minorEastAsia" w:hAnsiTheme="minorHAnsi" w:cstheme="minorBidi"/>
            <w:sz w:val="22"/>
            <w:szCs w:val="22"/>
            <w:rtl/>
            <w:lang w:eastAsia="en-US"/>
          </w:rPr>
          <w:tab/>
        </w:r>
        <w:r w:rsidR="00D0376D" w:rsidRPr="007166E2">
          <w:rPr>
            <w:rStyle w:val="Hyperlink"/>
            <w:rtl/>
          </w:rPr>
          <w:t>הגדרות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Toc109039341 \h</w:instrText>
        </w:r>
        <w:r w:rsidR="00D0376D">
          <w:rPr>
            <w:webHidden/>
            <w:rtl/>
          </w:rPr>
          <w:instrText xml:space="preserve"> </w:instrText>
        </w:r>
        <w:r w:rsidR="00D0376D">
          <w:rPr>
            <w:webHidden/>
            <w:rtl/>
          </w:rPr>
        </w:r>
        <w:r w:rsidR="00D0376D">
          <w:rPr>
            <w:webHidden/>
            <w:rtl/>
          </w:rPr>
          <w:fldChar w:fldCharType="separate"/>
        </w:r>
        <w:r w:rsidR="00AD688A">
          <w:rPr>
            <w:webHidden/>
            <w:rtl/>
          </w:rPr>
          <w:t>6</w:t>
        </w:r>
        <w:r w:rsidR="00D0376D">
          <w:rPr>
            <w:webHidden/>
            <w:rtl/>
          </w:rPr>
          <w:fldChar w:fldCharType="end"/>
        </w:r>
      </w:hyperlink>
    </w:p>
    <w:p w14:paraId="2CF478A5" w14:textId="7751E5DF" w:rsidR="00D0376D" w:rsidRDefault="00222F07">
      <w:pPr>
        <w:pStyle w:val="TOC2"/>
        <w:rPr>
          <w:rFonts w:asciiTheme="minorHAnsi" w:eastAsiaTheme="minorEastAsia" w:hAnsiTheme="minorHAnsi" w:cstheme="minorBidi"/>
          <w:b w:val="0"/>
          <w:bCs w:val="0"/>
          <w:szCs w:val="22"/>
          <w:rtl/>
          <w:lang w:eastAsia="en-US"/>
        </w:rPr>
      </w:pPr>
      <w:hyperlink w:anchor="_Toc109039342" w:history="1">
        <w:r w:rsidR="00D0376D" w:rsidRPr="007166E2">
          <w:rPr>
            <w:rStyle w:val="Hyperlink"/>
            <w:rtl/>
          </w:rPr>
          <w:t>פרק ג': עקרונות כלליים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Toc109039342 \h</w:instrText>
        </w:r>
        <w:r w:rsidR="00D0376D">
          <w:rPr>
            <w:webHidden/>
            <w:rtl/>
          </w:rPr>
          <w:instrText xml:space="preserve"> </w:instrText>
        </w:r>
        <w:r w:rsidR="00D0376D">
          <w:rPr>
            <w:webHidden/>
            <w:rtl/>
          </w:rPr>
        </w:r>
        <w:r w:rsidR="00D0376D">
          <w:rPr>
            <w:webHidden/>
            <w:rtl/>
          </w:rPr>
          <w:fldChar w:fldCharType="separate"/>
        </w:r>
        <w:r w:rsidR="00AD688A">
          <w:rPr>
            <w:webHidden/>
            <w:rtl/>
          </w:rPr>
          <w:t>7</w:t>
        </w:r>
        <w:r w:rsidR="00D0376D">
          <w:rPr>
            <w:webHidden/>
            <w:rtl/>
          </w:rPr>
          <w:fldChar w:fldCharType="end"/>
        </w:r>
      </w:hyperlink>
    </w:p>
    <w:p w14:paraId="39C521BE" w14:textId="186B09C4" w:rsidR="00D0376D" w:rsidRDefault="00222F07">
      <w:pPr>
        <w:pStyle w:val="TOC3"/>
        <w:rPr>
          <w:rFonts w:asciiTheme="minorHAnsi" w:eastAsiaTheme="minorEastAsia" w:hAnsiTheme="minorHAnsi" w:cstheme="minorBidi"/>
          <w:sz w:val="22"/>
          <w:szCs w:val="22"/>
          <w:rtl/>
          <w:lang w:eastAsia="en-US"/>
        </w:rPr>
      </w:pPr>
      <w:hyperlink w:anchor="_Toc109039343" w:history="1">
        <w:r w:rsidR="00D0376D">
          <w:rPr>
            <w:rStyle w:val="Hyperlink"/>
          </w:rPr>
          <w:t>6</w:t>
        </w:r>
        <w:r w:rsidR="00D0376D">
          <w:rPr>
            <w:rStyle w:val="Hyperlink"/>
            <w:rFonts w:hint="cs"/>
            <w:rtl/>
          </w:rPr>
          <w:t>.</w:t>
        </w:r>
        <w:r w:rsidR="00D0376D">
          <w:rPr>
            <w:rFonts w:asciiTheme="minorHAnsi" w:eastAsiaTheme="minorEastAsia" w:hAnsiTheme="minorHAnsi" w:cstheme="minorBidi"/>
            <w:sz w:val="22"/>
            <w:szCs w:val="22"/>
            <w:rtl/>
            <w:lang w:eastAsia="en-US"/>
          </w:rPr>
          <w:tab/>
        </w:r>
        <w:r w:rsidR="00D0376D" w:rsidRPr="007166E2">
          <w:rPr>
            <w:rStyle w:val="Hyperlink"/>
            <w:rtl/>
          </w:rPr>
          <w:t>עקרונות במימוש זכויות ובמתן שירותים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Toc109039343 \h</w:instrText>
        </w:r>
        <w:r w:rsidR="00D0376D">
          <w:rPr>
            <w:webHidden/>
            <w:rtl/>
          </w:rPr>
          <w:instrText xml:space="preserve"> </w:instrText>
        </w:r>
        <w:r w:rsidR="00D0376D">
          <w:rPr>
            <w:webHidden/>
            <w:rtl/>
          </w:rPr>
        </w:r>
        <w:r w:rsidR="00D0376D">
          <w:rPr>
            <w:webHidden/>
            <w:rtl/>
          </w:rPr>
          <w:fldChar w:fldCharType="separate"/>
        </w:r>
        <w:r w:rsidR="00AD688A">
          <w:rPr>
            <w:webHidden/>
            <w:rtl/>
          </w:rPr>
          <w:t>7</w:t>
        </w:r>
        <w:r w:rsidR="00D0376D">
          <w:rPr>
            <w:webHidden/>
            <w:rtl/>
          </w:rPr>
          <w:fldChar w:fldCharType="end"/>
        </w:r>
      </w:hyperlink>
    </w:p>
    <w:p w14:paraId="5AAC3AA8" w14:textId="647E1BAC" w:rsidR="00D0376D" w:rsidRDefault="00222F07">
      <w:pPr>
        <w:pStyle w:val="TOC3"/>
        <w:rPr>
          <w:rFonts w:asciiTheme="minorHAnsi" w:eastAsiaTheme="minorEastAsia" w:hAnsiTheme="minorHAnsi" w:cstheme="minorBidi"/>
          <w:sz w:val="22"/>
          <w:szCs w:val="22"/>
          <w:rtl/>
          <w:lang w:eastAsia="en-US"/>
        </w:rPr>
      </w:pPr>
      <w:hyperlink w:anchor="_Toc109039344" w:history="1">
        <w:r w:rsidR="00D0376D" w:rsidRPr="007166E2">
          <w:rPr>
            <w:rStyle w:val="Hyperlink"/>
            <w:rtl/>
          </w:rPr>
          <w:t>7.</w:t>
        </w:r>
        <w:r w:rsidR="00D0376D">
          <w:rPr>
            <w:rFonts w:asciiTheme="minorHAnsi" w:eastAsiaTheme="minorEastAsia" w:hAnsiTheme="minorHAnsi" w:cstheme="minorBidi"/>
            <w:sz w:val="22"/>
            <w:szCs w:val="22"/>
            <w:rtl/>
            <w:lang w:eastAsia="en-US"/>
          </w:rPr>
          <w:tab/>
        </w:r>
        <w:r w:rsidR="00D0376D" w:rsidRPr="007166E2">
          <w:rPr>
            <w:rStyle w:val="Hyperlink"/>
            <w:rtl/>
          </w:rPr>
          <w:t>קביעת זכאות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Toc109039344 \h</w:instrText>
        </w:r>
        <w:r w:rsidR="00D0376D">
          <w:rPr>
            <w:webHidden/>
            <w:rtl/>
          </w:rPr>
          <w:instrText xml:space="preserve"> </w:instrText>
        </w:r>
        <w:r w:rsidR="00D0376D">
          <w:rPr>
            <w:webHidden/>
            <w:rtl/>
          </w:rPr>
        </w:r>
        <w:r w:rsidR="00D0376D">
          <w:rPr>
            <w:webHidden/>
            <w:rtl/>
          </w:rPr>
          <w:fldChar w:fldCharType="separate"/>
        </w:r>
        <w:r w:rsidR="00AD688A">
          <w:rPr>
            <w:webHidden/>
            <w:rtl/>
          </w:rPr>
          <w:t>7</w:t>
        </w:r>
        <w:r w:rsidR="00D0376D">
          <w:rPr>
            <w:webHidden/>
            <w:rtl/>
          </w:rPr>
          <w:fldChar w:fldCharType="end"/>
        </w:r>
      </w:hyperlink>
    </w:p>
    <w:p w14:paraId="1C53278F" w14:textId="0E80F4F4" w:rsidR="00D0376D" w:rsidRDefault="00222F07">
      <w:pPr>
        <w:pStyle w:val="TOC2"/>
        <w:rPr>
          <w:rFonts w:asciiTheme="minorHAnsi" w:eastAsiaTheme="minorEastAsia" w:hAnsiTheme="minorHAnsi" w:cstheme="minorBidi"/>
          <w:b w:val="0"/>
          <w:bCs w:val="0"/>
          <w:szCs w:val="22"/>
          <w:rtl/>
          <w:lang w:eastAsia="en-US"/>
        </w:rPr>
      </w:pPr>
      <w:hyperlink w:anchor="_Toc109039345" w:history="1">
        <w:r w:rsidR="00D0376D" w:rsidRPr="007166E2">
          <w:rPr>
            <w:rStyle w:val="Hyperlink"/>
            <w:rtl/>
          </w:rPr>
          <w:t>פרק ד': תעסוקה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Toc109039345 \h</w:instrText>
        </w:r>
        <w:r w:rsidR="00D0376D">
          <w:rPr>
            <w:webHidden/>
            <w:rtl/>
          </w:rPr>
          <w:instrText xml:space="preserve"> </w:instrText>
        </w:r>
        <w:r w:rsidR="00D0376D">
          <w:rPr>
            <w:webHidden/>
            <w:rtl/>
          </w:rPr>
        </w:r>
        <w:r w:rsidR="00D0376D">
          <w:rPr>
            <w:webHidden/>
            <w:rtl/>
          </w:rPr>
          <w:fldChar w:fldCharType="separate"/>
        </w:r>
        <w:r w:rsidR="00AD688A">
          <w:rPr>
            <w:webHidden/>
            <w:rtl/>
          </w:rPr>
          <w:t>7</w:t>
        </w:r>
        <w:r w:rsidR="00D0376D">
          <w:rPr>
            <w:webHidden/>
            <w:rtl/>
          </w:rPr>
          <w:fldChar w:fldCharType="end"/>
        </w:r>
      </w:hyperlink>
    </w:p>
    <w:p w14:paraId="3D215B56" w14:textId="31E151D6" w:rsidR="00D0376D" w:rsidRDefault="00222F07">
      <w:pPr>
        <w:pStyle w:val="TOC3"/>
        <w:rPr>
          <w:rFonts w:asciiTheme="minorHAnsi" w:eastAsiaTheme="minorEastAsia" w:hAnsiTheme="minorHAnsi" w:cstheme="minorBidi"/>
          <w:sz w:val="22"/>
          <w:szCs w:val="22"/>
          <w:rtl/>
          <w:lang w:eastAsia="en-US"/>
        </w:rPr>
      </w:pPr>
      <w:hyperlink w:anchor="_Toc109039346" w:history="1">
        <w:r w:rsidR="00D0376D">
          <w:rPr>
            <w:rStyle w:val="Hyperlink"/>
          </w:rPr>
          <w:t>8</w:t>
        </w:r>
        <w:r w:rsidR="00D0376D">
          <w:rPr>
            <w:rStyle w:val="Hyperlink"/>
            <w:rFonts w:hint="cs"/>
            <w:rtl/>
          </w:rPr>
          <w:t>.</w:t>
        </w:r>
        <w:r w:rsidR="00D0376D">
          <w:rPr>
            <w:rFonts w:asciiTheme="minorHAnsi" w:eastAsiaTheme="minorEastAsia" w:hAnsiTheme="minorHAnsi" w:cstheme="minorBidi"/>
            <w:sz w:val="22"/>
            <w:szCs w:val="22"/>
            <w:rtl/>
            <w:lang w:eastAsia="en-US"/>
          </w:rPr>
          <w:tab/>
        </w:r>
        <w:r w:rsidR="00D0376D" w:rsidRPr="007166E2">
          <w:rPr>
            <w:rStyle w:val="Hyperlink"/>
            <w:rtl/>
          </w:rPr>
          <w:t>איסור הפליה בתעסוקה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Toc109039346 \h</w:instrText>
        </w:r>
        <w:r w:rsidR="00D0376D">
          <w:rPr>
            <w:webHidden/>
            <w:rtl/>
          </w:rPr>
          <w:instrText xml:space="preserve"> </w:instrText>
        </w:r>
        <w:r w:rsidR="00D0376D">
          <w:rPr>
            <w:webHidden/>
            <w:rtl/>
          </w:rPr>
        </w:r>
        <w:r w:rsidR="00D0376D">
          <w:rPr>
            <w:webHidden/>
            <w:rtl/>
          </w:rPr>
          <w:fldChar w:fldCharType="separate"/>
        </w:r>
        <w:r w:rsidR="00AD688A">
          <w:rPr>
            <w:webHidden/>
            <w:rtl/>
          </w:rPr>
          <w:t>7</w:t>
        </w:r>
        <w:r w:rsidR="00D0376D">
          <w:rPr>
            <w:webHidden/>
            <w:rtl/>
          </w:rPr>
          <w:fldChar w:fldCharType="end"/>
        </w:r>
      </w:hyperlink>
    </w:p>
    <w:p w14:paraId="43B9C989" w14:textId="664744BD" w:rsidR="00D0376D" w:rsidRDefault="00222F07">
      <w:pPr>
        <w:pStyle w:val="TOC3"/>
        <w:rPr>
          <w:rFonts w:asciiTheme="minorHAnsi" w:eastAsiaTheme="minorEastAsia" w:hAnsiTheme="minorHAnsi" w:cstheme="minorBidi"/>
          <w:sz w:val="22"/>
          <w:szCs w:val="22"/>
          <w:rtl/>
          <w:lang w:eastAsia="en-US"/>
        </w:rPr>
      </w:pPr>
      <w:hyperlink w:anchor="_Toc109039347" w:history="1">
        <w:r w:rsidR="00D0376D" w:rsidRPr="007166E2">
          <w:rPr>
            <w:rStyle w:val="Hyperlink"/>
            <w:rtl/>
          </w:rPr>
          <w:t>9.</w:t>
        </w:r>
        <w:r w:rsidR="00D0376D">
          <w:rPr>
            <w:rFonts w:asciiTheme="minorHAnsi" w:eastAsiaTheme="minorEastAsia" w:hAnsiTheme="minorHAnsi" w:cstheme="minorBidi"/>
            <w:sz w:val="22"/>
            <w:szCs w:val="22"/>
            <w:rtl/>
            <w:lang w:eastAsia="en-US"/>
          </w:rPr>
          <w:tab/>
        </w:r>
        <w:r w:rsidR="00D0376D" w:rsidRPr="007166E2">
          <w:rPr>
            <w:rStyle w:val="Hyperlink"/>
            <w:rtl/>
          </w:rPr>
          <w:t>ייצוג הולם לאנשים עם מוגבלות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Toc109039347 \h</w:instrText>
        </w:r>
        <w:r w:rsidR="00D0376D">
          <w:rPr>
            <w:webHidden/>
            <w:rtl/>
          </w:rPr>
          <w:instrText xml:space="preserve"> </w:instrText>
        </w:r>
        <w:r w:rsidR="00D0376D">
          <w:rPr>
            <w:webHidden/>
            <w:rtl/>
          </w:rPr>
        </w:r>
        <w:r w:rsidR="00D0376D">
          <w:rPr>
            <w:webHidden/>
            <w:rtl/>
          </w:rPr>
          <w:fldChar w:fldCharType="separate"/>
        </w:r>
        <w:r w:rsidR="00AD688A">
          <w:rPr>
            <w:webHidden/>
            <w:rtl/>
          </w:rPr>
          <w:t>8</w:t>
        </w:r>
        <w:r w:rsidR="00D0376D">
          <w:rPr>
            <w:webHidden/>
            <w:rtl/>
          </w:rPr>
          <w:fldChar w:fldCharType="end"/>
        </w:r>
      </w:hyperlink>
    </w:p>
    <w:p w14:paraId="497557B3" w14:textId="536905B5"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48" w:history="1">
        <w:r w:rsidR="00D0376D" w:rsidRPr="007166E2">
          <w:rPr>
            <w:rStyle w:val="Hyperlink"/>
            <w:rtl/>
          </w:rPr>
          <w:t>9‏א.</w:t>
        </w:r>
        <w:r w:rsidR="00D0376D">
          <w:rPr>
            <w:rFonts w:asciiTheme="minorHAnsi" w:eastAsiaTheme="minorEastAsia" w:hAnsiTheme="minorHAnsi" w:cstheme="minorBidi"/>
            <w:sz w:val="22"/>
            <w:szCs w:val="22"/>
            <w:rtl/>
            <w:lang w:eastAsia="en-US"/>
          </w:rPr>
          <w:tab/>
        </w:r>
        <w:r w:rsidR="00D0376D" w:rsidRPr="007166E2">
          <w:rPr>
            <w:rStyle w:val="Hyperlink"/>
            <w:rtl/>
          </w:rPr>
          <w:t>ממונה תעסוקה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Toc109039348 \h</w:instrText>
        </w:r>
        <w:r w:rsidR="00D0376D">
          <w:rPr>
            <w:webHidden/>
            <w:rtl/>
          </w:rPr>
          <w:instrText xml:space="preserve"> </w:instrText>
        </w:r>
        <w:r w:rsidR="00D0376D">
          <w:rPr>
            <w:webHidden/>
            <w:rtl/>
          </w:rPr>
        </w:r>
        <w:r w:rsidR="00D0376D">
          <w:rPr>
            <w:webHidden/>
            <w:rtl/>
          </w:rPr>
          <w:fldChar w:fldCharType="separate"/>
        </w:r>
        <w:r w:rsidR="00AD688A">
          <w:rPr>
            <w:webHidden/>
            <w:rtl/>
          </w:rPr>
          <w:t>8</w:t>
        </w:r>
        <w:r w:rsidR="00D0376D">
          <w:rPr>
            <w:webHidden/>
            <w:rtl/>
          </w:rPr>
          <w:fldChar w:fldCharType="end"/>
        </w:r>
      </w:hyperlink>
    </w:p>
    <w:p w14:paraId="35B23A15" w14:textId="104C76D0" w:rsidR="00D0376D" w:rsidRDefault="00222F07" w:rsidP="00D0376D">
      <w:pPr>
        <w:pStyle w:val="TOC3"/>
        <w:ind w:left="1320" w:hanging="880"/>
        <w:rPr>
          <w:rFonts w:asciiTheme="minorHAnsi" w:eastAsiaTheme="minorEastAsia" w:hAnsiTheme="minorHAnsi" w:cstheme="minorBidi"/>
          <w:sz w:val="22"/>
          <w:szCs w:val="22"/>
          <w:rtl/>
          <w:lang w:eastAsia="en-US"/>
        </w:rPr>
      </w:pPr>
      <w:hyperlink w:anchor="_Toc109039349" w:history="1">
        <w:r w:rsidR="00D0376D" w:rsidRPr="007166E2">
          <w:rPr>
            <w:rStyle w:val="Hyperlink"/>
            <w:rtl/>
          </w:rPr>
          <w:t>9‏ב.</w:t>
        </w:r>
        <w:r w:rsidR="00D0376D">
          <w:rPr>
            <w:rFonts w:asciiTheme="minorHAnsi" w:eastAsiaTheme="minorEastAsia" w:hAnsiTheme="minorHAnsi" w:cstheme="minorBidi"/>
            <w:sz w:val="22"/>
            <w:szCs w:val="22"/>
            <w:rtl/>
            <w:lang w:eastAsia="en-US"/>
          </w:rPr>
          <w:tab/>
        </w:r>
        <w:r w:rsidR="00D0376D" w:rsidRPr="007166E2">
          <w:rPr>
            <w:rStyle w:val="Hyperlink"/>
            <w:rtl/>
          </w:rPr>
          <w:t>ייצוג הולם לעובדים עם מוגבלות משמעותית בגוף ציבורי שהוא מעסיק ציבורי גדול</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Toc109039349 \h</w:instrText>
        </w:r>
        <w:r w:rsidR="00D0376D">
          <w:rPr>
            <w:webHidden/>
            <w:rtl/>
          </w:rPr>
          <w:instrText xml:space="preserve"> </w:instrText>
        </w:r>
        <w:r w:rsidR="00D0376D">
          <w:rPr>
            <w:webHidden/>
            <w:rtl/>
          </w:rPr>
        </w:r>
        <w:r w:rsidR="00D0376D">
          <w:rPr>
            <w:webHidden/>
            <w:rtl/>
          </w:rPr>
          <w:fldChar w:fldCharType="separate"/>
        </w:r>
        <w:r w:rsidR="00AD688A">
          <w:rPr>
            <w:webHidden/>
            <w:rtl/>
          </w:rPr>
          <w:t>9</w:t>
        </w:r>
        <w:r w:rsidR="00D0376D">
          <w:rPr>
            <w:webHidden/>
            <w:rtl/>
          </w:rPr>
          <w:fldChar w:fldCharType="end"/>
        </w:r>
      </w:hyperlink>
    </w:p>
    <w:p w14:paraId="116AF91F" w14:textId="4B8429A7" w:rsidR="00D0376D" w:rsidRDefault="00222F07">
      <w:pPr>
        <w:pStyle w:val="TOC3"/>
        <w:rPr>
          <w:rFonts w:asciiTheme="minorHAnsi" w:eastAsiaTheme="minorEastAsia" w:hAnsiTheme="minorHAnsi" w:cstheme="minorBidi"/>
          <w:sz w:val="22"/>
          <w:szCs w:val="22"/>
          <w:rtl/>
          <w:lang w:eastAsia="en-US"/>
        </w:rPr>
      </w:pPr>
      <w:hyperlink w:anchor="_Toc109039350" w:history="1">
        <w:r w:rsidR="00D0376D" w:rsidRPr="007166E2">
          <w:rPr>
            <w:rStyle w:val="Hyperlink"/>
            <w:rtl/>
          </w:rPr>
          <w:t>9‏ג.</w:t>
        </w:r>
        <w:r w:rsidR="00D0376D">
          <w:rPr>
            <w:rFonts w:asciiTheme="minorHAnsi" w:eastAsiaTheme="minorEastAsia" w:hAnsiTheme="minorHAnsi" w:cstheme="minorBidi"/>
            <w:sz w:val="22"/>
            <w:szCs w:val="22"/>
            <w:rtl/>
            <w:lang w:eastAsia="en-US"/>
          </w:rPr>
          <w:tab/>
        </w:r>
        <w:r w:rsidR="00D0376D" w:rsidRPr="007166E2">
          <w:rPr>
            <w:rStyle w:val="Hyperlink"/>
            <w:rtl/>
          </w:rPr>
          <w:t>תכנית שנתית לקידום העסקת עובדים עם מוגבלות משמעותית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Toc109039350 \h</w:instrText>
        </w:r>
        <w:r w:rsidR="00D0376D">
          <w:rPr>
            <w:webHidden/>
            <w:rtl/>
          </w:rPr>
          <w:instrText xml:space="preserve"> </w:instrText>
        </w:r>
        <w:r w:rsidR="00D0376D">
          <w:rPr>
            <w:webHidden/>
            <w:rtl/>
          </w:rPr>
        </w:r>
        <w:r w:rsidR="00D0376D">
          <w:rPr>
            <w:webHidden/>
            <w:rtl/>
          </w:rPr>
          <w:fldChar w:fldCharType="separate"/>
        </w:r>
        <w:r w:rsidR="00AD688A">
          <w:rPr>
            <w:webHidden/>
            <w:rtl/>
          </w:rPr>
          <w:t>9</w:t>
        </w:r>
        <w:r w:rsidR="00D0376D">
          <w:rPr>
            <w:webHidden/>
            <w:rtl/>
          </w:rPr>
          <w:fldChar w:fldCharType="end"/>
        </w:r>
      </w:hyperlink>
    </w:p>
    <w:p w14:paraId="4FE3C44C" w14:textId="77A0BA82" w:rsidR="00D0376D" w:rsidRDefault="00222F07">
      <w:pPr>
        <w:pStyle w:val="TOC3"/>
        <w:rPr>
          <w:rFonts w:asciiTheme="minorHAnsi" w:eastAsiaTheme="minorEastAsia" w:hAnsiTheme="minorHAnsi" w:cstheme="minorBidi"/>
          <w:sz w:val="22"/>
          <w:szCs w:val="22"/>
          <w:rtl/>
          <w:lang w:eastAsia="en-US"/>
        </w:rPr>
      </w:pPr>
      <w:hyperlink w:anchor="_Toc109039351" w:history="1">
        <w:r w:rsidR="00D0376D" w:rsidRPr="007166E2">
          <w:rPr>
            <w:rStyle w:val="Hyperlink"/>
            <w:rtl/>
          </w:rPr>
          <w:t>9‏ד.</w:t>
        </w:r>
        <w:r w:rsidR="00D0376D">
          <w:rPr>
            <w:rFonts w:asciiTheme="minorHAnsi" w:eastAsiaTheme="minorEastAsia" w:hAnsiTheme="minorHAnsi" w:cstheme="minorBidi"/>
            <w:sz w:val="22"/>
            <w:szCs w:val="22"/>
            <w:rtl/>
            <w:lang w:eastAsia="en-US"/>
          </w:rPr>
          <w:tab/>
        </w:r>
        <w:r w:rsidR="00D0376D" w:rsidRPr="007166E2">
          <w:rPr>
            <w:rStyle w:val="Hyperlink"/>
            <w:rtl/>
          </w:rPr>
          <w:t>עיבוד מידע בדבר עמידה ביעד הייצוג</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Toc109039351 \h</w:instrText>
        </w:r>
        <w:r w:rsidR="00D0376D">
          <w:rPr>
            <w:webHidden/>
            <w:rtl/>
          </w:rPr>
          <w:instrText xml:space="preserve"> </w:instrText>
        </w:r>
        <w:r w:rsidR="00D0376D">
          <w:rPr>
            <w:webHidden/>
            <w:rtl/>
          </w:rPr>
        </w:r>
        <w:r w:rsidR="00D0376D">
          <w:rPr>
            <w:webHidden/>
            <w:rtl/>
          </w:rPr>
          <w:fldChar w:fldCharType="separate"/>
        </w:r>
        <w:r w:rsidR="00AD688A">
          <w:rPr>
            <w:webHidden/>
            <w:rtl/>
          </w:rPr>
          <w:t>10</w:t>
        </w:r>
        <w:r w:rsidR="00D0376D">
          <w:rPr>
            <w:webHidden/>
            <w:rtl/>
          </w:rPr>
          <w:fldChar w:fldCharType="end"/>
        </w:r>
      </w:hyperlink>
    </w:p>
    <w:p w14:paraId="6FEE6DA0" w14:textId="340A0C12"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52" w:history="1">
        <w:r w:rsidR="00D0376D" w:rsidRPr="007166E2">
          <w:rPr>
            <w:rStyle w:val="Hyperlink"/>
            <w:rtl/>
          </w:rPr>
          <w:t>9‏ה.</w:t>
        </w:r>
        <w:r w:rsidR="00D0376D">
          <w:rPr>
            <w:rFonts w:asciiTheme="minorHAnsi" w:eastAsiaTheme="minorEastAsia" w:hAnsiTheme="minorHAnsi" w:cstheme="minorBidi"/>
            <w:sz w:val="22"/>
            <w:szCs w:val="22"/>
            <w:rtl/>
            <w:lang w:eastAsia="en-US"/>
          </w:rPr>
          <w:tab/>
        </w:r>
        <w:r w:rsidR="00D0376D" w:rsidRPr="007166E2">
          <w:rPr>
            <w:rStyle w:val="Hyperlink"/>
            <w:rtl/>
          </w:rPr>
          <w:t>תחולה לעניין מעסיקים ציבוריים גדולים</w:t>
        </w:r>
        <w:bookmarkStart w:id="21" w:name="_GoBack"/>
        <w:bookmarkEnd w:id="21"/>
        <w:r w:rsidR="00D0376D" w:rsidRPr="007166E2">
          <w:rPr>
            <w:rStyle w:val="Hyperlink"/>
            <w:rtl/>
          </w:rPr>
          <w:t xml:space="preserve"> מסוימים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Toc109039352 \h</w:instrText>
        </w:r>
        <w:r w:rsidR="00D0376D">
          <w:rPr>
            <w:webHidden/>
            <w:rtl/>
          </w:rPr>
          <w:instrText xml:space="preserve"> </w:instrText>
        </w:r>
        <w:r w:rsidR="00D0376D">
          <w:rPr>
            <w:webHidden/>
            <w:rtl/>
          </w:rPr>
        </w:r>
        <w:r w:rsidR="00D0376D">
          <w:rPr>
            <w:webHidden/>
            <w:rtl/>
          </w:rPr>
          <w:fldChar w:fldCharType="separate"/>
        </w:r>
        <w:r w:rsidR="00AD688A">
          <w:rPr>
            <w:webHidden/>
            <w:rtl/>
          </w:rPr>
          <w:t>11</w:t>
        </w:r>
        <w:r w:rsidR="00D0376D">
          <w:rPr>
            <w:webHidden/>
            <w:rtl/>
          </w:rPr>
          <w:fldChar w:fldCharType="end"/>
        </w:r>
      </w:hyperlink>
    </w:p>
    <w:p w14:paraId="28F0810C" w14:textId="185605A4" w:rsidR="00D0376D" w:rsidRDefault="00222F07">
      <w:pPr>
        <w:pStyle w:val="TOC3"/>
        <w:rPr>
          <w:rFonts w:asciiTheme="minorHAnsi" w:eastAsiaTheme="minorEastAsia" w:hAnsiTheme="minorHAnsi" w:cstheme="minorBidi"/>
          <w:sz w:val="22"/>
          <w:szCs w:val="22"/>
          <w:rtl/>
          <w:lang w:eastAsia="en-US"/>
        </w:rPr>
      </w:pPr>
      <w:hyperlink w:anchor="_Toc109039353" w:history="1">
        <w:r w:rsidR="00D0376D" w:rsidRPr="007166E2">
          <w:rPr>
            <w:rStyle w:val="Hyperlink"/>
            <w:rtl/>
          </w:rPr>
          <w:t>9‏ו.</w:t>
        </w:r>
        <w:r w:rsidR="00D0376D">
          <w:rPr>
            <w:rFonts w:asciiTheme="minorHAnsi" w:eastAsiaTheme="minorEastAsia" w:hAnsiTheme="minorHAnsi" w:cstheme="minorBidi"/>
            <w:sz w:val="22"/>
            <w:szCs w:val="22"/>
            <w:rtl/>
            <w:lang w:eastAsia="en-US"/>
          </w:rPr>
          <w:tab/>
        </w:r>
        <w:r w:rsidR="00D0376D" w:rsidRPr="007166E2">
          <w:rPr>
            <w:rStyle w:val="Hyperlink"/>
            <w:rtl/>
          </w:rPr>
          <w:t>צווים לעניין מעסיק ציבורי גדול</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Toc109039353 \h</w:instrText>
        </w:r>
        <w:r w:rsidR="00D0376D">
          <w:rPr>
            <w:webHidden/>
            <w:rtl/>
          </w:rPr>
          <w:instrText xml:space="preserve"> </w:instrText>
        </w:r>
        <w:r w:rsidR="00D0376D">
          <w:rPr>
            <w:webHidden/>
            <w:rtl/>
          </w:rPr>
        </w:r>
        <w:r w:rsidR="00D0376D">
          <w:rPr>
            <w:webHidden/>
            <w:rtl/>
          </w:rPr>
          <w:fldChar w:fldCharType="separate"/>
        </w:r>
        <w:r w:rsidR="00AD688A">
          <w:rPr>
            <w:webHidden/>
            <w:rtl/>
          </w:rPr>
          <w:t>11</w:t>
        </w:r>
        <w:r w:rsidR="00D0376D">
          <w:rPr>
            <w:webHidden/>
            <w:rtl/>
          </w:rPr>
          <w:fldChar w:fldCharType="end"/>
        </w:r>
      </w:hyperlink>
    </w:p>
    <w:p w14:paraId="2D936ED2" w14:textId="298CF208" w:rsidR="00D0376D" w:rsidRDefault="00222F07">
      <w:pPr>
        <w:pStyle w:val="TOC3"/>
        <w:rPr>
          <w:rFonts w:asciiTheme="minorHAnsi" w:eastAsiaTheme="minorEastAsia" w:hAnsiTheme="minorHAnsi" w:cstheme="minorBidi"/>
          <w:sz w:val="22"/>
          <w:szCs w:val="22"/>
          <w:rtl/>
          <w:lang w:eastAsia="en-US"/>
        </w:rPr>
      </w:pPr>
      <w:hyperlink w:anchor="_Toc109039354" w:history="1">
        <w:r w:rsidR="00D0376D" w:rsidRPr="007166E2">
          <w:rPr>
            <w:rStyle w:val="Hyperlink"/>
            <w:rtl/>
          </w:rPr>
          <w:t>9‏ז.</w:t>
        </w:r>
        <w:r w:rsidR="00D0376D">
          <w:rPr>
            <w:rFonts w:asciiTheme="minorHAnsi" w:eastAsiaTheme="minorEastAsia" w:hAnsiTheme="minorHAnsi" w:cstheme="minorBidi"/>
            <w:sz w:val="22"/>
            <w:szCs w:val="22"/>
            <w:rtl/>
            <w:lang w:eastAsia="en-US"/>
          </w:rPr>
          <w:tab/>
        </w:r>
        <w:r w:rsidR="00D0376D" w:rsidRPr="007166E2">
          <w:rPr>
            <w:rStyle w:val="Hyperlink"/>
            <w:rtl/>
          </w:rPr>
          <w:t>חובת סודיות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Toc109039354 \h</w:instrText>
        </w:r>
        <w:r w:rsidR="00D0376D">
          <w:rPr>
            <w:webHidden/>
            <w:rtl/>
          </w:rPr>
          <w:instrText xml:space="preserve"> </w:instrText>
        </w:r>
        <w:r w:rsidR="00D0376D">
          <w:rPr>
            <w:webHidden/>
            <w:rtl/>
          </w:rPr>
        </w:r>
        <w:r w:rsidR="00D0376D">
          <w:rPr>
            <w:webHidden/>
            <w:rtl/>
          </w:rPr>
          <w:fldChar w:fldCharType="separate"/>
        </w:r>
        <w:r w:rsidR="00AD688A">
          <w:rPr>
            <w:webHidden/>
            <w:rtl/>
          </w:rPr>
          <w:t>11</w:t>
        </w:r>
        <w:r w:rsidR="00D0376D">
          <w:rPr>
            <w:webHidden/>
            <w:rtl/>
          </w:rPr>
          <w:fldChar w:fldCharType="end"/>
        </w:r>
      </w:hyperlink>
    </w:p>
    <w:p w14:paraId="0C0F3061" w14:textId="3D1C7B92"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55" w:history="1">
        <w:r w:rsidR="00D0376D" w:rsidRPr="007166E2">
          <w:rPr>
            <w:rStyle w:val="Hyperlink"/>
            <w:rtl/>
          </w:rPr>
          <w:t>10.</w:t>
        </w:r>
        <w:r w:rsidR="00D0376D">
          <w:rPr>
            <w:rFonts w:asciiTheme="minorHAnsi" w:eastAsiaTheme="minorEastAsia" w:hAnsiTheme="minorHAnsi" w:cstheme="minorBidi"/>
            <w:sz w:val="22"/>
            <w:szCs w:val="22"/>
            <w:rtl/>
            <w:lang w:eastAsia="en-US"/>
          </w:rPr>
          <w:tab/>
        </w:r>
        <w:r w:rsidR="00D0376D" w:rsidRPr="007166E2">
          <w:rPr>
            <w:rStyle w:val="Hyperlink"/>
            <w:rtl/>
          </w:rPr>
          <w:t>הגנה על מתלונן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Toc109039355 \h</w:instrText>
        </w:r>
        <w:r w:rsidR="00D0376D">
          <w:rPr>
            <w:webHidden/>
            <w:rtl/>
          </w:rPr>
          <w:instrText xml:space="preserve"> </w:instrText>
        </w:r>
        <w:r w:rsidR="00D0376D">
          <w:rPr>
            <w:webHidden/>
            <w:rtl/>
          </w:rPr>
        </w:r>
        <w:r w:rsidR="00D0376D">
          <w:rPr>
            <w:webHidden/>
            <w:rtl/>
          </w:rPr>
          <w:fldChar w:fldCharType="separate"/>
        </w:r>
        <w:r w:rsidR="00AD688A">
          <w:rPr>
            <w:webHidden/>
            <w:rtl/>
          </w:rPr>
          <w:t>11</w:t>
        </w:r>
        <w:r w:rsidR="00D0376D">
          <w:rPr>
            <w:webHidden/>
            <w:rtl/>
          </w:rPr>
          <w:fldChar w:fldCharType="end"/>
        </w:r>
      </w:hyperlink>
    </w:p>
    <w:p w14:paraId="3DBFB4A8" w14:textId="05626529"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56" w:history="1">
        <w:r w:rsidR="00D0376D" w:rsidRPr="007166E2">
          <w:rPr>
            <w:rStyle w:val="Hyperlink"/>
            <w:rtl/>
          </w:rPr>
          <w:t>11.</w:t>
        </w:r>
        <w:r w:rsidR="00D0376D">
          <w:rPr>
            <w:rFonts w:asciiTheme="minorHAnsi" w:eastAsiaTheme="minorEastAsia" w:hAnsiTheme="minorHAnsi" w:cstheme="minorBidi"/>
            <w:sz w:val="22"/>
            <w:szCs w:val="22"/>
            <w:rtl/>
            <w:lang w:eastAsia="en-US"/>
          </w:rPr>
          <w:tab/>
        </w:r>
        <w:r w:rsidR="00D0376D" w:rsidRPr="007166E2">
          <w:rPr>
            <w:rStyle w:val="Hyperlink"/>
            <w:rtl/>
          </w:rPr>
          <w:t>מודעות בדבר הצעת עבודה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Toc109039356 \h</w:instrText>
        </w:r>
        <w:r w:rsidR="00D0376D">
          <w:rPr>
            <w:webHidden/>
            <w:rtl/>
          </w:rPr>
          <w:instrText xml:space="preserve"> </w:instrText>
        </w:r>
        <w:r w:rsidR="00D0376D">
          <w:rPr>
            <w:webHidden/>
            <w:rtl/>
          </w:rPr>
        </w:r>
        <w:r w:rsidR="00D0376D">
          <w:rPr>
            <w:webHidden/>
            <w:rtl/>
          </w:rPr>
          <w:fldChar w:fldCharType="separate"/>
        </w:r>
        <w:r w:rsidR="00AD688A">
          <w:rPr>
            <w:webHidden/>
            <w:rtl/>
          </w:rPr>
          <w:t>12</w:t>
        </w:r>
        <w:r w:rsidR="00D0376D">
          <w:rPr>
            <w:webHidden/>
            <w:rtl/>
          </w:rPr>
          <w:fldChar w:fldCharType="end"/>
        </w:r>
      </w:hyperlink>
    </w:p>
    <w:p w14:paraId="7E826C71" w14:textId="433F368A"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57" w:history="1">
        <w:r w:rsidR="00D0376D" w:rsidRPr="007166E2">
          <w:rPr>
            <w:rStyle w:val="Hyperlink"/>
            <w:rtl/>
          </w:rPr>
          <w:t>12.</w:t>
        </w:r>
        <w:r w:rsidR="00D0376D">
          <w:rPr>
            <w:rFonts w:asciiTheme="minorHAnsi" w:eastAsiaTheme="minorEastAsia" w:hAnsiTheme="minorHAnsi" w:cstheme="minorBidi"/>
            <w:sz w:val="22"/>
            <w:szCs w:val="22"/>
            <w:rtl/>
            <w:lang w:eastAsia="en-US"/>
          </w:rPr>
          <w:tab/>
        </w:r>
        <w:r w:rsidR="00D0376D" w:rsidRPr="007166E2">
          <w:rPr>
            <w:rStyle w:val="Hyperlink"/>
            <w:rtl/>
          </w:rPr>
          <w:t>זכות תביעה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Toc109039357 \h</w:instrText>
        </w:r>
        <w:r w:rsidR="00D0376D">
          <w:rPr>
            <w:webHidden/>
            <w:rtl/>
          </w:rPr>
          <w:instrText xml:space="preserve"> </w:instrText>
        </w:r>
        <w:r w:rsidR="00D0376D">
          <w:rPr>
            <w:webHidden/>
            <w:rtl/>
          </w:rPr>
        </w:r>
        <w:r w:rsidR="00D0376D">
          <w:rPr>
            <w:webHidden/>
            <w:rtl/>
          </w:rPr>
          <w:fldChar w:fldCharType="separate"/>
        </w:r>
        <w:r w:rsidR="00AD688A">
          <w:rPr>
            <w:webHidden/>
            <w:rtl/>
          </w:rPr>
          <w:t>12</w:t>
        </w:r>
        <w:r w:rsidR="00D0376D">
          <w:rPr>
            <w:webHidden/>
            <w:rtl/>
          </w:rPr>
          <w:fldChar w:fldCharType="end"/>
        </w:r>
      </w:hyperlink>
    </w:p>
    <w:p w14:paraId="6C871BF7" w14:textId="495708A6"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58" w:history="1">
        <w:r w:rsidR="00D0376D" w:rsidRPr="007166E2">
          <w:rPr>
            <w:rStyle w:val="Hyperlink"/>
            <w:rtl/>
          </w:rPr>
          <w:t>13.</w:t>
        </w:r>
        <w:r w:rsidR="00D0376D">
          <w:rPr>
            <w:rFonts w:asciiTheme="minorHAnsi" w:eastAsiaTheme="minorEastAsia" w:hAnsiTheme="minorHAnsi" w:cstheme="minorBidi"/>
            <w:sz w:val="22"/>
            <w:szCs w:val="22"/>
            <w:rtl/>
            <w:lang w:eastAsia="en-US"/>
          </w:rPr>
          <w:tab/>
        </w:r>
        <w:r w:rsidR="00D0376D" w:rsidRPr="007166E2">
          <w:rPr>
            <w:rStyle w:val="Hyperlink"/>
            <w:rtl/>
          </w:rPr>
          <w:t>החלת הוראות חוק שוויון הזדמנויות בעבודה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Toc109039358 \h</w:instrText>
        </w:r>
        <w:r w:rsidR="00D0376D">
          <w:rPr>
            <w:webHidden/>
            <w:rtl/>
          </w:rPr>
          <w:instrText xml:space="preserve"> </w:instrText>
        </w:r>
        <w:r w:rsidR="00D0376D">
          <w:rPr>
            <w:webHidden/>
            <w:rtl/>
          </w:rPr>
        </w:r>
        <w:r w:rsidR="00D0376D">
          <w:rPr>
            <w:webHidden/>
            <w:rtl/>
          </w:rPr>
          <w:fldChar w:fldCharType="separate"/>
        </w:r>
        <w:r w:rsidR="00AD688A">
          <w:rPr>
            <w:webHidden/>
            <w:rtl/>
          </w:rPr>
          <w:t>12</w:t>
        </w:r>
        <w:r w:rsidR="00D0376D">
          <w:rPr>
            <w:webHidden/>
            <w:rtl/>
          </w:rPr>
          <w:fldChar w:fldCharType="end"/>
        </w:r>
      </w:hyperlink>
    </w:p>
    <w:p w14:paraId="1648C8BF" w14:textId="6AC5F62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59" w:history="1">
        <w:r w:rsidR="00D0376D" w:rsidRPr="007166E2">
          <w:rPr>
            <w:rStyle w:val="Hyperlink"/>
            <w:rtl/>
          </w:rPr>
          <w:t>14.</w:t>
        </w:r>
        <w:r w:rsidR="00D0376D">
          <w:rPr>
            <w:rFonts w:asciiTheme="minorHAnsi" w:eastAsiaTheme="minorEastAsia" w:hAnsiTheme="minorHAnsi" w:cstheme="minorBidi"/>
            <w:sz w:val="22"/>
            <w:szCs w:val="22"/>
            <w:rtl/>
            <w:lang w:eastAsia="en-US"/>
          </w:rPr>
          <w:tab/>
        </w:r>
        <w:r w:rsidR="00D0376D" w:rsidRPr="007166E2">
          <w:rPr>
            <w:rStyle w:val="Hyperlink"/>
            <w:rtl/>
          </w:rPr>
          <w:t>סמכות שיפוט ותרופות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Toc109039359 \h</w:instrText>
        </w:r>
        <w:r w:rsidR="00D0376D">
          <w:rPr>
            <w:webHidden/>
            <w:rtl/>
          </w:rPr>
          <w:instrText xml:space="preserve"> </w:instrText>
        </w:r>
        <w:r w:rsidR="00D0376D">
          <w:rPr>
            <w:webHidden/>
            <w:rtl/>
          </w:rPr>
        </w:r>
        <w:r w:rsidR="00D0376D">
          <w:rPr>
            <w:webHidden/>
            <w:rtl/>
          </w:rPr>
          <w:fldChar w:fldCharType="separate"/>
        </w:r>
        <w:r w:rsidR="00AD688A">
          <w:rPr>
            <w:webHidden/>
            <w:rtl/>
          </w:rPr>
          <w:t>12</w:t>
        </w:r>
        <w:r w:rsidR="00D0376D">
          <w:rPr>
            <w:webHidden/>
            <w:rtl/>
          </w:rPr>
          <w:fldChar w:fldCharType="end"/>
        </w:r>
      </w:hyperlink>
    </w:p>
    <w:p w14:paraId="0149FE2A" w14:textId="0733D987"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60" w:history="1">
        <w:r w:rsidR="00D0376D" w:rsidRPr="007166E2">
          <w:rPr>
            <w:rStyle w:val="Hyperlink"/>
            <w:rtl/>
          </w:rPr>
          <w:t>15.</w:t>
        </w:r>
        <w:r w:rsidR="00D0376D">
          <w:rPr>
            <w:rFonts w:asciiTheme="minorHAnsi" w:eastAsiaTheme="minorEastAsia" w:hAnsiTheme="minorHAnsi" w:cstheme="minorBidi"/>
            <w:sz w:val="22"/>
            <w:szCs w:val="22"/>
            <w:rtl/>
            <w:lang w:eastAsia="en-US"/>
          </w:rPr>
          <w:tab/>
        </w:r>
        <w:r w:rsidR="00D0376D" w:rsidRPr="007166E2">
          <w:rPr>
            <w:rStyle w:val="Hyperlink"/>
            <w:rtl/>
          </w:rPr>
          <w:t>עונשין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Toc109039360 \h</w:instrText>
        </w:r>
        <w:r w:rsidR="00D0376D">
          <w:rPr>
            <w:webHidden/>
            <w:rtl/>
          </w:rPr>
          <w:instrText xml:space="preserve"> </w:instrText>
        </w:r>
        <w:r w:rsidR="00D0376D">
          <w:rPr>
            <w:webHidden/>
            <w:rtl/>
          </w:rPr>
        </w:r>
        <w:r w:rsidR="00D0376D">
          <w:rPr>
            <w:webHidden/>
            <w:rtl/>
          </w:rPr>
          <w:fldChar w:fldCharType="separate"/>
        </w:r>
        <w:r w:rsidR="00AD688A">
          <w:rPr>
            <w:webHidden/>
            <w:rtl/>
          </w:rPr>
          <w:t>13</w:t>
        </w:r>
        <w:r w:rsidR="00D0376D">
          <w:rPr>
            <w:webHidden/>
            <w:rtl/>
          </w:rPr>
          <w:fldChar w:fldCharType="end"/>
        </w:r>
      </w:hyperlink>
    </w:p>
    <w:p w14:paraId="0EA83C45" w14:textId="6A00E1E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61" w:history="1">
        <w:r w:rsidR="00D0376D" w:rsidRPr="007166E2">
          <w:rPr>
            <w:rStyle w:val="Hyperlink"/>
            <w:rtl/>
          </w:rPr>
          <w:t>15א.</w:t>
        </w:r>
        <w:r w:rsidR="00D0376D">
          <w:rPr>
            <w:rFonts w:asciiTheme="minorHAnsi" w:eastAsiaTheme="minorEastAsia" w:hAnsiTheme="minorHAnsi" w:cstheme="minorBidi"/>
            <w:sz w:val="22"/>
            <w:szCs w:val="22"/>
            <w:rtl/>
            <w:lang w:eastAsia="en-US"/>
          </w:rPr>
          <w:tab/>
        </w:r>
        <w:r w:rsidR="00D0376D" w:rsidRPr="007166E2">
          <w:rPr>
            <w:rStyle w:val="Hyperlink"/>
            <w:rtl/>
          </w:rPr>
          <w:t>אחריות עובד אחראי במעסיק ציבורי גדול</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Toc109039361 \h</w:instrText>
        </w:r>
        <w:r w:rsidR="00D0376D">
          <w:rPr>
            <w:webHidden/>
            <w:rtl/>
          </w:rPr>
          <w:instrText xml:space="preserve"> </w:instrText>
        </w:r>
        <w:r w:rsidR="00D0376D">
          <w:rPr>
            <w:webHidden/>
            <w:rtl/>
          </w:rPr>
        </w:r>
        <w:r w:rsidR="00D0376D">
          <w:rPr>
            <w:webHidden/>
            <w:rtl/>
          </w:rPr>
          <w:fldChar w:fldCharType="separate"/>
        </w:r>
        <w:r w:rsidR="00AD688A">
          <w:rPr>
            <w:webHidden/>
            <w:rtl/>
          </w:rPr>
          <w:t>13</w:t>
        </w:r>
        <w:r w:rsidR="00D0376D">
          <w:rPr>
            <w:webHidden/>
            <w:rtl/>
          </w:rPr>
          <w:fldChar w:fldCharType="end"/>
        </w:r>
      </w:hyperlink>
    </w:p>
    <w:p w14:paraId="671CE095" w14:textId="3E01A910"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62" w:history="1">
        <w:r w:rsidR="00D0376D" w:rsidRPr="007166E2">
          <w:rPr>
            <w:rStyle w:val="Hyperlink"/>
            <w:rtl/>
          </w:rPr>
          <w:t>15ב.</w:t>
        </w:r>
        <w:r w:rsidR="00D0376D">
          <w:rPr>
            <w:rFonts w:asciiTheme="minorHAnsi" w:eastAsiaTheme="minorEastAsia" w:hAnsiTheme="minorHAnsi" w:cstheme="minorBidi"/>
            <w:sz w:val="22"/>
            <w:szCs w:val="22"/>
            <w:rtl/>
            <w:lang w:eastAsia="en-US"/>
          </w:rPr>
          <w:tab/>
        </w:r>
        <w:r w:rsidR="00D0376D" w:rsidRPr="007166E2">
          <w:rPr>
            <w:rStyle w:val="Hyperlink"/>
            <w:rtl/>
          </w:rPr>
          <w:t>צו מסירת מידע וצו ייצוג הולם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Toc109039362 \h</w:instrText>
        </w:r>
        <w:r w:rsidR="00D0376D">
          <w:rPr>
            <w:webHidden/>
            <w:rtl/>
          </w:rPr>
          <w:instrText xml:space="preserve"> </w:instrText>
        </w:r>
        <w:r w:rsidR="00D0376D">
          <w:rPr>
            <w:webHidden/>
            <w:rtl/>
          </w:rPr>
        </w:r>
        <w:r w:rsidR="00D0376D">
          <w:rPr>
            <w:webHidden/>
            <w:rtl/>
          </w:rPr>
          <w:fldChar w:fldCharType="separate"/>
        </w:r>
        <w:r w:rsidR="00AD688A">
          <w:rPr>
            <w:webHidden/>
            <w:rtl/>
          </w:rPr>
          <w:t>13</w:t>
        </w:r>
        <w:r w:rsidR="00D0376D">
          <w:rPr>
            <w:webHidden/>
            <w:rtl/>
          </w:rPr>
          <w:fldChar w:fldCharType="end"/>
        </w:r>
      </w:hyperlink>
    </w:p>
    <w:p w14:paraId="59E09E57" w14:textId="2F293F90"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63" w:history="1">
        <w:r w:rsidR="00D0376D" w:rsidRPr="007166E2">
          <w:rPr>
            <w:rStyle w:val="Hyperlink"/>
            <w:rtl/>
          </w:rPr>
          <w:t>16.</w:t>
        </w:r>
        <w:r w:rsidR="00D0376D">
          <w:rPr>
            <w:rFonts w:asciiTheme="minorHAnsi" w:eastAsiaTheme="minorEastAsia" w:hAnsiTheme="minorHAnsi" w:cstheme="minorBidi"/>
            <w:sz w:val="22"/>
            <w:szCs w:val="22"/>
            <w:rtl/>
            <w:lang w:eastAsia="en-US"/>
          </w:rPr>
          <w:tab/>
        </w:r>
        <w:r w:rsidR="00D0376D" w:rsidRPr="007166E2">
          <w:rPr>
            <w:rStyle w:val="Hyperlink"/>
            <w:rtl/>
          </w:rPr>
          <w:t>תכניות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Toc109039363 \h</w:instrText>
        </w:r>
        <w:r w:rsidR="00D0376D">
          <w:rPr>
            <w:webHidden/>
            <w:rtl/>
          </w:rPr>
          <w:instrText xml:space="preserve"> </w:instrText>
        </w:r>
        <w:r w:rsidR="00D0376D">
          <w:rPr>
            <w:webHidden/>
            <w:rtl/>
          </w:rPr>
        </w:r>
        <w:r w:rsidR="00D0376D">
          <w:rPr>
            <w:webHidden/>
            <w:rtl/>
          </w:rPr>
          <w:fldChar w:fldCharType="separate"/>
        </w:r>
        <w:r w:rsidR="00AD688A">
          <w:rPr>
            <w:webHidden/>
            <w:rtl/>
          </w:rPr>
          <w:t>14</w:t>
        </w:r>
        <w:r w:rsidR="00D0376D">
          <w:rPr>
            <w:webHidden/>
            <w:rtl/>
          </w:rPr>
          <w:fldChar w:fldCharType="end"/>
        </w:r>
      </w:hyperlink>
    </w:p>
    <w:p w14:paraId="19274879" w14:textId="375DCD40"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64" w:history="1">
        <w:r w:rsidR="00D0376D" w:rsidRPr="007166E2">
          <w:rPr>
            <w:rStyle w:val="Hyperlink"/>
            <w:rtl/>
          </w:rPr>
          <w:t>17.</w:t>
        </w:r>
        <w:r w:rsidR="00D0376D">
          <w:rPr>
            <w:rFonts w:asciiTheme="minorHAnsi" w:eastAsiaTheme="minorEastAsia" w:hAnsiTheme="minorHAnsi" w:cstheme="minorBidi"/>
            <w:sz w:val="22"/>
            <w:szCs w:val="22"/>
            <w:rtl/>
            <w:lang w:eastAsia="en-US"/>
          </w:rPr>
          <w:tab/>
        </w:r>
        <w:r w:rsidR="00D0376D" w:rsidRPr="007166E2">
          <w:rPr>
            <w:rStyle w:val="Hyperlink"/>
            <w:rtl/>
          </w:rPr>
          <w:t>ביצוע ותקנות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Toc109039364 \h</w:instrText>
        </w:r>
        <w:r w:rsidR="00D0376D">
          <w:rPr>
            <w:webHidden/>
            <w:rtl/>
          </w:rPr>
          <w:instrText xml:space="preserve"> </w:instrText>
        </w:r>
        <w:r w:rsidR="00D0376D">
          <w:rPr>
            <w:webHidden/>
            <w:rtl/>
          </w:rPr>
        </w:r>
        <w:r w:rsidR="00D0376D">
          <w:rPr>
            <w:webHidden/>
            <w:rtl/>
          </w:rPr>
          <w:fldChar w:fldCharType="separate"/>
        </w:r>
        <w:r w:rsidR="00AD688A">
          <w:rPr>
            <w:webHidden/>
            <w:rtl/>
          </w:rPr>
          <w:t>14</w:t>
        </w:r>
        <w:r w:rsidR="00D0376D">
          <w:rPr>
            <w:webHidden/>
            <w:rtl/>
          </w:rPr>
          <w:fldChar w:fldCharType="end"/>
        </w:r>
      </w:hyperlink>
    </w:p>
    <w:p w14:paraId="13140DC5" w14:textId="693A43B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65" w:history="1">
        <w:r w:rsidR="00D0376D" w:rsidRPr="007166E2">
          <w:rPr>
            <w:rStyle w:val="Hyperlink"/>
            <w:rtl/>
          </w:rPr>
          <w:t>18.</w:t>
        </w:r>
        <w:r w:rsidR="00D0376D">
          <w:rPr>
            <w:rFonts w:asciiTheme="minorHAnsi" w:eastAsiaTheme="minorEastAsia" w:hAnsiTheme="minorHAnsi" w:cstheme="minorBidi"/>
            <w:sz w:val="22"/>
            <w:szCs w:val="22"/>
            <w:rtl/>
            <w:lang w:eastAsia="en-US"/>
          </w:rPr>
          <w:tab/>
        </w:r>
        <w:r w:rsidR="00D0376D" w:rsidRPr="007166E2">
          <w:rPr>
            <w:rStyle w:val="Hyperlink"/>
            <w:rtl/>
          </w:rPr>
          <w:t>(בוטל).</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Toc109039365 \h</w:instrText>
        </w:r>
        <w:r w:rsidR="00D0376D">
          <w:rPr>
            <w:webHidden/>
            <w:rtl/>
          </w:rPr>
          <w:instrText xml:space="preserve"> </w:instrText>
        </w:r>
        <w:r w:rsidR="00D0376D">
          <w:rPr>
            <w:webHidden/>
            <w:rtl/>
          </w:rPr>
        </w:r>
        <w:r w:rsidR="00D0376D">
          <w:rPr>
            <w:webHidden/>
            <w:rtl/>
          </w:rPr>
          <w:fldChar w:fldCharType="separate"/>
        </w:r>
        <w:r w:rsidR="00AD688A">
          <w:rPr>
            <w:webHidden/>
            <w:rtl/>
          </w:rPr>
          <w:t>14</w:t>
        </w:r>
        <w:r w:rsidR="00D0376D">
          <w:rPr>
            <w:webHidden/>
            <w:rtl/>
          </w:rPr>
          <w:fldChar w:fldCharType="end"/>
        </w:r>
      </w:hyperlink>
    </w:p>
    <w:p w14:paraId="036100CF" w14:textId="595A981A" w:rsidR="00D0376D" w:rsidRDefault="00222F07">
      <w:pPr>
        <w:pStyle w:val="TOC2"/>
        <w:rPr>
          <w:rFonts w:asciiTheme="minorHAnsi" w:eastAsiaTheme="minorEastAsia" w:hAnsiTheme="minorHAnsi" w:cstheme="minorBidi"/>
          <w:b w:val="0"/>
          <w:bCs w:val="0"/>
          <w:szCs w:val="22"/>
          <w:rtl/>
          <w:lang w:eastAsia="en-US"/>
        </w:rPr>
      </w:pPr>
      <w:hyperlink w:anchor="_Toc109039366" w:history="1">
        <w:r w:rsidR="00D0376D" w:rsidRPr="007166E2">
          <w:rPr>
            <w:rStyle w:val="Hyperlink"/>
            <w:rtl/>
          </w:rPr>
          <w:t>פרק ה': שירותי תחבורה ציבורית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Toc109039366 \h</w:instrText>
        </w:r>
        <w:r w:rsidR="00D0376D">
          <w:rPr>
            <w:webHidden/>
            <w:rtl/>
          </w:rPr>
          <w:instrText xml:space="preserve"> </w:instrText>
        </w:r>
        <w:r w:rsidR="00D0376D">
          <w:rPr>
            <w:webHidden/>
            <w:rtl/>
          </w:rPr>
        </w:r>
        <w:r w:rsidR="00D0376D">
          <w:rPr>
            <w:webHidden/>
            <w:rtl/>
          </w:rPr>
          <w:fldChar w:fldCharType="separate"/>
        </w:r>
        <w:r w:rsidR="00AD688A">
          <w:rPr>
            <w:webHidden/>
            <w:rtl/>
          </w:rPr>
          <w:t>14</w:t>
        </w:r>
        <w:r w:rsidR="00D0376D">
          <w:rPr>
            <w:webHidden/>
            <w:rtl/>
          </w:rPr>
          <w:fldChar w:fldCharType="end"/>
        </w:r>
      </w:hyperlink>
    </w:p>
    <w:p w14:paraId="3B68A831" w14:textId="705CBFD9" w:rsidR="00D0376D" w:rsidRDefault="00222F07">
      <w:pPr>
        <w:pStyle w:val="TOC3"/>
        <w:rPr>
          <w:rFonts w:asciiTheme="minorHAnsi" w:eastAsiaTheme="minorEastAsia" w:hAnsiTheme="minorHAnsi" w:cstheme="minorBidi"/>
          <w:sz w:val="22"/>
          <w:szCs w:val="22"/>
          <w:rtl/>
          <w:lang w:eastAsia="en-US"/>
        </w:rPr>
      </w:pPr>
      <w:hyperlink w:anchor="_Toc109039367" w:history="1">
        <w:r w:rsidR="00D0376D">
          <w:rPr>
            <w:rStyle w:val="Hyperlink"/>
          </w:rPr>
          <w:t>19</w:t>
        </w:r>
        <w:r w:rsidR="00D0376D">
          <w:rPr>
            <w:rStyle w:val="Hyperlink"/>
            <w:rFonts w:hint="cs"/>
            <w:rtl/>
          </w:rPr>
          <w:t>.</w:t>
        </w:r>
        <w:r w:rsidR="00D0376D">
          <w:rPr>
            <w:rFonts w:asciiTheme="minorHAnsi" w:eastAsiaTheme="minorEastAsia" w:hAnsiTheme="minorHAnsi" w:cstheme="minorBidi"/>
            <w:sz w:val="22"/>
            <w:szCs w:val="22"/>
            <w:rtl/>
            <w:lang w:eastAsia="en-US"/>
          </w:rPr>
          <w:tab/>
        </w:r>
        <w:r w:rsidR="00D0376D" w:rsidRPr="007166E2">
          <w:rPr>
            <w:rStyle w:val="Hyperlink"/>
            <w:rtl/>
          </w:rPr>
          <w:t>שירותי תחבורה ציבורית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Toc109039367 \h</w:instrText>
        </w:r>
        <w:r w:rsidR="00D0376D">
          <w:rPr>
            <w:webHidden/>
            <w:rtl/>
          </w:rPr>
          <w:instrText xml:space="preserve"> </w:instrText>
        </w:r>
        <w:r w:rsidR="00D0376D">
          <w:rPr>
            <w:webHidden/>
            <w:rtl/>
          </w:rPr>
        </w:r>
        <w:r w:rsidR="00D0376D">
          <w:rPr>
            <w:webHidden/>
            <w:rtl/>
          </w:rPr>
          <w:fldChar w:fldCharType="separate"/>
        </w:r>
        <w:r w:rsidR="00AD688A">
          <w:rPr>
            <w:webHidden/>
            <w:rtl/>
          </w:rPr>
          <w:t>14</w:t>
        </w:r>
        <w:r w:rsidR="00D0376D">
          <w:rPr>
            <w:webHidden/>
            <w:rtl/>
          </w:rPr>
          <w:fldChar w:fldCharType="end"/>
        </w:r>
      </w:hyperlink>
    </w:p>
    <w:p w14:paraId="390932F9" w14:textId="5CC42B38" w:rsidR="00D0376D" w:rsidRDefault="00222F07">
      <w:pPr>
        <w:pStyle w:val="TOC2"/>
        <w:rPr>
          <w:rFonts w:asciiTheme="minorHAnsi" w:eastAsiaTheme="minorEastAsia" w:hAnsiTheme="minorHAnsi" w:cstheme="minorBidi"/>
          <w:b w:val="0"/>
          <w:bCs w:val="0"/>
          <w:szCs w:val="22"/>
          <w:rtl/>
          <w:lang w:eastAsia="en-US"/>
        </w:rPr>
      </w:pPr>
      <w:hyperlink w:anchor="_Toc109039368" w:history="1">
        <w:r w:rsidR="00D0376D" w:rsidRPr="007166E2">
          <w:rPr>
            <w:rStyle w:val="Hyperlink"/>
            <w:rtl/>
          </w:rPr>
          <w:t>פרק ה'1: מקום ציבורי ושירות ציבורי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Toc109039368 \h</w:instrText>
        </w:r>
        <w:r w:rsidR="00D0376D">
          <w:rPr>
            <w:webHidden/>
            <w:rtl/>
          </w:rPr>
          <w:instrText xml:space="preserve"> </w:instrText>
        </w:r>
        <w:r w:rsidR="00D0376D">
          <w:rPr>
            <w:webHidden/>
            <w:rtl/>
          </w:rPr>
        </w:r>
        <w:r w:rsidR="00D0376D">
          <w:rPr>
            <w:webHidden/>
            <w:rtl/>
          </w:rPr>
          <w:fldChar w:fldCharType="separate"/>
        </w:r>
        <w:r w:rsidR="00AD688A">
          <w:rPr>
            <w:webHidden/>
            <w:rtl/>
          </w:rPr>
          <w:t>15</w:t>
        </w:r>
        <w:r w:rsidR="00D0376D">
          <w:rPr>
            <w:webHidden/>
            <w:rtl/>
          </w:rPr>
          <w:fldChar w:fldCharType="end"/>
        </w:r>
      </w:hyperlink>
    </w:p>
    <w:p w14:paraId="30F545C3" w14:textId="521BAD6D" w:rsidR="00D0376D" w:rsidRDefault="00222F07">
      <w:pPr>
        <w:pStyle w:val="TOC2"/>
        <w:rPr>
          <w:rFonts w:asciiTheme="minorHAnsi" w:eastAsiaTheme="minorEastAsia" w:hAnsiTheme="minorHAnsi" w:cstheme="minorBidi"/>
          <w:b w:val="0"/>
          <w:bCs w:val="0"/>
          <w:szCs w:val="22"/>
          <w:rtl/>
          <w:lang w:eastAsia="en-US"/>
        </w:rPr>
      </w:pPr>
      <w:hyperlink w:anchor="_Toc109039369" w:history="1">
        <w:r w:rsidR="00D0376D" w:rsidRPr="007166E2">
          <w:rPr>
            <w:rStyle w:val="Hyperlink"/>
            <w:rtl/>
          </w:rPr>
          <w:t>סימן א': עקרונות יסוד והגדרות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Toc109039369 \h</w:instrText>
        </w:r>
        <w:r w:rsidR="00D0376D">
          <w:rPr>
            <w:webHidden/>
            <w:rtl/>
          </w:rPr>
          <w:instrText xml:space="preserve"> </w:instrText>
        </w:r>
        <w:r w:rsidR="00D0376D">
          <w:rPr>
            <w:webHidden/>
            <w:rtl/>
          </w:rPr>
        </w:r>
        <w:r w:rsidR="00D0376D">
          <w:rPr>
            <w:webHidden/>
            <w:rtl/>
          </w:rPr>
          <w:fldChar w:fldCharType="separate"/>
        </w:r>
        <w:r w:rsidR="00AD688A">
          <w:rPr>
            <w:webHidden/>
            <w:rtl/>
          </w:rPr>
          <w:t>16</w:t>
        </w:r>
        <w:r w:rsidR="00D0376D">
          <w:rPr>
            <w:webHidden/>
            <w:rtl/>
          </w:rPr>
          <w:fldChar w:fldCharType="end"/>
        </w:r>
      </w:hyperlink>
    </w:p>
    <w:p w14:paraId="4C82125F" w14:textId="7F8B80EA"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0" w:history="1">
        <w:r w:rsidR="00D0376D" w:rsidRPr="007166E2">
          <w:rPr>
            <w:rStyle w:val="Hyperlink"/>
            <w:rtl/>
          </w:rPr>
          <w:t>19א.</w:t>
        </w:r>
        <w:r w:rsidR="00D0376D">
          <w:rPr>
            <w:rFonts w:asciiTheme="minorHAnsi" w:eastAsiaTheme="minorEastAsia" w:hAnsiTheme="minorHAnsi" w:cstheme="minorBidi"/>
            <w:sz w:val="22"/>
            <w:szCs w:val="22"/>
            <w:rtl/>
            <w:lang w:eastAsia="en-US"/>
          </w:rPr>
          <w:tab/>
        </w:r>
        <w:r w:rsidR="00D0376D" w:rsidRPr="007166E2">
          <w:rPr>
            <w:rStyle w:val="Hyperlink"/>
            <w:rtl/>
          </w:rPr>
          <w:t>הגדרות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Toc109039370 \h</w:instrText>
        </w:r>
        <w:r w:rsidR="00D0376D">
          <w:rPr>
            <w:webHidden/>
            <w:rtl/>
          </w:rPr>
          <w:instrText xml:space="preserve"> </w:instrText>
        </w:r>
        <w:r w:rsidR="00D0376D">
          <w:rPr>
            <w:webHidden/>
            <w:rtl/>
          </w:rPr>
        </w:r>
        <w:r w:rsidR="00D0376D">
          <w:rPr>
            <w:webHidden/>
            <w:rtl/>
          </w:rPr>
          <w:fldChar w:fldCharType="separate"/>
        </w:r>
        <w:r w:rsidR="00AD688A">
          <w:rPr>
            <w:webHidden/>
            <w:rtl/>
          </w:rPr>
          <w:t>16</w:t>
        </w:r>
        <w:r w:rsidR="00D0376D">
          <w:rPr>
            <w:webHidden/>
            <w:rtl/>
          </w:rPr>
          <w:fldChar w:fldCharType="end"/>
        </w:r>
      </w:hyperlink>
    </w:p>
    <w:p w14:paraId="350799C2" w14:textId="7B162DA1"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1" w:history="1">
        <w:r w:rsidR="00D0376D" w:rsidRPr="007166E2">
          <w:rPr>
            <w:rStyle w:val="Hyperlink"/>
            <w:rtl/>
          </w:rPr>
          <w:t>19ב.</w:t>
        </w:r>
        <w:r w:rsidR="00D0376D">
          <w:rPr>
            <w:rFonts w:asciiTheme="minorHAnsi" w:eastAsiaTheme="minorEastAsia" w:hAnsiTheme="minorHAnsi" w:cstheme="minorBidi"/>
            <w:sz w:val="22"/>
            <w:szCs w:val="22"/>
            <w:rtl/>
            <w:lang w:eastAsia="en-US"/>
          </w:rPr>
          <w:tab/>
        </w:r>
        <w:r w:rsidR="00D0376D" w:rsidRPr="007166E2">
          <w:rPr>
            <w:rStyle w:val="Hyperlink"/>
            <w:rtl/>
          </w:rPr>
          <w:t>הזכות לנגישות- עיקרון יסוד</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Toc109039371 \h</w:instrText>
        </w:r>
        <w:r w:rsidR="00D0376D">
          <w:rPr>
            <w:webHidden/>
            <w:rtl/>
          </w:rPr>
          <w:instrText xml:space="preserve"> </w:instrText>
        </w:r>
        <w:r w:rsidR="00D0376D">
          <w:rPr>
            <w:webHidden/>
            <w:rtl/>
          </w:rPr>
        </w:r>
        <w:r w:rsidR="00D0376D">
          <w:rPr>
            <w:webHidden/>
            <w:rtl/>
          </w:rPr>
          <w:fldChar w:fldCharType="separate"/>
        </w:r>
        <w:r w:rsidR="00AD688A">
          <w:rPr>
            <w:webHidden/>
            <w:rtl/>
          </w:rPr>
          <w:t>17</w:t>
        </w:r>
        <w:r w:rsidR="00D0376D">
          <w:rPr>
            <w:webHidden/>
            <w:rtl/>
          </w:rPr>
          <w:fldChar w:fldCharType="end"/>
        </w:r>
      </w:hyperlink>
    </w:p>
    <w:p w14:paraId="7FA279BF" w14:textId="1E6B7E2F"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2" w:history="1">
        <w:r w:rsidR="00D0376D" w:rsidRPr="007166E2">
          <w:rPr>
            <w:rStyle w:val="Hyperlink"/>
            <w:rtl/>
          </w:rPr>
          <w:t>19ג.</w:t>
        </w:r>
        <w:r w:rsidR="00D0376D">
          <w:rPr>
            <w:rFonts w:asciiTheme="minorHAnsi" w:eastAsiaTheme="minorEastAsia" w:hAnsiTheme="minorHAnsi" w:cstheme="minorBidi"/>
            <w:sz w:val="22"/>
            <w:szCs w:val="22"/>
            <w:rtl/>
            <w:lang w:eastAsia="en-US"/>
          </w:rPr>
          <w:tab/>
        </w:r>
        <w:r w:rsidR="00D0376D" w:rsidRPr="007166E2">
          <w:rPr>
            <w:rStyle w:val="Hyperlink"/>
            <w:rtl/>
          </w:rPr>
          <w:t>איסור הפליה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Toc109039372 \h</w:instrText>
        </w:r>
        <w:r w:rsidR="00D0376D">
          <w:rPr>
            <w:webHidden/>
            <w:rtl/>
          </w:rPr>
          <w:instrText xml:space="preserve"> </w:instrText>
        </w:r>
        <w:r w:rsidR="00D0376D">
          <w:rPr>
            <w:webHidden/>
            <w:rtl/>
          </w:rPr>
        </w:r>
        <w:r w:rsidR="00D0376D">
          <w:rPr>
            <w:webHidden/>
            <w:rtl/>
          </w:rPr>
          <w:fldChar w:fldCharType="separate"/>
        </w:r>
        <w:r w:rsidR="00AD688A">
          <w:rPr>
            <w:webHidden/>
            <w:rtl/>
          </w:rPr>
          <w:t>17</w:t>
        </w:r>
        <w:r w:rsidR="00D0376D">
          <w:rPr>
            <w:webHidden/>
            <w:rtl/>
          </w:rPr>
          <w:fldChar w:fldCharType="end"/>
        </w:r>
      </w:hyperlink>
    </w:p>
    <w:p w14:paraId="17257F2A" w14:textId="1FDCA5E8"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3" w:history="1">
        <w:r w:rsidR="00D0376D" w:rsidRPr="007166E2">
          <w:rPr>
            <w:rStyle w:val="Hyperlink"/>
            <w:rtl/>
          </w:rPr>
          <w:t>19ד.</w:t>
        </w:r>
        <w:r w:rsidR="00D0376D">
          <w:rPr>
            <w:rFonts w:asciiTheme="minorHAnsi" w:eastAsiaTheme="minorEastAsia" w:hAnsiTheme="minorHAnsi" w:cstheme="minorBidi"/>
            <w:sz w:val="22"/>
            <w:szCs w:val="22"/>
            <w:rtl/>
            <w:lang w:eastAsia="en-US"/>
          </w:rPr>
          <w:tab/>
        </w:r>
        <w:r w:rsidR="00D0376D" w:rsidRPr="007166E2">
          <w:rPr>
            <w:rStyle w:val="Hyperlink"/>
            <w:rtl/>
          </w:rPr>
          <w:t>מקום, שירות ומוצר שלא למטרת רווח</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Toc109039373 \h</w:instrText>
        </w:r>
        <w:r w:rsidR="00D0376D">
          <w:rPr>
            <w:webHidden/>
            <w:rtl/>
          </w:rPr>
          <w:instrText xml:space="preserve"> </w:instrText>
        </w:r>
        <w:r w:rsidR="00D0376D">
          <w:rPr>
            <w:webHidden/>
            <w:rtl/>
          </w:rPr>
        </w:r>
        <w:r w:rsidR="00D0376D">
          <w:rPr>
            <w:webHidden/>
            <w:rtl/>
          </w:rPr>
          <w:fldChar w:fldCharType="separate"/>
        </w:r>
        <w:r w:rsidR="00AD688A">
          <w:rPr>
            <w:webHidden/>
            <w:rtl/>
          </w:rPr>
          <w:t>17</w:t>
        </w:r>
        <w:r w:rsidR="00D0376D">
          <w:rPr>
            <w:webHidden/>
            <w:rtl/>
          </w:rPr>
          <w:fldChar w:fldCharType="end"/>
        </w:r>
      </w:hyperlink>
    </w:p>
    <w:p w14:paraId="148C1B98" w14:textId="05BFFCCA" w:rsidR="00D0376D" w:rsidRDefault="00222F07">
      <w:pPr>
        <w:pStyle w:val="TOC2"/>
        <w:rPr>
          <w:rFonts w:asciiTheme="minorHAnsi" w:eastAsiaTheme="minorEastAsia" w:hAnsiTheme="minorHAnsi" w:cstheme="minorBidi"/>
          <w:b w:val="0"/>
          <w:bCs w:val="0"/>
          <w:szCs w:val="22"/>
          <w:rtl/>
          <w:lang w:eastAsia="en-US"/>
        </w:rPr>
      </w:pPr>
      <w:hyperlink w:anchor="_Toc109039374" w:history="1">
        <w:r w:rsidR="00D0376D" w:rsidRPr="007166E2">
          <w:rPr>
            <w:rStyle w:val="Hyperlink"/>
            <w:rtl/>
          </w:rPr>
          <w:t>סימן ב': איסור הפליה בשירות ציבורי, במקום ציבורי ובמוצרים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Toc109039374 \h</w:instrText>
        </w:r>
        <w:r w:rsidR="00D0376D">
          <w:rPr>
            <w:webHidden/>
            <w:rtl/>
          </w:rPr>
          <w:instrText xml:space="preserve"> </w:instrText>
        </w:r>
        <w:r w:rsidR="00D0376D">
          <w:rPr>
            <w:webHidden/>
            <w:rtl/>
          </w:rPr>
        </w:r>
        <w:r w:rsidR="00D0376D">
          <w:rPr>
            <w:webHidden/>
            <w:rtl/>
          </w:rPr>
          <w:fldChar w:fldCharType="separate"/>
        </w:r>
        <w:r w:rsidR="00AD688A">
          <w:rPr>
            <w:webHidden/>
            <w:rtl/>
          </w:rPr>
          <w:t>17</w:t>
        </w:r>
        <w:r w:rsidR="00D0376D">
          <w:rPr>
            <w:webHidden/>
            <w:rtl/>
          </w:rPr>
          <w:fldChar w:fldCharType="end"/>
        </w:r>
      </w:hyperlink>
    </w:p>
    <w:p w14:paraId="5E0B4592" w14:textId="43656FF9"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5" w:history="1">
        <w:r w:rsidR="00D0376D" w:rsidRPr="007166E2">
          <w:rPr>
            <w:rStyle w:val="Hyperlink"/>
            <w:rtl/>
          </w:rPr>
          <w:t>19ה.</w:t>
        </w:r>
        <w:r w:rsidR="00D0376D">
          <w:rPr>
            <w:rFonts w:asciiTheme="minorHAnsi" w:eastAsiaTheme="minorEastAsia" w:hAnsiTheme="minorHAnsi" w:cstheme="minorBidi"/>
            <w:sz w:val="22"/>
            <w:szCs w:val="22"/>
            <w:rtl/>
            <w:lang w:eastAsia="en-US"/>
          </w:rPr>
          <w:tab/>
        </w:r>
        <w:r w:rsidR="00D0376D" w:rsidRPr="007166E2">
          <w:rPr>
            <w:rStyle w:val="Hyperlink"/>
            <w:rtl/>
          </w:rPr>
          <w:t>הגדרות לגבי איסור ההפליה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Toc109039375 \h</w:instrText>
        </w:r>
        <w:r w:rsidR="00D0376D">
          <w:rPr>
            <w:webHidden/>
            <w:rtl/>
          </w:rPr>
          <w:instrText xml:space="preserve"> </w:instrText>
        </w:r>
        <w:r w:rsidR="00D0376D">
          <w:rPr>
            <w:webHidden/>
            <w:rtl/>
          </w:rPr>
        </w:r>
        <w:r w:rsidR="00D0376D">
          <w:rPr>
            <w:webHidden/>
            <w:rtl/>
          </w:rPr>
          <w:fldChar w:fldCharType="separate"/>
        </w:r>
        <w:r w:rsidR="00AD688A">
          <w:rPr>
            <w:webHidden/>
            <w:rtl/>
          </w:rPr>
          <w:t>17</w:t>
        </w:r>
        <w:r w:rsidR="00D0376D">
          <w:rPr>
            <w:webHidden/>
            <w:rtl/>
          </w:rPr>
          <w:fldChar w:fldCharType="end"/>
        </w:r>
      </w:hyperlink>
    </w:p>
    <w:p w14:paraId="7178EA72" w14:textId="7E0CE44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6" w:history="1">
        <w:r w:rsidR="00D0376D" w:rsidRPr="007166E2">
          <w:rPr>
            <w:rStyle w:val="Hyperlink"/>
            <w:rtl/>
          </w:rPr>
          <w:t>19ו.</w:t>
        </w:r>
        <w:r w:rsidR="00D0376D">
          <w:rPr>
            <w:rFonts w:asciiTheme="minorHAnsi" w:eastAsiaTheme="minorEastAsia" w:hAnsiTheme="minorHAnsi" w:cstheme="minorBidi"/>
            <w:sz w:val="22"/>
            <w:szCs w:val="22"/>
            <w:rtl/>
            <w:lang w:eastAsia="en-US"/>
          </w:rPr>
          <w:tab/>
        </w:r>
        <w:r w:rsidR="00D0376D" w:rsidRPr="007166E2">
          <w:rPr>
            <w:rStyle w:val="Hyperlink"/>
            <w:rtl/>
          </w:rPr>
          <w:t>איסור הפליה במקום ציבורי ובשירות ציבורי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Toc109039376 \h</w:instrText>
        </w:r>
        <w:r w:rsidR="00D0376D">
          <w:rPr>
            <w:webHidden/>
            <w:rtl/>
          </w:rPr>
          <w:instrText xml:space="preserve"> </w:instrText>
        </w:r>
        <w:r w:rsidR="00D0376D">
          <w:rPr>
            <w:webHidden/>
            <w:rtl/>
          </w:rPr>
        </w:r>
        <w:r w:rsidR="00D0376D">
          <w:rPr>
            <w:webHidden/>
            <w:rtl/>
          </w:rPr>
          <w:fldChar w:fldCharType="separate"/>
        </w:r>
        <w:r w:rsidR="00AD688A">
          <w:rPr>
            <w:webHidden/>
            <w:rtl/>
          </w:rPr>
          <w:t>17</w:t>
        </w:r>
        <w:r w:rsidR="00D0376D">
          <w:rPr>
            <w:webHidden/>
            <w:rtl/>
          </w:rPr>
          <w:fldChar w:fldCharType="end"/>
        </w:r>
      </w:hyperlink>
    </w:p>
    <w:p w14:paraId="46C713A5" w14:textId="2AC94FE0"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7" w:history="1">
        <w:r w:rsidR="00D0376D" w:rsidRPr="007166E2">
          <w:rPr>
            <w:rStyle w:val="Hyperlink"/>
            <w:rtl/>
          </w:rPr>
          <w:t>19ו1.</w:t>
        </w:r>
        <w:r w:rsidR="00D0376D">
          <w:rPr>
            <w:rFonts w:asciiTheme="minorHAnsi" w:eastAsiaTheme="minorEastAsia" w:hAnsiTheme="minorHAnsi" w:cstheme="minorBidi"/>
            <w:sz w:val="22"/>
            <w:szCs w:val="22"/>
            <w:rtl/>
            <w:lang w:eastAsia="en-US"/>
          </w:rPr>
          <w:tab/>
        </w:r>
        <w:r w:rsidR="00D0376D" w:rsidRPr="007166E2">
          <w:rPr>
            <w:rStyle w:val="Hyperlink"/>
            <w:rtl/>
          </w:rPr>
          <w:t>היעזרות בחיית שירות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Toc109039377 \h</w:instrText>
        </w:r>
        <w:r w:rsidR="00D0376D">
          <w:rPr>
            <w:webHidden/>
            <w:rtl/>
          </w:rPr>
          <w:instrText xml:space="preserve"> </w:instrText>
        </w:r>
        <w:r w:rsidR="00D0376D">
          <w:rPr>
            <w:webHidden/>
            <w:rtl/>
          </w:rPr>
        </w:r>
        <w:r w:rsidR="00D0376D">
          <w:rPr>
            <w:webHidden/>
            <w:rtl/>
          </w:rPr>
          <w:fldChar w:fldCharType="separate"/>
        </w:r>
        <w:r w:rsidR="00AD688A">
          <w:rPr>
            <w:webHidden/>
            <w:rtl/>
          </w:rPr>
          <w:t>18</w:t>
        </w:r>
        <w:r w:rsidR="00D0376D">
          <w:rPr>
            <w:webHidden/>
            <w:rtl/>
          </w:rPr>
          <w:fldChar w:fldCharType="end"/>
        </w:r>
      </w:hyperlink>
    </w:p>
    <w:p w14:paraId="5E498113" w14:textId="7D8DC783" w:rsidR="00D0376D" w:rsidRDefault="00222F07">
      <w:pPr>
        <w:pStyle w:val="TOC2"/>
        <w:rPr>
          <w:rFonts w:asciiTheme="minorHAnsi" w:eastAsiaTheme="minorEastAsia" w:hAnsiTheme="minorHAnsi" w:cstheme="minorBidi"/>
          <w:b w:val="0"/>
          <w:bCs w:val="0"/>
          <w:szCs w:val="22"/>
          <w:rtl/>
          <w:lang w:eastAsia="en-US"/>
        </w:rPr>
      </w:pPr>
      <w:hyperlink w:anchor="_Toc109039378" w:history="1">
        <w:r w:rsidR="00D0376D" w:rsidRPr="007166E2">
          <w:rPr>
            <w:rStyle w:val="Hyperlink"/>
            <w:rtl/>
          </w:rPr>
          <w:t>סימן ג': מקום ציבורי –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Toc109039378 \h</w:instrText>
        </w:r>
        <w:r w:rsidR="00D0376D">
          <w:rPr>
            <w:webHidden/>
            <w:rtl/>
          </w:rPr>
          <w:instrText xml:space="preserve"> </w:instrText>
        </w:r>
        <w:r w:rsidR="00D0376D">
          <w:rPr>
            <w:webHidden/>
            <w:rtl/>
          </w:rPr>
        </w:r>
        <w:r w:rsidR="00D0376D">
          <w:rPr>
            <w:webHidden/>
            <w:rtl/>
          </w:rPr>
          <w:fldChar w:fldCharType="separate"/>
        </w:r>
        <w:r w:rsidR="00AD688A">
          <w:rPr>
            <w:webHidden/>
            <w:rtl/>
          </w:rPr>
          <w:t>22</w:t>
        </w:r>
        <w:r w:rsidR="00D0376D">
          <w:rPr>
            <w:webHidden/>
            <w:rtl/>
          </w:rPr>
          <w:fldChar w:fldCharType="end"/>
        </w:r>
      </w:hyperlink>
    </w:p>
    <w:p w14:paraId="44E99177" w14:textId="4CA6D24E"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79" w:history="1">
        <w:r w:rsidR="00D0376D" w:rsidRPr="007166E2">
          <w:rPr>
            <w:rStyle w:val="Hyperlink"/>
            <w:rtl/>
          </w:rPr>
          <w:t>19ז.</w:t>
        </w:r>
        <w:r w:rsidR="00D0376D">
          <w:rPr>
            <w:rFonts w:asciiTheme="minorHAnsi" w:eastAsiaTheme="minorEastAsia" w:hAnsiTheme="minorHAnsi" w:cstheme="minorBidi"/>
            <w:sz w:val="22"/>
            <w:szCs w:val="22"/>
            <w:rtl/>
            <w:lang w:eastAsia="en-US"/>
          </w:rPr>
          <w:tab/>
        </w:r>
        <w:r w:rsidR="00D0376D" w:rsidRPr="007166E2">
          <w:rPr>
            <w:rStyle w:val="Hyperlink"/>
            <w:rtl/>
          </w:rPr>
          <w:t>מקום ציבורי – מהו</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Toc109039379 \h</w:instrText>
        </w:r>
        <w:r w:rsidR="00D0376D">
          <w:rPr>
            <w:webHidden/>
            <w:rtl/>
          </w:rPr>
          <w:instrText xml:space="preserve"> </w:instrText>
        </w:r>
        <w:r w:rsidR="00D0376D">
          <w:rPr>
            <w:webHidden/>
            <w:rtl/>
          </w:rPr>
        </w:r>
        <w:r w:rsidR="00D0376D">
          <w:rPr>
            <w:webHidden/>
            <w:rtl/>
          </w:rPr>
          <w:fldChar w:fldCharType="separate"/>
        </w:r>
        <w:r w:rsidR="00AD688A">
          <w:rPr>
            <w:webHidden/>
            <w:rtl/>
          </w:rPr>
          <w:t>22</w:t>
        </w:r>
        <w:r w:rsidR="00D0376D">
          <w:rPr>
            <w:webHidden/>
            <w:rtl/>
          </w:rPr>
          <w:fldChar w:fldCharType="end"/>
        </w:r>
      </w:hyperlink>
    </w:p>
    <w:p w14:paraId="4F7E5AB8" w14:textId="3575A0AE"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80" w:history="1">
        <w:r w:rsidR="00D0376D" w:rsidRPr="007166E2">
          <w:rPr>
            <w:rStyle w:val="Hyperlink"/>
            <w:rtl/>
          </w:rPr>
          <w:t>19ח.</w:t>
        </w:r>
        <w:r w:rsidR="00D0376D">
          <w:rPr>
            <w:rFonts w:asciiTheme="minorHAnsi" w:eastAsiaTheme="minorEastAsia" w:hAnsiTheme="minorHAnsi" w:cstheme="minorBidi"/>
            <w:sz w:val="22"/>
            <w:szCs w:val="22"/>
            <w:rtl/>
            <w:lang w:eastAsia="en-US"/>
          </w:rPr>
          <w:tab/>
        </w:r>
        <w:r w:rsidR="00D0376D" w:rsidRPr="007166E2">
          <w:rPr>
            <w:rStyle w:val="Hyperlink"/>
            <w:rtl/>
          </w:rPr>
          <w:t>נגישות מקום ציבורי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Toc109039380 \h</w:instrText>
        </w:r>
        <w:r w:rsidR="00D0376D">
          <w:rPr>
            <w:webHidden/>
            <w:rtl/>
          </w:rPr>
          <w:instrText xml:space="preserve"> </w:instrText>
        </w:r>
        <w:r w:rsidR="00D0376D">
          <w:rPr>
            <w:webHidden/>
            <w:rtl/>
          </w:rPr>
        </w:r>
        <w:r w:rsidR="00D0376D">
          <w:rPr>
            <w:webHidden/>
            <w:rtl/>
          </w:rPr>
          <w:fldChar w:fldCharType="separate"/>
        </w:r>
        <w:r w:rsidR="00AD688A">
          <w:rPr>
            <w:webHidden/>
            <w:rtl/>
          </w:rPr>
          <w:t>23</w:t>
        </w:r>
        <w:r w:rsidR="00D0376D">
          <w:rPr>
            <w:webHidden/>
            <w:rtl/>
          </w:rPr>
          <w:fldChar w:fldCharType="end"/>
        </w:r>
      </w:hyperlink>
    </w:p>
    <w:p w14:paraId="3D6B328A" w14:textId="0035D172"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81" w:history="1">
        <w:r w:rsidR="00D0376D" w:rsidRPr="007166E2">
          <w:rPr>
            <w:rStyle w:val="Hyperlink"/>
            <w:rtl/>
          </w:rPr>
          <w:t>19ט.</w:t>
        </w:r>
        <w:r w:rsidR="00D0376D">
          <w:rPr>
            <w:rFonts w:asciiTheme="minorHAnsi" w:eastAsiaTheme="minorEastAsia" w:hAnsiTheme="minorHAnsi" w:cstheme="minorBidi"/>
            <w:sz w:val="22"/>
            <w:szCs w:val="22"/>
            <w:rtl/>
            <w:lang w:eastAsia="en-US"/>
          </w:rPr>
          <w:tab/>
        </w:r>
        <w:r w:rsidR="00D0376D" w:rsidRPr="007166E2">
          <w:rPr>
            <w:rStyle w:val="Hyperlink"/>
            <w:rtl/>
          </w:rPr>
          <w:t>תקנות נגישות לעניין מקום ציבורי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Toc109039381 \h</w:instrText>
        </w:r>
        <w:r w:rsidR="00D0376D">
          <w:rPr>
            <w:webHidden/>
            <w:rtl/>
          </w:rPr>
          <w:instrText xml:space="preserve"> </w:instrText>
        </w:r>
        <w:r w:rsidR="00D0376D">
          <w:rPr>
            <w:webHidden/>
            <w:rtl/>
          </w:rPr>
        </w:r>
        <w:r w:rsidR="00D0376D">
          <w:rPr>
            <w:webHidden/>
            <w:rtl/>
          </w:rPr>
          <w:fldChar w:fldCharType="separate"/>
        </w:r>
        <w:r w:rsidR="00AD688A">
          <w:rPr>
            <w:webHidden/>
            <w:rtl/>
          </w:rPr>
          <w:t>23</w:t>
        </w:r>
        <w:r w:rsidR="00D0376D">
          <w:rPr>
            <w:webHidden/>
            <w:rtl/>
          </w:rPr>
          <w:fldChar w:fldCharType="end"/>
        </w:r>
      </w:hyperlink>
    </w:p>
    <w:p w14:paraId="547EAEF9" w14:textId="07B9F970" w:rsidR="00D0376D" w:rsidRDefault="00222F07">
      <w:pPr>
        <w:pStyle w:val="TOC2"/>
        <w:rPr>
          <w:rFonts w:asciiTheme="minorHAnsi" w:eastAsiaTheme="minorEastAsia" w:hAnsiTheme="minorHAnsi" w:cstheme="minorBidi"/>
          <w:b w:val="0"/>
          <w:bCs w:val="0"/>
          <w:szCs w:val="22"/>
          <w:rtl/>
          <w:lang w:eastAsia="en-US"/>
        </w:rPr>
      </w:pPr>
      <w:hyperlink w:anchor="_Toc109039382" w:history="1">
        <w:r w:rsidR="00D0376D" w:rsidRPr="007166E2">
          <w:rPr>
            <w:rStyle w:val="Hyperlink"/>
            <w:rtl/>
          </w:rPr>
          <w:t>סימן ד': שירות ציבורי –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Toc109039382 \h</w:instrText>
        </w:r>
        <w:r w:rsidR="00D0376D">
          <w:rPr>
            <w:webHidden/>
            <w:rtl/>
          </w:rPr>
          <w:instrText xml:space="preserve"> </w:instrText>
        </w:r>
        <w:r w:rsidR="00D0376D">
          <w:rPr>
            <w:webHidden/>
            <w:rtl/>
          </w:rPr>
        </w:r>
        <w:r w:rsidR="00D0376D">
          <w:rPr>
            <w:webHidden/>
            <w:rtl/>
          </w:rPr>
          <w:fldChar w:fldCharType="separate"/>
        </w:r>
        <w:r w:rsidR="00AD688A">
          <w:rPr>
            <w:webHidden/>
            <w:rtl/>
          </w:rPr>
          <w:t>28</w:t>
        </w:r>
        <w:r w:rsidR="00D0376D">
          <w:rPr>
            <w:webHidden/>
            <w:rtl/>
          </w:rPr>
          <w:fldChar w:fldCharType="end"/>
        </w:r>
      </w:hyperlink>
    </w:p>
    <w:p w14:paraId="1B0B744E" w14:textId="07AF7599"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83" w:history="1">
        <w:r w:rsidR="00D0376D" w:rsidRPr="007166E2">
          <w:rPr>
            <w:rStyle w:val="Hyperlink"/>
            <w:rtl/>
          </w:rPr>
          <w:t>19י.</w:t>
        </w:r>
        <w:r w:rsidR="00D0376D">
          <w:rPr>
            <w:rFonts w:asciiTheme="minorHAnsi" w:eastAsiaTheme="minorEastAsia" w:hAnsiTheme="minorHAnsi" w:cstheme="minorBidi"/>
            <w:sz w:val="22"/>
            <w:szCs w:val="22"/>
            <w:rtl/>
            <w:lang w:eastAsia="en-US"/>
          </w:rPr>
          <w:tab/>
        </w:r>
        <w:r w:rsidR="00D0376D" w:rsidRPr="007166E2">
          <w:rPr>
            <w:rStyle w:val="Hyperlink"/>
            <w:rtl/>
          </w:rPr>
          <w:t>שירות ציבורי – מהו</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Toc109039383 \h</w:instrText>
        </w:r>
        <w:r w:rsidR="00D0376D">
          <w:rPr>
            <w:webHidden/>
            <w:rtl/>
          </w:rPr>
          <w:instrText xml:space="preserve"> </w:instrText>
        </w:r>
        <w:r w:rsidR="00D0376D">
          <w:rPr>
            <w:webHidden/>
            <w:rtl/>
          </w:rPr>
        </w:r>
        <w:r w:rsidR="00D0376D">
          <w:rPr>
            <w:webHidden/>
            <w:rtl/>
          </w:rPr>
          <w:fldChar w:fldCharType="separate"/>
        </w:r>
        <w:r w:rsidR="00AD688A">
          <w:rPr>
            <w:webHidden/>
            <w:rtl/>
          </w:rPr>
          <w:t>28</w:t>
        </w:r>
        <w:r w:rsidR="00D0376D">
          <w:rPr>
            <w:webHidden/>
            <w:rtl/>
          </w:rPr>
          <w:fldChar w:fldCharType="end"/>
        </w:r>
      </w:hyperlink>
    </w:p>
    <w:p w14:paraId="217992C1" w14:textId="3A22706D"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84" w:history="1">
        <w:r w:rsidR="00D0376D" w:rsidRPr="007166E2">
          <w:rPr>
            <w:rStyle w:val="Hyperlink"/>
            <w:rtl/>
          </w:rPr>
          <w:t>19יא.</w:t>
        </w:r>
        <w:r w:rsidR="00D0376D">
          <w:rPr>
            <w:rFonts w:asciiTheme="minorHAnsi" w:eastAsiaTheme="minorEastAsia" w:hAnsiTheme="minorHAnsi" w:cstheme="minorBidi"/>
            <w:sz w:val="22"/>
            <w:szCs w:val="22"/>
            <w:rtl/>
            <w:lang w:eastAsia="en-US"/>
          </w:rPr>
          <w:tab/>
        </w:r>
        <w:r w:rsidR="00D0376D" w:rsidRPr="007166E2">
          <w:rPr>
            <w:rStyle w:val="Hyperlink"/>
            <w:rtl/>
          </w:rPr>
          <w:t>נגישות שירות ציבורי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Toc109039384 \h</w:instrText>
        </w:r>
        <w:r w:rsidR="00D0376D">
          <w:rPr>
            <w:webHidden/>
            <w:rtl/>
          </w:rPr>
          <w:instrText xml:space="preserve"> </w:instrText>
        </w:r>
        <w:r w:rsidR="00D0376D">
          <w:rPr>
            <w:webHidden/>
            <w:rtl/>
          </w:rPr>
        </w:r>
        <w:r w:rsidR="00D0376D">
          <w:rPr>
            <w:webHidden/>
            <w:rtl/>
          </w:rPr>
          <w:fldChar w:fldCharType="separate"/>
        </w:r>
        <w:r w:rsidR="00AD688A">
          <w:rPr>
            <w:webHidden/>
            <w:rtl/>
          </w:rPr>
          <w:t>28</w:t>
        </w:r>
        <w:r w:rsidR="00D0376D">
          <w:rPr>
            <w:webHidden/>
            <w:rtl/>
          </w:rPr>
          <w:fldChar w:fldCharType="end"/>
        </w:r>
      </w:hyperlink>
    </w:p>
    <w:p w14:paraId="4FFFB55A" w14:textId="4405DB8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85" w:history="1">
        <w:r w:rsidR="00D0376D" w:rsidRPr="007166E2">
          <w:rPr>
            <w:rStyle w:val="Hyperlink"/>
            <w:rtl/>
          </w:rPr>
          <w:t>19יב.</w:t>
        </w:r>
        <w:r w:rsidR="00D0376D">
          <w:rPr>
            <w:rFonts w:asciiTheme="minorHAnsi" w:eastAsiaTheme="minorEastAsia" w:hAnsiTheme="minorHAnsi" w:cstheme="minorBidi"/>
            <w:sz w:val="22"/>
            <w:szCs w:val="22"/>
            <w:rtl/>
            <w:lang w:eastAsia="en-US"/>
          </w:rPr>
          <w:tab/>
        </w:r>
        <w:r w:rsidR="00D0376D" w:rsidRPr="007166E2">
          <w:rPr>
            <w:rStyle w:val="Hyperlink"/>
            <w:rtl/>
          </w:rPr>
          <w:t>תקנות נגישות לעניין שירות ציבורי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Toc109039385 \h</w:instrText>
        </w:r>
        <w:r w:rsidR="00D0376D">
          <w:rPr>
            <w:webHidden/>
            <w:rtl/>
          </w:rPr>
          <w:instrText xml:space="preserve"> </w:instrText>
        </w:r>
        <w:r w:rsidR="00D0376D">
          <w:rPr>
            <w:webHidden/>
            <w:rtl/>
          </w:rPr>
        </w:r>
        <w:r w:rsidR="00D0376D">
          <w:rPr>
            <w:webHidden/>
            <w:rtl/>
          </w:rPr>
          <w:fldChar w:fldCharType="separate"/>
        </w:r>
        <w:r w:rsidR="00AD688A">
          <w:rPr>
            <w:webHidden/>
            <w:rtl/>
          </w:rPr>
          <w:t>28</w:t>
        </w:r>
        <w:r w:rsidR="00D0376D">
          <w:rPr>
            <w:webHidden/>
            <w:rtl/>
          </w:rPr>
          <w:fldChar w:fldCharType="end"/>
        </w:r>
      </w:hyperlink>
    </w:p>
    <w:p w14:paraId="1FDD233A" w14:textId="4126CD05" w:rsidR="00D0376D" w:rsidRDefault="00222F07">
      <w:pPr>
        <w:pStyle w:val="TOC2"/>
        <w:rPr>
          <w:rFonts w:asciiTheme="minorHAnsi" w:eastAsiaTheme="minorEastAsia" w:hAnsiTheme="minorHAnsi" w:cstheme="minorBidi"/>
          <w:b w:val="0"/>
          <w:bCs w:val="0"/>
          <w:szCs w:val="22"/>
          <w:rtl/>
          <w:lang w:eastAsia="en-US"/>
        </w:rPr>
      </w:pPr>
      <w:hyperlink w:anchor="_Toc109039386" w:history="1">
        <w:r w:rsidR="00D0376D" w:rsidRPr="007166E2">
          <w:rPr>
            <w:rStyle w:val="Hyperlink"/>
            <w:rtl/>
          </w:rPr>
          <w:t>סימן ה': סייגים לחובת הנגישות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Toc109039386 \h</w:instrText>
        </w:r>
        <w:r w:rsidR="00D0376D">
          <w:rPr>
            <w:webHidden/>
            <w:rtl/>
          </w:rPr>
          <w:instrText xml:space="preserve"> </w:instrText>
        </w:r>
        <w:r w:rsidR="00D0376D">
          <w:rPr>
            <w:webHidden/>
            <w:rtl/>
          </w:rPr>
        </w:r>
        <w:r w:rsidR="00D0376D">
          <w:rPr>
            <w:webHidden/>
            <w:rtl/>
          </w:rPr>
          <w:fldChar w:fldCharType="separate"/>
        </w:r>
        <w:r w:rsidR="00AD688A">
          <w:rPr>
            <w:webHidden/>
            <w:rtl/>
          </w:rPr>
          <w:t>29</w:t>
        </w:r>
        <w:r w:rsidR="00D0376D">
          <w:rPr>
            <w:webHidden/>
            <w:rtl/>
          </w:rPr>
          <w:fldChar w:fldCharType="end"/>
        </w:r>
      </w:hyperlink>
    </w:p>
    <w:p w14:paraId="019D2045" w14:textId="5660E5D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87" w:history="1">
        <w:r w:rsidR="00D0376D" w:rsidRPr="007166E2">
          <w:rPr>
            <w:rStyle w:val="Hyperlink"/>
            <w:rtl/>
          </w:rPr>
          <w:t>19יג.</w:t>
        </w:r>
        <w:r w:rsidR="00D0376D">
          <w:rPr>
            <w:rFonts w:asciiTheme="minorHAnsi" w:eastAsiaTheme="minorEastAsia" w:hAnsiTheme="minorHAnsi" w:cstheme="minorBidi"/>
            <w:sz w:val="22"/>
            <w:szCs w:val="22"/>
            <w:rtl/>
            <w:lang w:eastAsia="en-US"/>
          </w:rPr>
          <w:tab/>
        </w:r>
        <w:r w:rsidR="00D0376D" w:rsidRPr="007166E2">
          <w:rPr>
            <w:rStyle w:val="Hyperlink"/>
            <w:rtl/>
          </w:rPr>
          <w:t>פטור מסוים מביצוע התאמת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Toc109039387 \h</w:instrText>
        </w:r>
        <w:r w:rsidR="00D0376D">
          <w:rPr>
            <w:webHidden/>
            <w:rtl/>
          </w:rPr>
          <w:instrText xml:space="preserve"> </w:instrText>
        </w:r>
        <w:r w:rsidR="00D0376D">
          <w:rPr>
            <w:webHidden/>
            <w:rtl/>
          </w:rPr>
        </w:r>
        <w:r w:rsidR="00D0376D">
          <w:rPr>
            <w:webHidden/>
            <w:rtl/>
          </w:rPr>
          <w:fldChar w:fldCharType="separate"/>
        </w:r>
        <w:r w:rsidR="00AD688A">
          <w:rPr>
            <w:webHidden/>
            <w:rtl/>
          </w:rPr>
          <w:t>29</w:t>
        </w:r>
        <w:r w:rsidR="00D0376D">
          <w:rPr>
            <w:webHidden/>
            <w:rtl/>
          </w:rPr>
          <w:fldChar w:fldCharType="end"/>
        </w:r>
      </w:hyperlink>
    </w:p>
    <w:p w14:paraId="03EBB363" w14:textId="692CE94D" w:rsidR="00D0376D" w:rsidRDefault="00222F07">
      <w:pPr>
        <w:pStyle w:val="TOC3"/>
        <w:tabs>
          <w:tab w:val="left" w:pos="1830"/>
        </w:tabs>
        <w:rPr>
          <w:rFonts w:asciiTheme="minorHAnsi" w:eastAsiaTheme="minorEastAsia" w:hAnsiTheme="minorHAnsi" w:cstheme="minorBidi"/>
          <w:sz w:val="22"/>
          <w:szCs w:val="22"/>
          <w:rtl/>
          <w:lang w:eastAsia="en-US"/>
        </w:rPr>
      </w:pPr>
      <w:hyperlink w:anchor="_Toc109039388" w:history="1">
        <w:r w:rsidR="00D0376D" w:rsidRPr="007166E2">
          <w:rPr>
            <w:rStyle w:val="Hyperlink"/>
            <w:rtl/>
          </w:rPr>
          <w:t>19יג1.</w:t>
        </w:r>
        <w:r w:rsidR="00D0376D">
          <w:rPr>
            <w:rFonts w:asciiTheme="minorHAnsi" w:eastAsiaTheme="minorEastAsia" w:hAnsiTheme="minorHAnsi" w:cstheme="minorBidi"/>
            <w:sz w:val="22"/>
            <w:szCs w:val="22"/>
            <w:rtl/>
            <w:lang w:eastAsia="en-US"/>
          </w:rPr>
          <w:tab/>
        </w:r>
        <w:r w:rsidR="00D0376D" w:rsidRPr="007166E2">
          <w:rPr>
            <w:rStyle w:val="Hyperlink"/>
            <w:rtl/>
          </w:rPr>
          <w:t>פטור מסוים – הוראות מיוחדות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Toc109039388 \h</w:instrText>
        </w:r>
        <w:r w:rsidR="00D0376D">
          <w:rPr>
            <w:webHidden/>
            <w:rtl/>
          </w:rPr>
          <w:instrText xml:space="preserve"> </w:instrText>
        </w:r>
        <w:r w:rsidR="00D0376D">
          <w:rPr>
            <w:webHidden/>
            <w:rtl/>
          </w:rPr>
        </w:r>
        <w:r w:rsidR="00D0376D">
          <w:rPr>
            <w:webHidden/>
            <w:rtl/>
          </w:rPr>
          <w:fldChar w:fldCharType="separate"/>
        </w:r>
        <w:r w:rsidR="00AD688A">
          <w:rPr>
            <w:webHidden/>
            <w:rtl/>
          </w:rPr>
          <w:t>30</w:t>
        </w:r>
        <w:r w:rsidR="00D0376D">
          <w:rPr>
            <w:webHidden/>
            <w:rtl/>
          </w:rPr>
          <w:fldChar w:fldCharType="end"/>
        </w:r>
      </w:hyperlink>
    </w:p>
    <w:p w14:paraId="044D98EA" w14:textId="1F7828E7"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89" w:history="1">
        <w:r w:rsidR="00D0376D" w:rsidRPr="007166E2">
          <w:rPr>
            <w:rStyle w:val="Hyperlink"/>
            <w:rtl/>
          </w:rPr>
          <w:t>19יד.</w:t>
        </w:r>
        <w:r w:rsidR="00D0376D">
          <w:rPr>
            <w:rFonts w:asciiTheme="minorHAnsi" w:eastAsiaTheme="minorEastAsia" w:hAnsiTheme="minorHAnsi" w:cstheme="minorBidi"/>
            <w:sz w:val="22"/>
            <w:szCs w:val="22"/>
            <w:rtl/>
            <w:lang w:eastAsia="en-US"/>
          </w:rPr>
          <w:tab/>
        </w:r>
        <w:r w:rsidR="00D0376D" w:rsidRPr="007166E2">
          <w:rPr>
            <w:rStyle w:val="Hyperlink"/>
            <w:rtl/>
          </w:rPr>
          <w:t>התאמות נגישות חלופיות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Toc109039389 \h</w:instrText>
        </w:r>
        <w:r w:rsidR="00D0376D">
          <w:rPr>
            <w:webHidden/>
            <w:rtl/>
          </w:rPr>
          <w:instrText xml:space="preserve"> </w:instrText>
        </w:r>
        <w:r w:rsidR="00D0376D">
          <w:rPr>
            <w:webHidden/>
            <w:rtl/>
          </w:rPr>
        </w:r>
        <w:r w:rsidR="00D0376D">
          <w:rPr>
            <w:webHidden/>
            <w:rtl/>
          </w:rPr>
          <w:fldChar w:fldCharType="separate"/>
        </w:r>
        <w:r w:rsidR="00AD688A">
          <w:rPr>
            <w:webHidden/>
            <w:rtl/>
          </w:rPr>
          <w:t>31</w:t>
        </w:r>
        <w:r w:rsidR="00D0376D">
          <w:rPr>
            <w:webHidden/>
            <w:rtl/>
          </w:rPr>
          <w:fldChar w:fldCharType="end"/>
        </w:r>
      </w:hyperlink>
    </w:p>
    <w:p w14:paraId="2FEFED9B" w14:textId="1512439D" w:rsidR="00D0376D" w:rsidRDefault="00222F07">
      <w:pPr>
        <w:pStyle w:val="TOC3"/>
        <w:tabs>
          <w:tab w:val="left" w:pos="1856"/>
        </w:tabs>
        <w:rPr>
          <w:rFonts w:asciiTheme="minorHAnsi" w:eastAsiaTheme="minorEastAsia" w:hAnsiTheme="minorHAnsi" w:cstheme="minorBidi"/>
          <w:sz w:val="22"/>
          <w:szCs w:val="22"/>
          <w:rtl/>
          <w:lang w:eastAsia="en-US"/>
        </w:rPr>
      </w:pPr>
      <w:hyperlink w:anchor="_Toc109039390" w:history="1">
        <w:r w:rsidR="00D0376D" w:rsidRPr="007166E2">
          <w:rPr>
            <w:rStyle w:val="Hyperlink"/>
            <w:rtl/>
          </w:rPr>
          <w:t>19יד1.</w:t>
        </w:r>
        <w:r w:rsidR="00D0376D">
          <w:rPr>
            <w:rFonts w:asciiTheme="minorHAnsi" w:eastAsiaTheme="minorEastAsia" w:hAnsiTheme="minorHAnsi" w:cstheme="minorBidi"/>
            <w:sz w:val="22"/>
            <w:szCs w:val="22"/>
            <w:rtl/>
            <w:lang w:eastAsia="en-US"/>
          </w:rPr>
          <w:tab/>
        </w:r>
        <w:r w:rsidR="00D0376D" w:rsidRPr="007166E2">
          <w:rPr>
            <w:rStyle w:val="Hyperlink"/>
            <w:rtl/>
          </w:rPr>
          <w:t>פטור בידי הנציב</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Toc109039390 \h</w:instrText>
        </w:r>
        <w:r w:rsidR="00D0376D">
          <w:rPr>
            <w:webHidden/>
            <w:rtl/>
          </w:rPr>
          <w:instrText xml:space="preserve"> </w:instrText>
        </w:r>
        <w:r w:rsidR="00D0376D">
          <w:rPr>
            <w:webHidden/>
            <w:rtl/>
          </w:rPr>
        </w:r>
        <w:r w:rsidR="00D0376D">
          <w:rPr>
            <w:webHidden/>
            <w:rtl/>
          </w:rPr>
          <w:fldChar w:fldCharType="separate"/>
        </w:r>
        <w:r w:rsidR="00AD688A">
          <w:rPr>
            <w:webHidden/>
            <w:rtl/>
          </w:rPr>
          <w:t>31</w:t>
        </w:r>
        <w:r w:rsidR="00D0376D">
          <w:rPr>
            <w:webHidden/>
            <w:rtl/>
          </w:rPr>
          <w:fldChar w:fldCharType="end"/>
        </w:r>
      </w:hyperlink>
    </w:p>
    <w:p w14:paraId="227B2E66" w14:textId="270559F3" w:rsidR="00D0376D" w:rsidRDefault="00222F07">
      <w:pPr>
        <w:pStyle w:val="TOC2"/>
        <w:rPr>
          <w:rFonts w:asciiTheme="minorHAnsi" w:eastAsiaTheme="minorEastAsia" w:hAnsiTheme="minorHAnsi" w:cstheme="minorBidi"/>
          <w:b w:val="0"/>
          <w:bCs w:val="0"/>
          <w:szCs w:val="22"/>
          <w:rtl/>
          <w:lang w:eastAsia="en-US"/>
        </w:rPr>
      </w:pPr>
      <w:hyperlink w:anchor="_Toc109039391" w:history="1">
        <w:r w:rsidR="00D0376D" w:rsidRPr="007166E2">
          <w:rPr>
            <w:rStyle w:val="Hyperlink"/>
            <w:rtl/>
          </w:rPr>
          <w:t>סימן ו': שירות בריאות ומקום ציבורי שבו ניתן שירות בריאות –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Toc109039391 \h</w:instrText>
        </w:r>
        <w:r w:rsidR="00D0376D">
          <w:rPr>
            <w:webHidden/>
            <w:rtl/>
          </w:rPr>
          <w:instrText xml:space="preserve"> </w:instrText>
        </w:r>
        <w:r w:rsidR="00D0376D">
          <w:rPr>
            <w:webHidden/>
            <w:rtl/>
          </w:rPr>
        </w:r>
        <w:r w:rsidR="00D0376D">
          <w:rPr>
            <w:webHidden/>
            <w:rtl/>
          </w:rPr>
          <w:fldChar w:fldCharType="separate"/>
        </w:r>
        <w:r w:rsidR="00AD688A">
          <w:rPr>
            <w:webHidden/>
            <w:rtl/>
          </w:rPr>
          <w:t>31</w:t>
        </w:r>
        <w:r w:rsidR="00D0376D">
          <w:rPr>
            <w:webHidden/>
            <w:rtl/>
          </w:rPr>
          <w:fldChar w:fldCharType="end"/>
        </w:r>
      </w:hyperlink>
    </w:p>
    <w:p w14:paraId="6AAFD452" w14:textId="3D3C5C58"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92" w:history="1">
        <w:r w:rsidR="00D0376D" w:rsidRPr="007166E2">
          <w:rPr>
            <w:rStyle w:val="Hyperlink"/>
            <w:rtl/>
          </w:rPr>
          <w:t>19טו.</w:t>
        </w:r>
        <w:r w:rsidR="00D0376D">
          <w:rPr>
            <w:rFonts w:asciiTheme="minorHAnsi" w:eastAsiaTheme="minorEastAsia" w:hAnsiTheme="minorHAnsi" w:cstheme="minorBidi"/>
            <w:sz w:val="22"/>
            <w:szCs w:val="22"/>
            <w:rtl/>
            <w:lang w:eastAsia="en-US"/>
          </w:rPr>
          <w:tab/>
        </w:r>
        <w:r w:rsidR="00D0376D" w:rsidRPr="007166E2">
          <w:rPr>
            <w:rStyle w:val="Hyperlink"/>
            <w:rtl/>
          </w:rPr>
          <w:t>הגדרות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Toc109039392 \h</w:instrText>
        </w:r>
        <w:r w:rsidR="00D0376D">
          <w:rPr>
            <w:webHidden/>
            <w:rtl/>
          </w:rPr>
          <w:instrText xml:space="preserve"> </w:instrText>
        </w:r>
        <w:r w:rsidR="00D0376D">
          <w:rPr>
            <w:webHidden/>
            <w:rtl/>
          </w:rPr>
        </w:r>
        <w:r w:rsidR="00D0376D">
          <w:rPr>
            <w:webHidden/>
            <w:rtl/>
          </w:rPr>
          <w:fldChar w:fldCharType="separate"/>
        </w:r>
        <w:r w:rsidR="00AD688A">
          <w:rPr>
            <w:webHidden/>
            <w:rtl/>
          </w:rPr>
          <w:t>31</w:t>
        </w:r>
        <w:r w:rsidR="00D0376D">
          <w:rPr>
            <w:webHidden/>
            <w:rtl/>
          </w:rPr>
          <w:fldChar w:fldCharType="end"/>
        </w:r>
      </w:hyperlink>
    </w:p>
    <w:p w14:paraId="767142C0" w14:textId="1A1C86F7" w:rsidR="00D0376D" w:rsidRDefault="00222F07">
      <w:pPr>
        <w:pStyle w:val="TOC3"/>
        <w:tabs>
          <w:tab w:val="left" w:pos="1775"/>
        </w:tabs>
        <w:rPr>
          <w:rFonts w:asciiTheme="minorHAnsi" w:eastAsiaTheme="minorEastAsia" w:hAnsiTheme="minorHAnsi" w:cstheme="minorBidi"/>
          <w:sz w:val="22"/>
          <w:szCs w:val="22"/>
          <w:rtl/>
          <w:lang w:eastAsia="en-US"/>
        </w:rPr>
      </w:pPr>
      <w:hyperlink w:anchor="_Toc109039393" w:history="1">
        <w:r w:rsidR="00D0376D" w:rsidRPr="007166E2">
          <w:rPr>
            <w:rStyle w:val="Hyperlink"/>
            <w:rtl/>
          </w:rPr>
          <w:t>19טז.</w:t>
        </w:r>
        <w:r w:rsidR="00D0376D">
          <w:rPr>
            <w:rFonts w:asciiTheme="minorHAnsi" w:eastAsiaTheme="minorEastAsia" w:hAnsiTheme="minorHAnsi" w:cstheme="minorBidi"/>
            <w:sz w:val="22"/>
            <w:szCs w:val="22"/>
            <w:rtl/>
            <w:lang w:eastAsia="en-US"/>
          </w:rPr>
          <w:tab/>
        </w:r>
        <w:r w:rsidR="00D0376D" w:rsidRPr="007166E2">
          <w:rPr>
            <w:rStyle w:val="Hyperlink"/>
            <w:rtl/>
          </w:rPr>
          <w:t>נגישות בריאות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Toc109039393 \h</w:instrText>
        </w:r>
        <w:r w:rsidR="00D0376D">
          <w:rPr>
            <w:webHidden/>
            <w:rtl/>
          </w:rPr>
          <w:instrText xml:space="preserve"> </w:instrText>
        </w:r>
        <w:r w:rsidR="00D0376D">
          <w:rPr>
            <w:webHidden/>
            <w:rtl/>
          </w:rPr>
        </w:r>
        <w:r w:rsidR="00D0376D">
          <w:rPr>
            <w:webHidden/>
            <w:rtl/>
          </w:rPr>
          <w:fldChar w:fldCharType="separate"/>
        </w:r>
        <w:r w:rsidR="00AD688A">
          <w:rPr>
            <w:webHidden/>
            <w:rtl/>
          </w:rPr>
          <w:t>31</w:t>
        </w:r>
        <w:r w:rsidR="00D0376D">
          <w:rPr>
            <w:webHidden/>
            <w:rtl/>
          </w:rPr>
          <w:fldChar w:fldCharType="end"/>
        </w:r>
      </w:hyperlink>
    </w:p>
    <w:p w14:paraId="721AAE57" w14:textId="409B154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94" w:history="1">
        <w:r w:rsidR="00D0376D" w:rsidRPr="007166E2">
          <w:rPr>
            <w:rStyle w:val="Hyperlink"/>
            <w:rtl/>
          </w:rPr>
          <w:t>19יז.</w:t>
        </w:r>
        <w:r w:rsidR="00D0376D">
          <w:rPr>
            <w:rFonts w:asciiTheme="minorHAnsi" w:eastAsiaTheme="minorEastAsia" w:hAnsiTheme="minorHAnsi" w:cstheme="minorBidi"/>
            <w:sz w:val="22"/>
            <w:szCs w:val="22"/>
            <w:rtl/>
            <w:lang w:eastAsia="en-US"/>
          </w:rPr>
          <w:tab/>
        </w:r>
        <w:r w:rsidR="00D0376D" w:rsidRPr="007166E2">
          <w:rPr>
            <w:rStyle w:val="Hyperlink"/>
            <w:rtl/>
          </w:rPr>
          <w:t>תקנות נגישות לעניין שירותי בריאות ומקום שבו ניתן שירות בריאות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Toc109039394 \h</w:instrText>
        </w:r>
        <w:r w:rsidR="00D0376D">
          <w:rPr>
            <w:webHidden/>
            <w:rtl/>
          </w:rPr>
          <w:instrText xml:space="preserve"> </w:instrText>
        </w:r>
        <w:r w:rsidR="00D0376D">
          <w:rPr>
            <w:webHidden/>
            <w:rtl/>
          </w:rPr>
        </w:r>
        <w:r w:rsidR="00D0376D">
          <w:rPr>
            <w:webHidden/>
            <w:rtl/>
          </w:rPr>
          <w:fldChar w:fldCharType="separate"/>
        </w:r>
        <w:r w:rsidR="00AD688A">
          <w:rPr>
            <w:webHidden/>
            <w:rtl/>
          </w:rPr>
          <w:t>31</w:t>
        </w:r>
        <w:r w:rsidR="00D0376D">
          <w:rPr>
            <w:webHidden/>
            <w:rtl/>
          </w:rPr>
          <w:fldChar w:fldCharType="end"/>
        </w:r>
      </w:hyperlink>
    </w:p>
    <w:p w14:paraId="049F43B5" w14:textId="5AC1EE9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95" w:history="1">
        <w:r w:rsidR="00D0376D" w:rsidRPr="007166E2">
          <w:rPr>
            <w:rStyle w:val="Hyperlink"/>
            <w:rtl/>
          </w:rPr>
          <w:t>19יח.</w:t>
        </w:r>
        <w:r w:rsidR="00D0376D">
          <w:rPr>
            <w:rFonts w:asciiTheme="minorHAnsi" w:eastAsiaTheme="minorEastAsia" w:hAnsiTheme="minorHAnsi" w:cstheme="minorBidi"/>
            <w:sz w:val="22"/>
            <w:szCs w:val="22"/>
            <w:rtl/>
            <w:lang w:eastAsia="en-US"/>
          </w:rPr>
          <w:tab/>
        </w:r>
        <w:r w:rsidR="00D0376D" w:rsidRPr="007166E2">
          <w:rPr>
            <w:rStyle w:val="Hyperlink"/>
            <w:rtl/>
          </w:rPr>
          <w:t>נטל כבד מדי – אי תחולת פטור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Toc109039395 \h</w:instrText>
        </w:r>
        <w:r w:rsidR="00D0376D">
          <w:rPr>
            <w:webHidden/>
            <w:rtl/>
          </w:rPr>
          <w:instrText xml:space="preserve"> </w:instrText>
        </w:r>
        <w:r w:rsidR="00D0376D">
          <w:rPr>
            <w:webHidden/>
            <w:rtl/>
          </w:rPr>
        </w:r>
        <w:r w:rsidR="00D0376D">
          <w:rPr>
            <w:webHidden/>
            <w:rtl/>
          </w:rPr>
          <w:fldChar w:fldCharType="separate"/>
        </w:r>
        <w:r w:rsidR="00AD688A">
          <w:rPr>
            <w:webHidden/>
            <w:rtl/>
          </w:rPr>
          <w:t>31</w:t>
        </w:r>
        <w:r w:rsidR="00D0376D">
          <w:rPr>
            <w:webHidden/>
            <w:rtl/>
          </w:rPr>
          <w:fldChar w:fldCharType="end"/>
        </w:r>
      </w:hyperlink>
    </w:p>
    <w:p w14:paraId="6CF53338" w14:textId="7A691259"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96" w:history="1">
        <w:r w:rsidR="00D0376D" w:rsidRPr="007166E2">
          <w:rPr>
            <w:rStyle w:val="Hyperlink"/>
            <w:rtl/>
          </w:rPr>
          <w:t>19יט.</w:t>
        </w:r>
        <w:r w:rsidR="00D0376D">
          <w:rPr>
            <w:rFonts w:asciiTheme="minorHAnsi" w:eastAsiaTheme="minorEastAsia" w:hAnsiTheme="minorHAnsi" w:cstheme="minorBidi"/>
            <w:sz w:val="22"/>
            <w:szCs w:val="22"/>
            <w:rtl/>
            <w:lang w:eastAsia="en-US"/>
          </w:rPr>
          <w:tab/>
        </w:r>
        <w:r w:rsidR="00D0376D" w:rsidRPr="007166E2">
          <w:rPr>
            <w:rStyle w:val="Hyperlink"/>
            <w:rtl/>
          </w:rPr>
          <w:t>תכנית הנגשה והתאמה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Toc109039396 \h</w:instrText>
        </w:r>
        <w:r w:rsidR="00D0376D">
          <w:rPr>
            <w:webHidden/>
            <w:rtl/>
          </w:rPr>
          <w:instrText xml:space="preserve"> </w:instrText>
        </w:r>
        <w:r w:rsidR="00D0376D">
          <w:rPr>
            <w:webHidden/>
            <w:rtl/>
          </w:rPr>
        </w:r>
        <w:r w:rsidR="00D0376D">
          <w:rPr>
            <w:webHidden/>
            <w:rtl/>
          </w:rPr>
          <w:fldChar w:fldCharType="separate"/>
        </w:r>
        <w:r w:rsidR="00AD688A">
          <w:rPr>
            <w:webHidden/>
            <w:rtl/>
          </w:rPr>
          <w:t>32</w:t>
        </w:r>
        <w:r w:rsidR="00D0376D">
          <w:rPr>
            <w:webHidden/>
            <w:rtl/>
          </w:rPr>
          <w:fldChar w:fldCharType="end"/>
        </w:r>
      </w:hyperlink>
    </w:p>
    <w:p w14:paraId="15BADB97" w14:textId="5614BF16"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397" w:history="1">
        <w:r w:rsidR="00D0376D" w:rsidRPr="007166E2">
          <w:rPr>
            <w:rStyle w:val="Hyperlink"/>
            <w:rtl/>
          </w:rPr>
          <w:t>19כ.</w:t>
        </w:r>
        <w:r w:rsidR="00D0376D">
          <w:rPr>
            <w:rFonts w:asciiTheme="minorHAnsi" w:eastAsiaTheme="minorEastAsia" w:hAnsiTheme="minorHAnsi" w:cstheme="minorBidi"/>
            <w:sz w:val="22"/>
            <w:szCs w:val="22"/>
            <w:rtl/>
            <w:lang w:eastAsia="en-US"/>
          </w:rPr>
          <w:tab/>
        </w:r>
        <w:r w:rsidR="00D0376D" w:rsidRPr="007166E2">
          <w:rPr>
            <w:rStyle w:val="Hyperlink"/>
            <w:rtl/>
          </w:rPr>
          <w:t>החלה הדרגתית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Toc109039397 \h</w:instrText>
        </w:r>
        <w:r w:rsidR="00D0376D">
          <w:rPr>
            <w:webHidden/>
            <w:rtl/>
          </w:rPr>
          <w:instrText xml:space="preserve"> </w:instrText>
        </w:r>
        <w:r w:rsidR="00D0376D">
          <w:rPr>
            <w:webHidden/>
            <w:rtl/>
          </w:rPr>
        </w:r>
        <w:r w:rsidR="00D0376D">
          <w:rPr>
            <w:webHidden/>
            <w:rtl/>
          </w:rPr>
          <w:fldChar w:fldCharType="separate"/>
        </w:r>
        <w:r w:rsidR="00AD688A">
          <w:rPr>
            <w:webHidden/>
            <w:rtl/>
          </w:rPr>
          <w:t>32</w:t>
        </w:r>
        <w:r w:rsidR="00D0376D">
          <w:rPr>
            <w:webHidden/>
            <w:rtl/>
          </w:rPr>
          <w:fldChar w:fldCharType="end"/>
        </w:r>
      </w:hyperlink>
    </w:p>
    <w:p w14:paraId="3C86E73A" w14:textId="77975924" w:rsidR="00D0376D" w:rsidRDefault="00222F07">
      <w:pPr>
        <w:pStyle w:val="TOC3"/>
        <w:tabs>
          <w:tab w:val="left" w:pos="1788"/>
        </w:tabs>
        <w:rPr>
          <w:rFonts w:asciiTheme="minorHAnsi" w:eastAsiaTheme="minorEastAsia" w:hAnsiTheme="minorHAnsi" w:cstheme="minorBidi"/>
          <w:sz w:val="22"/>
          <w:szCs w:val="22"/>
          <w:rtl/>
          <w:lang w:eastAsia="en-US"/>
        </w:rPr>
      </w:pPr>
      <w:hyperlink w:anchor="_Toc109039398" w:history="1">
        <w:r w:rsidR="00D0376D" w:rsidRPr="007166E2">
          <w:rPr>
            <w:rStyle w:val="Hyperlink"/>
            <w:rtl/>
          </w:rPr>
          <w:t>19כא.</w:t>
        </w:r>
        <w:r w:rsidR="00D0376D">
          <w:rPr>
            <w:rFonts w:asciiTheme="minorHAnsi" w:eastAsiaTheme="minorEastAsia" w:hAnsiTheme="minorHAnsi" w:cstheme="minorBidi"/>
            <w:sz w:val="22"/>
            <w:szCs w:val="22"/>
            <w:rtl/>
            <w:lang w:eastAsia="en-US"/>
          </w:rPr>
          <w:tab/>
        </w:r>
        <w:r w:rsidR="00D0376D" w:rsidRPr="007166E2">
          <w:rPr>
            <w:rStyle w:val="Hyperlink"/>
            <w:rtl/>
          </w:rPr>
          <w:t>התייעצות ואישור הוועדה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Toc109039398 \h</w:instrText>
        </w:r>
        <w:r w:rsidR="00D0376D">
          <w:rPr>
            <w:webHidden/>
            <w:rtl/>
          </w:rPr>
          <w:instrText xml:space="preserve"> </w:instrText>
        </w:r>
        <w:r w:rsidR="00D0376D">
          <w:rPr>
            <w:webHidden/>
            <w:rtl/>
          </w:rPr>
        </w:r>
        <w:r w:rsidR="00D0376D">
          <w:rPr>
            <w:webHidden/>
            <w:rtl/>
          </w:rPr>
          <w:fldChar w:fldCharType="separate"/>
        </w:r>
        <w:r w:rsidR="00AD688A">
          <w:rPr>
            <w:webHidden/>
            <w:rtl/>
          </w:rPr>
          <w:t>33</w:t>
        </w:r>
        <w:r w:rsidR="00D0376D">
          <w:rPr>
            <w:webHidden/>
            <w:rtl/>
          </w:rPr>
          <w:fldChar w:fldCharType="end"/>
        </w:r>
      </w:hyperlink>
    </w:p>
    <w:p w14:paraId="1E617ED4" w14:textId="21328521" w:rsidR="00D0376D" w:rsidRDefault="00222F07">
      <w:pPr>
        <w:pStyle w:val="TOC3"/>
        <w:tabs>
          <w:tab w:val="left" w:pos="1783"/>
        </w:tabs>
        <w:rPr>
          <w:rFonts w:asciiTheme="minorHAnsi" w:eastAsiaTheme="minorEastAsia" w:hAnsiTheme="minorHAnsi" w:cstheme="minorBidi"/>
          <w:sz w:val="22"/>
          <w:szCs w:val="22"/>
          <w:rtl/>
          <w:lang w:eastAsia="en-US"/>
        </w:rPr>
      </w:pPr>
      <w:hyperlink w:anchor="_Toc109039399" w:history="1">
        <w:r w:rsidR="00D0376D" w:rsidRPr="007166E2">
          <w:rPr>
            <w:rStyle w:val="Hyperlink"/>
            <w:rtl/>
          </w:rPr>
          <w:t>19כב.</w:t>
        </w:r>
        <w:r w:rsidR="00D0376D">
          <w:rPr>
            <w:rFonts w:asciiTheme="minorHAnsi" w:eastAsiaTheme="minorEastAsia" w:hAnsiTheme="minorHAnsi" w:cstheme="minorBidi"/>
            <w:sz w:val="22"/>
            <w:szCs w:val="22"/>
            <w:rtl/>
            <w:lang w:eastAsia="en-US"/>
          </w:rPr>
          <w:tab/>
        </w:r>
        <w:r w:rsidR="00D0376D" w:rsidRPr="007166E2">
          <w:rPr>
            <w:rStyle w:val="Hyperlink"/>
            <w:rtl/>
          </w:rPr>
          <w:t>דיווח לשר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Toc109039399 \h</w:instrText>
        </w:r>
        <w:r w:rsidR="00D0376D">
          <w:rPr>
            <w:webHidden/>
            <w:rtl/>
          </w:rPr>
          <w:instrText xml:space="preserve"> </w:instrText>
        </w:r>
        <w:r w:rsidR="00D0376D">
          <w:rPr>
            <w:webHidden/>
            <w:rtl/>
          </w:rPr>
        </w:r>
        <w:r w:rsidR="00D0376D">
          <w:rPr>
            <w:webHidden/>
            <w:rtl/>
          </w:rPr>
          <w:fldChar w:fldCharType="separate"/>
        </w:r>
        <w:r w:rsidR="00AD688A">
          <w:rPr>
            <w:webHidden/>
            <w:rtl/>
          </w:rPr>
          <w:t>33</w:t>
        </w:r>
        <w:r w:rsidR="00D0376D">
          <w:rPr>
            <w:webHidden/>
            <w:rtl/>
          </w:rPr>
          <w:fldChar w:fldCharType="end"/>
        </w:r>
      </w:hyperlink>
    </w:p>
    <w:p w14:paraId="1D4B4DEE" w14:textId="59E4E43A"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00" w:history="1">
        <w:r w:rsidR="00D0376D" w:rsidRPr="007166E2">
          <w:rPr>
            <w:rStyle w:val="Hyperlink"/>
            <w:rtl/>
          </w:rPr>
          <w:t>19כג.</w:t>
        </w:r>
        <w:r w:rsidR="00D0376D">
          <w:rPr>
            <w:rFonts w:asciiTheme="minorHAnsi" w:eastAsiaTheme="minorEastAsia" w:hAnsiTheme="minorHAnsi" w:cstheme="minorBidi"/>
            <w:sz w:val="22"/>
            <w:szCs w:val="22"/>
            <w:rtl/>
            <w:lang w:eastAsia="en-US"/>
          </w:rPr>
          <w:tab/>
        </w:r>
        <w:r w:rsidR="00D0376D" w:rsidRPr="007166E2">
          <w:rPr>
            <w:rStyle w:val="Hyperlink"/>
            <w:rtl/>
          </w:rPr>
          <w:t>דיווח לוועדה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Toc109039400 \h</w:instrText>
        </w:r>
        <w:r w:rsidR="00D0376D">
          <w:rPr>
            <w:webHidden/>
            <w:rtl/>
          </w:rPr>
          <w:instrText xml:space="preserve"> </w:instrText>
        </w:r>
        <w:r w:rsidR="00D0376D">
          <w:rPr>
            <w:webHidden/>
            <w:rtl/>
          </w:rPr>
        </w:r>
        <w:r w:rsidR="00D0376D">
          <w:rPr>
            <w:webHidden/>
            <w:rtl/>
          </w:rPr>
          <w:fldChar w:fldCharType="separate"/>
        </w:r>
        <w:r w:rsidR="00AD688A">
          <w:rPr>
            <w:webHidden/>
            <w:rtl/>
          </w:rPr>
          <w:t>33</w:t>
        </w:r>
        <w:r w:rsidR="00D0376D">
          <w:rPr>
            <w:webHidden/>
            <w:rtl/>
          </w:rPr>
          <w:fldChar w:fldCharType="end"/>
        </w:r>
      </w:hyperlink>
    </w:p>
    <w:p w14:paraId="6CF95ECD" w14:textId="60797E4F" w:rsidR="00D0376D" w:rsidRDefault="00222F07">
      <w:pPr>
        <w:pStyle w:val="TOC3"/>
        <w:tabs>
          <w:tab w:val="left" w:pos="1774"/>
        </w:tabs>
        <w:rPr>
          <w:rFonts w:asciiTheme="minorHAnsi" w:eastAsiaTheme="minorEastAsia" w:hAnsiTheme="minorHAnsi" w:cstheme="minorBidi"/>
          <w:sz w:val="22"/>
          <w:szCs w:val="22"/>
          <w:rtl/>
          <w:lang w:eastAsia="en-US"/>
        </w:rPr>
      </w:pPr>
      <w:hyperlink w:anchor="_Toc109039401" w:history="1">
        <w:r w:rsidR="00D0376D" w:rsidRPr="007166E2">
          <w:rPr>
            <w:rStyle w:val="Hyperlink"/>
            <w:rtl/>
          </w:rPr>
          <w:t>19כד.</w:t>
        </w:r>
        <w:r w:rsidR="00D0376D">
          <w:rPr>
            <w:rFonts w:asciiTheme="minorHAnsi" w:eastAsiaTheme="minorEastAsia" w:hAnsiTheme="minorHAnsi" w:cstheme="minorBidi"/>
            <w:sz w:val="22"/>
            <w:szCs w:val="22"/>
            <w:rtl/>
            <w:lang w:eastAsia="en-US"/>
          </w:rPr>
          <w:tab/>
        </w:r>
        <w:r w:rsidR="00D0376D" w:rsidRPr="007166E2">
          <w:rPr>
            <w:rStyle w:val="Hyperlink"/>
            <w:rtl/>
          </w:rPr>
          <w:t>פרסום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Toc109039401 \h</w:instrText>
        </w:r>
        <w:r w:rsidR="00D0376D">
          <w:rPr>
            <w:webHidden/>
            <w:rtl/>
          </w:rPr>
          <w:instrText xml:space="preserve"> </w:instrText>
        </w:r>
        <w:r w:rsidR="00D0376D">
          <w:rPr>
            <w:webHidden/>
            <w:rtl/>
          </w:rPr>
        </w:r>
        <w:r w:rsidR="00D0376D">
          <w:rPr>
            <w:webHidden/>
            <w:rtl/>
          </w:rPr>
          <w:fldChar w:fldCharType="separate"/>
        </w:r>
        <w:r w:rsidR="00AD688A">
          <w:rPr>
            <w:webHidden/>
            <w:rtl/>
          </w:rPr>
          <w:t>33</w:t>
        </w:r>
        <w:r w:rsidR="00D0376D">
          <w:rPr>
            <w:webHidden/>
            <w:rtl/>
          </w:rPr>
          <w:fldChar w:fldCharType="end"/>
        </w:r>
      </w:hyperlink>
    </w:p>
    <w:p w14:paraId="35B6D948" w14:textId="71BBD99B" w:rsidR="00D0376D" w:rsidRDefault="00222F07">
      <w:pPr>
        <w:pStyle w:val="TOC3"/>
        <w:tabs>
          <w:tab w:val="left" w:pos="1797"/>
        </w:tabs>
        <w:rPr>
          <w:rFonts w:asciiTheme="minorHAnsi" w:eastAsiaTheme="minorEastAsia" w:hAnsiTheme="minorHAnsi" w:cstheme="minorBidi"/>
          <w:sz w:val="22"/>
          <w:szCs w:val="22"/>
          <w:rtl/>
          <w:lang w:eastAsia="en-US"/>
        </w:rPr>
      </w:pPr>
      <w:hyperlink w:anchor="_Toc109039402" w:history="1">
        <w:r w:rsidR="00D0376D" w:rsidRPr="007166E2">
          <w:rPr>
            <w:rStyle w:val="Hyperlink"/>
            <w:rtl/>
          </w:rPr>
          <w:t>19כה.</w:t>
        </w:r>
        <w:r w:rsidR="00D0376D">
          <w:rPr>
            <w:rFonts w:asciiTheme="minorHAnsi" w:eastAsiaTheme="minorEastAsia" w:hAnsiTheme="minorHAnsi" w:cstheme="minorBidi"/>
            <w:sz w:val="22"/>
            <w:szCs w:val="22"/>
            <w:rtl/>
            <w:lang w:eastAsia="en-US"/>
          </w:rPr>
          <w:tab/>
        </w:r>
        <w:r w:rsidR="00D0376D" w:rsidRPr="007166E2">
          <w:rPr>
            <w:rStyle w:val="Hyperlink"/>
            <w:rtl/>
          </w:rPr>
          <w:t>סייג</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Toc109039402 \h</w:instrText>
        </w:r>
        <w:r w:rsidR="00D0376D">
          <w:rPr>
            <w:webHidden/>
            <w:rtl/>
          </w:rPr>
          <w:instrText xml:space="preserve"> </w:instrText>
        </w:r>
        <w:r w:rsidR="00D0376D">
          <w:rPr>
            <w:webHidden/>
            <w:rtl/>
          </w:rPr>
        </w:r>
        <w:r w:rsidR="00D0376D">
          <w:rPr>
            <w:webHidden/>
            <w:rtl/>
          </w:rPr>
          <w:fldChar w:fldCharType="separate"/>
        </w:r>
        <w:r w:rsidR="00AD688A">
          <w:rPr>
            <w:webHidden/>
            <w:rtl/>
          </w:rPr>
          <w:t>33</w:t>
        </w:r>
        <w:r w:rsidR="00D0376D">
          <w:rPr>
            <w:webHidden/>
            <w:rtl/>
          </w:rPr>
          <w:fldChar w:fldCharType="end"/>
        </w:r>
      </w:hyperlink>
    </w:p>
    <w:p w14:paraId="42BA6DE8" w14:textId="4B2E7E8E"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03" w:history="1">
        <w:r w:rsidR="00D0376D" w:rsidRPr="007166E2">
          <w:rPr>
            <w:rStyle w:val="Hyperlink"/>
            <w:rtl/>
          </w:rPr>
          <w:t>19כו.</w:t>
        </w:r>
        <w:r w:rsidR="00D0376D">
          <w:rPr>
            <w:rFonts w:asciiTheme="minorHAnsi" w:eastAsiaTheme="minorEastAsia" w:hAnsiTheme="minorHAnsi" w:cstheme="minorBidi"/>
            <w:sz w:val="22"/>
            <w:szCs w:val="22"/>
            <w:rtl/>
            <w:lang w:eastAsia="en-US"/>
          </w:rPr>
          <w:tab/>
        </w:r>
        <w:r w:rsidR="00D0376D" w:rsidRPr="007166E2">
          <w:rPr>
            <w:rStyle w:val="Hyperlink"/>
            <w:rtl/>
          </w:rPr>
          <w:t>תחולה לגבי ספק שירותים גדול</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Toc109039403 \h</w:instrText>
        </w:r>
        <w:r w:rsidR="00D0376D">
          <w:rPr>
            <w:webHidden/>
            <w:rtl/>
          </w:rPr>
          <w:instrText xml:space="preserve"> </w:instrText>
        </w:r>
        <w:r w:rsidR="00D0376D">
          <w:rPr>
            <w:webHidden/>
            <w:rtl/>
          </w:rPr>
        </w:r>
        <w:r w:rsidR="00D0376D">
          <w:rPr>
            <w:webHidden/>
            <w:rtl/>
          </w:rPr>
          <w:fldChar w:fldCharType="separate"/>
        </w:r>
        <w:r w:rsidR="00AD688A">
          <w:rPr>
            <w:webHidden/>
            <w:rtl/>
          </w:rPr>
          <w:t>33</w:t>
        </w:r>
        <w:r w:rsidR="00D0376D">
          <w:rPr>
            <w:webHidden/>
            <w:rtl/>
          </w:rPr>
          <w:fldChar w:fldCharType="end"/>
        </w:r>
      </w:hyperlink>
    </w:p>
    <w:p w14:paraId="05173374" w14:textId="1A04A58C" w:rsidR="00D0376D" w:rsidRDefault="00222F07">
      <w:pPr>
        <w:pStyle w:val="TOC2"/>
        <w:rPr>
          <w:rFonts w:asciiTheme="minorHAnsi" w:eastAsiaTheme="minorEastAsia" w:hAnsiTheme="minorHAnsi" w:cstheme="minorBidi"/>
          <w:b w:val="0"/>
          <w:bCs w:val="0"/>
          <w:szCs w:val="22"/>
          <w:rtl/>
          <w:lang w:eastAsia="en-US"/>
        </w:rPr>
      </w:pPr>
      <w:hyperlink w:anchor="_Toc109039404" w:history="1">
        <w:r w:rsidR="00D0376D" w:rsidRPr="007166E2">
          <w:rPr>
            <w:rStyle w:val="Hyperlink"/>
            <w:rtl/>
          </w:rPr>
          <w:t>סימן ז': מוסדות חינוך, מוסדות על-תיכוניים, שירותי חינוך והשכלה –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Toc109039404 \h</w:instrText>
        </w:r>
        <w:r w:rsidR="00D0376D">
          <w:rPr>
            <w:webHidden/>
            <w:rtl/>
          </w:rPr>
          <w:instrText xml:space="preserve"> </w:instrText>
        </w:r>
        <w:r w:rsidR="00D0376D">
          <w:rPr>
            <w:webHidden/>
            <w:rtl/>
          </w:rPr>
        </w:r>
        <w:r w:rsidR="00D0376D">
          <w:rPr>
            <w:webHidden/>
            <w:rtl/>
          </w:rPr>
          <w:fldChar w:fldCharType="separate"/>
        </w:r>
        <w:r w:rsidR="00AD688A">
          <w:rPr>
            <w:webHidden/>
            <w:rtl/>
          </w:rPr>
          <w:t>33</w:t>
        </w:r>
        <w:r w:rsidR="00D0376D">
          <w:rPr>
            <w:webHidden/>
            <w:rtl/>
          </w:rPr>
          <w:fldChar w:fldCharType="end"/>
        </w:r>
      </w:hyperlink>
    </w:p>
    <w:p w14:paraId="661D9845" w14:textId="7E612FD3" w:rsidR="00D0376D" w:rsidRDefault="00222F07">
      <w:pPr>
        <w:pStyle w:val="TOC2"/>
        <w:rPr>
          <w:rFonts w:asciiTheme="minorHAnsi" w:eastAsiaTheme="minorEastAsia" w:hAnsiTheme="minorHAnsi" w:cstheme="minorBidi"/>
          <w:b w:val="0"/>
          <w:bCs w:val="0"/>
          <w:szCs w:val="22"/>
          <w:rtl/>
          <w:lang w:eastAsia="en-US"/>
        </w:rPr>
      </w:pPr>
      <w:hyperlink w:anchor="_Toc109039405" w:history="1">
        <w:r w:rsidR="00D0376D" w:rsidRPr="007166E2">
          <w:rPr>
            <w:rStyle w:val="Hyperlink"/>
            <w:rtl/>
          </w:rPr>
          <w:t>חלק א': מוסדות על-תיכוניים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Toc109039405 \h</w:instrText>
        </w:r>
        <w:r w:rsidR="00D0376D">
          <w:rPr>
            <w:webHidden/>
            <w:rtl/>
          </w:rPr>
          <w:instrText xml:space="preserve"> </w:instrText>
        </w:r>
        <w:r w:rsidR="00D0376D">
          <w:rPr>
            <w:webHidden/>
            <w:rtl/>
          </w:rPr>
        </w:r>
        <w:r w:rsidR="00D0376D">
          <w:rPr>
            <w:webHidden/>
            <w:rtl/>
          </w:rPr>
          <w:fldChar w:fldCharType="separate"/>
        </w:r>
        <w:r w:rsidR="00AD688A">
          <w:rPr>
            <w:webHidden/>
            <w:rtl/>
          </w:rPr>
          <w:t>34</w:t>
        </w:r>
        <w:r w:rsidR="00D0376D">
          <w:rPr>
            <w:webHidden/>
            <w:rtl/>
          </w:rPr>
          <w:fldChar w:fldCharType="end"/>
        </w:r>
      </w:hyperlink>
    </w:p>
    <w:p w14:paraId="18677293" w14:textId="350D47D2"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06" w:history="1">
        <w:r w:rsidR="00D0376D" w:rsidRPr="007166E2">
          <w:rPr>
            <w:rStyle w:val="Hyperlink"/>
            <w:rtl/>
          </w:rPr>
          <w:t>19כז.</w:t>
        </w:r>
        <w:r w:rsidR="00D0376D">
          <w:rPr>
            <w:rFonts w:asciiTheme="minorHAnsi" w:eastAsiaTheme="minorEastAsia" w:hAnsiTheme="minorHAnsi" w:cstheme="minorBidi"/>
            <w:sz w:val="22"/>
            <w:szCs w:val="22"/>
            <w:rtl/>
            <w:lang w:eastAsia="en-US"/>
          </w:rPr>
          <w:tab/>
        </w:r>
        <w:r w:rsidR="00D0376D" w:rsidRPr="007166E2">
          <w:rPr>
            <w:rStyle w:val="Hyperlink"/>
            <w:rtl/>
          </w:rPr>
          <w:t>הגדרות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Toc109039406 \h</w:instrText>
        </w:r>
        <w:r w:rsidR="00D0376D">
          <w:rPr>
            <w:webHidden/>
            <w:rtl/>
          </w:rPr>
          <w:instrText xml:space="preserve"> </w:instrText>
        </w:r>
        <w:r w:rsidR="00D0376D">
          <w:rPr>
            <w:webHidden/>
            <w:rtl/>
          </w:rPr>
        </w:r>
        <w:r w:rsidR="00D0376D">
          <w:rPr>
            <w:webHidden/>
            <w:rtl/>
          </w:rPr>
          <w:fldChar w:fldCharType="separate"/>
        </w:r>
        <w:r w:rsidR="00AD688A">
          <w:rPr>
            <w:webHidden/>
            <w:rtl/>
          </w:rPr>
          <w:t>34</w:t>
        </w:r>
        <w:r w:rsidR="00D0376D">
          <w:rPr>
            <w:webHidden/>
            <w:rtl/>
          </w:rPr>
          <w:fldChar w:fldCharType="end"/>
        </w:r>
      </w:hyperlink>
    </w:p>
    <w:p w14:paraId="53A32D45" w14:textId="4F565EE5" w:rsidR="00D0376D" w:rsidRDefault="00222F07">
      <w:pPr>
        <w:pStyle w:val="TOC3"/>
        <w:tabs>
          <w:tab w:val="left" w:pos="1796"/>
        </w:tabs>
        <w:rPr>
          <w:rFonts w:asciiTheme="minorHAnsi" w:eastAsiaTheme="minorEastAsia" w:hAnsiTheme="minorHAnsi" w:cstheme="minorBidi"/>
          <w:sz w:val="22"/>
          <w:szCs w:val="22"/>
          <w:rtl/>
          <w:lang w:eastAsia="en-US"/>
        </w:rPr>
      </w:pPr>
      <w:hyperlink w:anchor="_Toc109039407" w:history="1">
        <w:r w:rsidR="00D0376D" w:rsidRPr="007166E2">
          <w:rPr>
            <w:rStyle w:val="Hyperlink"/>
            <w:rtl/>
          </w:rPr>
          <w:t>19כח.</w:t>
        </w:r>
        <w:r w:rsidR="00D0376D">
          <w:rPr>
            <w:rFonts w:asciiTheme="minorHAnsi" w:eastAsiaTheme="minorEastAsia" w:hAnsiTheme="minorHAnsi" w:cstheme="minorBidi"/>
            <w:sz w:val="22"/>
            <w:szCs w:val="22"/>
            <w:rtl/>
            <w:lang w:eastAsia="en-US"/>
          </w:rPr>
          <w:tab/>
        </w:r>
        <w:r w:rsidR="00D0376D" w:rsidRPr="007166E2">
          <w:rPr>
            <w:rStyle w:val="Hyperlink"/>
            <w:rtl/>
          </w:rPr>
          <w:t>נגישות מוסדות על-תיכוניים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Toc109039407 \h</w:instrText>
        </w:r>
        <w:r w:rsidR="00D0376D">
          <w:rPr>
            <w:webHidden/>
            <w:rtl/>
          </w:rPr>
          <w:instrText xml:space="preserve"> </w:instrText>
        </w:r>
        <w:r w:rsidR="00D0376D">
          <w:rPr>
            <w:webHidden/>
            <w:rtl/>
          </w:rPr>
        </w:r>
        <w:r w:rsidR="00D0376D">
          <w:rPr>
            <w:webHidden/>
            <w:rtl/>
          </w:rPr>
          <w:fldChar w:fldCharType="separate"/>
        </w:r>
        <w:r w:rsidR="00AD688A">
          <w:rPr>
            <w:webHidden/>
            <w:rtl/>
          </w:rPr>
          <w:t>34</w:t>
        </w:r>
        <w:r w:rsidR="00D0376D">
          <w:rPr>
            <w:webHidden/>
            <w:rtl/>
          </w:rPr>
          <w:fldChar w:fldCharType="end"/>
        </w:r>
      </w:hyperlink>
    </w:p>
    <w:p w14:paraId="360C8EED" w14:textId="57B7E5A6" w:rsidR="00D0376D" w:rsidRDefault="00222F07">
      <w:pPr>
        <w:pStyle w:val="TOC3"/>
        <w:tabs>
          <w:tab w:val="left" w:pos="1794"/>
        </w:tabs>
        <w:rPr>
          <w:rFonts w:asciiTheme="minorHAnsi" w:eastAsiaTheme="minorEastAsia" w:hAnsiTheme="minorHAnsi" w:cstheme="minorBidi"/>
          <w:sz w:val="22"/>
          <w:szCs w:val="22"/>
          <w:rtl/>
          <w:lang w:eastAsia="en-US"/>
        </w:rPr>
      </w:pPr>
      <w:hyperlink w:anchor="_Toc109039408" w:history="1">
        <w:r w:rsidR="00D0376D" w:rsidRPr="007166E2">
          <w:rPr>
            <w:rStyle w:val="Hyperlink"/>
            <w:rtl/>
          </w:rPr>
          <w:t>19כט.</w:t>
        </w:r>
        <w:r w:rsidR="00D0376D">
          <w:rPr>
            <w:rFonts w:asciiTheme="minorHAnsi" w:eastAsiaTheme="minorEastAsia" w:hAnsiTheme="minorHAnsi" w:cstheme="minorBidi"/>
            <w:sz w:val="22"/>
            <w:szCs w:val="22"/>
            <w:rtl/>
            <w:lang w:eastAsia="en-US"/>
          </w:rPr>
          <w:tab/>
        </w:r>
        <w:r w:rsidR="00D0376D" w:rsidRPr="007166E2">
          <w:rPr>
            <w:rStyle w:val="Hyperlink"/>
            <w:rtl/>
          </w:rPr>
          <w:t>תקנות נגישות למוסדות על-תיכוניים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Toc109039408 \h</w:instrText>
        </w:r>
        <w:r w:rsidR="00D0376D">
          <w:rPr>
            <w:webHidden/>
            <w:rtl/>
          </w:rPr>
          <w:instrText xml:space="preserve"> </w:instrText>
        </w:r>
        <w:r w:rsidR="00D0376D">
          <w:rPr>
            <w:webHidden/>
            <w:rtl/>
          </w:rPr>
        </w:r>
        <w:r w:rsidR="00D0376D">
          <w:rPr>
            <w:webHidden/>
            <w:rtl/>
          </w:rPr>
          <w:fldChar w:fldCharType="separate"/>
        </w:r>
        <w:r w:rsidR="00AD688A">
          <w:rPr>
            <w:webHidden/>
            <w:rtl/>
          </w:rPr>
          <w:t>34</w:t>
        </w:r>
        <w:r w:rsidR="00D0376D">
          <w:rPr>
            <w:webHidden/>
            <w:rtl/>
          </w:rPr>
          <w:fldChar w:fldCharType="end"/>
        </w:r>
      </w:hyperlink>
    </w:p>
    <w:p w14:paraId="1AD3F24A" w14:textId="74F60861" w:rsidR="00D0376D" w:rsidRDefault="00222F07">
      <w:pPr>
        <w:pStyle w:val="TOC3"/>
        <w:tabs>
          <w:tab w:val="left" w:pos="1927"/>
        </w:tabs>
        <w:rPr>
          <w:rFonts w:asciiTheme="minorHAnsi" w:eastAsiaTheme="minorEastAsia" w:hAnsiTheme="minorHAnsi" w:cstheme="minorBidi"/>
          <w:sz w:val="22"/>
          <w:szCs w:val="22"/>
          <w:rtl/>
          <w:lang w:eastAsia="en-US"/>
        </w:rPr>
      </w:pPr>
      <w:hyperlink w:anchor="_Toc109039409" w:history="1">
        <w:r w:rsidR="00D0376D" w:rsidRPr="007166E2">
          <w:rPr>
            <w:rStyle w:val="Hyperlink"/>
            <w:rtl/>
          </w:rPr>
          <w:t>19כט1.</w:t>
        </w:r>
        <w:r w:rsidR="00D0376D">
          <w:rPr>
            <w:rFonts w:asciiTheme="minorHAnsi" w:eastAsiaTheme="minorEastAsia" w:hAnsiTheme="minorHAnsi" w:cstheme="minorBidi"/>
            <w:sz w:val="22"/>
            <w:szCs w:val="22"/>
            <w:rtl/>
            <w:lang w:eastAsia="en-US"/>
          </w:rPr>
          <w:tab/>
        </w:r>
        <w:r w:rsidR="00D0376D" w:rsidRPr="007166E2">
          <w:rPr>
            <w:rStyle w:val="Hyperlink"/>
            <w:rtl/>
          </w:rPr>
          <w:t>פטור מסוים מביצוע התאמת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Toc109039409 \h</w:instrText>
        </w:r>
        <w:r w:rsidR="00D0376D">
          <w:rPr>
            <w:webHidden/>
            <w:rtl/>
          </w:rPr>
          <w:instrText xml:space="preserve"> </w:instrText>
        </w:r>
        <w:r w:rsidR="00D0376D">
          <w:rPr>
            <w:webHidden/>
            <w:rtl/>
          </w:rPr>
        </w:r>
        <w:r w:rsidR="00D0376D">
          <w:rPr>
            <w:webHidden/>
            <w:rtl/>
          </w:rPr>
          <w:fldChar w:fldCharType="separate"/>
        </w:r>
        <w:r w:rsidR="00AD688A">
          <w:rPr>
            <w:webHidden/>
            <w:rtl/>
          </w:rPr>
          <w:t>34</w:t>
        </w:r>
        <w:r w:rsidR="00D0376D">
          <w:rPr>
            <w:webHidden/>
            <w:rtl/>
          </w:rPr>
          <w:fldChar w:fldCharType="end"/>
        </w:r>
      </w:hyperlink>
    </w:p>
    <w:p w14:paraId="5002D2B4" w14:textId="15BABAAD"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10" w:history="1">
        <w:r w:rsidR="00D0376D" w:rsidRPr="007166E2">
          <w:rPr>
            <w:rStyle w:val="Hyperlink"/>
            <w:rtl/>
          </w:rPr>
          <w:t>19ל.</w:t>
        </w:r>
        <w:r w:rsidR="00D0376D">
          <w:rPr>
            <w:rFonts w:asciiTheme="minorHAnsi" w:eastAsiaTheme="minorEastAsia" w:hAnsiTheme="minorHAnsi" w:cstheme="minorBidi"/>
            <w:sz w:val="22"/>
            <w:szCs w:val="22"/>
            <w:rtl/>
            <w:lang w:eastAsia="en-US"/>
          </w:rPr>
          <w:tab/>
        </w:r>
        <w:r w:rsidR="00D0376D" w:rsidRPr="007166E2">
          <w:rPr>
            <w:rStyle w:val="Hyperlink"/>
            <w:rtl/>
          </w:rPr>
          <w:t>תכנית הנגשה והתאמה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Toc109039410 \h</w:instrText>
        </w:r>
        <w:r w:rsidR="00D0376D">
          <w:rPr>
            <w:webHidden/>
            <w:rtl/>
          </w:rPr>
          <w:instrText xml:space="preserve"> </w:instrText>
        </w:r>
        <w:r w:rsidR="00D0376D">
          <w:rPr>
            <w:webHidden/>
            <w:rtl/>
          </w:rPr>
        </w:r>
        <w:r w:rsidR="00D0376D">
          <w:rPr>
            <w:webHidden/>
            <w:rtl/>
          </w:rPr>
          <w:fldChar w:fldCharType="separate"/>
        </w:r>
        <w:r w:rsidR="00AD688A">
          <w:rPr>
            <w:webHidden/>
            <w:rtl/>
          </w:rPr>
          <w:t>34</w:t>
        </w:r>
        <w:r w:rsidR="00D0376D">
          <w:rPr>
            <w:webHidden/>
            <w:rtl/>
          </w:rPr>
          <w:fldChar w:fldCharType="end"/>
        </w:r>
      </w:hyperlink>
    </w:p>
    <w:p w14:paraId="175A2AB8" w14:textId="3B1EA61D" w:rsidR="00D0376D" w:rsidRDefault="00222F07">
      <w:pPr>
        <w:pStyle w:val="TOC3"/>
        <w:tabs>
          <w:tab w:val="left" w:pos="1788"/>
        </w:tabs>
        <w:rPr>
          <w:rFonts w:asciiTheme="minorHAnsi" w:eastAsiaTheme="minorEastAsia" w:hAnsiTheme="minorHAnsi" w:cstheme="minorBidi"/>
          <w:sz w:val="22"/>
          <w:szCs w:val="22"/>
          <w:rtl/>
          <w:lang w:eastAsia="en-US"/>
        </w:rPr>
      </w:pPr>
      <w:hyperlink w:anchor="_Toc109039411" w:history="1">
        <w:r w:rsidR="00D0376D" w:rsidRPr="007166E2">
          <w:rPr>
            <w:rStyle w:val="Hyperlink"/>
            <w:rtl/>
          </w:rPr>
          <w:t>19לא.</w:t>
        </w:r>
        <w:r w:rsidR="00D0376D">
          <w:rPr>
            <w:rFonts w:asciiTheme="minorHAnsi" w:eastAsiaTheme="minorEastAsia" w:hAnsiTheme="minorHAnsi" w:cstheme="minorBidi"/>
            <w:sz w:val="22"/>
            <w:szCs w:val="22"/>
            <w:rtl/>
            <w:lang w:eastAsia="en-US"/>
          </w:rPr>
          <w:tab/>
        </w:r>
        <w:r w:rsidR="00D0376D" w:rsidRPr="007166E2">
          <w:rPr>
            <w:rStyle w:val="Hyperlink"/>
            <w:rtl/>
          </w:rPr>
          <w:t>החלה הדרגתית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Toc109039411 \h</w:instrText>
        </w:r>
        <w:r w:rsidR="00D0376D">
          <w:rPr>
            <w:webHidden/>
            <w:rtl/>
          </w:rPr>
          <w:instrText xml:space="preserve"> </w:instrText>
        </w:r>
        <w:r w:rsidR="00D0376D">
          <w:rPr>
            <w:webHidden/>
            <w:rtl/>
          </w:rPr>
        </w:r>
        <w:r w:rsidR="00D0376D">
          <w:rPr>
            <w:webHidden/>
            <w:rtl/>
          </w:rPr>
          <w:fldChar w:fldCharType="separate"/>
        </w:r>
        <w:r w:rsidR="00AD688A">
          <w:rPr>
            <w:webHidden/>
            <w:rtl/>
          </w:rPr>
          <w:t>35</w:t>
        </w:r>
        <w:r w:rsidR="00D0376D">
          <w:rPr>
            <w:webHidden/>
            <w:rtl/>
          </w:rPr>
          <w:fldChar w:fldCharType="end"/>
        </w:r>
      </w:hyperlink>
    </w:p>
    <w:p w14:paraId="79259AD3" w14:textId="5CB51683" w:rsidR="00D0376D" w:rsidRDefault="00222F07">
      <w:pPr>
        <w:pStyle w:val="TOC3"/>
        <w:tabs>
          <w:tab w:val="left" w:pos="1921"/>
        </w:tabs>
        <w:rPr>
          <w:rFonts w:asciiTheme="minorHAnsi" w:eastAsiaTheme="minorEastAsia" w:hAnsiTheme="minorHAnsi" w:cstheme="minorBidi"/>
          <w:sz w:val="22"/>
          <w:szCs w:val="22"/>
          <w:rtl/>
          <w:lang w:eastAsia="en-US"/>
        </w:rPr>
      </w:pPr>
      <w:hyperlink w:anchor="_Toc109039412" w:history="1">
        <w:r w:rsidR="00D0376D" w:rsidRPr="007166E2">
          <w:rPr>
            <w:rStyle w:val="Hyperlink"/>
            <w:rtl/>
          </w:rPr>
          <w:t>19לא1.</w:t>
        </w:r>
        <w:r w:rsidR="00D0376D">
          <w:rPr>
            <w:rFonts w:asciiTheme="minorHAnsi" w:eastAsiaTheme="minorEastAsia" w:hAnsiTheme="minorHAnsi" w:cstheme="minorBidi"/>
            <w:sz w:val="22"/>
            <w:szCs w:val="22"/>
            <w:rtl/>
            <w:lang w:eastAsia="en-US"/>
          </w:rPr>
          <w:tab/>
        </w:r>
        <w:r w:rsidR="00D0376D" w:rsidRPr="007166E2">
          <w:rPr>
            <w:rStyle w:val="Hyperlink"/>
            <w:rtl/>
          </w:rPr>
          <w:t>התייעצות ואישור הוועדה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Toc109039412 \h</w:instrText>
        </w:r>
        <w:r w:rsidR="00D0376D">
          <w:rPr>
            <w:webHidden/>
            <w:rtl/>
          </w:rPr>
          <w:instrText xml:space="preserve"> </w:instrText>
        </w:r>
        <w:r w:rsidR="00D0376D">
          <w:rPr>
            <w:webHidden/>
            <w:rtl/>
          </w:rPr>
        </w:r>
        <w:r w:rsidR="00D0376D">
          <w:rPr>
            <w:webHidden/>
            <w:rtl/>
          </w:rPr>
          <w:fldChar w:fldCharType="separate"/>
        </w:r>
        <w:r w:rsidR="00AD688A">
          <w:rPr>
            <w:webHidden/>
            <w:rtl/>
          </w:rPr>
          <w:t>35</w:t>
        </w:r>
        <w:r w:rsidR="00D0376D">
          <w:rPr>
            <w:webHidden/>
            <w:rtl/>
          </w:rPr>
          <w:fldChar w:fldCharType="end"/>
        </w:r>
      </w:hyperlink>
    </w:p>
    <w:p w14:paraId="32B18385" w14:textId="0DD01C88" w:rsidR="00D0376D" w:rsidRDefault="00222F07">
      <w:pPr>
        <w:pStyle w:val="TOC3"/>
        <w:tabs>
          <w:tab w:val="left" w:pos="1921"/>
        </w:tabs>
        <w:rPr>
          <w:rFonts w:asciiTheme="minorHAnsi" w:eastAsiaTheme="minorEastAsia" w:hAnsiTheme="minorHAnsi" w:cstheme="minorBidi"/>
          <w:sz w:val="22"/>
          <w:szCs w:val="22"/>
          <w:rtl/>
          <w:lang w:eastAsia="en-US"/>
        </w:rPr>
      </w:pPr>
      <w:hyperlink w:anchor="_Toc109039413" w:history="1">
        <w:r w:rsidR="00D0376D" w:rsidRPr="007166E2">
          <w:rPr>
            <w:rStyle w:val="Hyperlink"/>
            <w:rtl/>
          </w:rPr>
          <w:t>19לא2.</w:t>
        </w:r>
        <w:r w:rsidR="00D0376D">
          <w:rPr>
            <w:rFonts w:asciiTheme="minorHAnsi" w:eastAsiaTheme="minorEastAsia" w:hAnsiTheme="minorHAnsi" w:cstheme="minorBidi"/>
            <w:sz w:val="22"/>
            <w:szCs w:val="22"/>
            <w:rtl/>
            <w:lang w:eastAsia="en-US"/>
          </w:rPr>
          <w:tab/>
        </w:r>
        <w:r w:rsidR="00D0376D" w:rsidRPr="007166E2">
          <w:rPr>
            <w:rStyle w:val="Hyperlink"/>
            <w:rtl/>
          </w:rPr>
          <w:t>דיווח לשר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Toc109039413 \h</w:instrText>
        </w:r>
        <w:r w:rsidR="00D0376D">
          <w:rPr>
            <w:webHidden/>
            <w:rtl/>
          </w:rPr>
          <w:instrText xml:space="preserve"> </w:instrText>
        </w:r>
        <w:r w:rsidR="00D0376D">
          <w:rPr>
            <w:webHidden/>
            <w:rtl/>
          </w:rPr>
        </w:r>
        <w:r w:rsidR="00D0376D">
          <w:rPr>
            <w:webHidden/>
            <w:rtl/>
          </w:rPr>
          <w:fldChar w:fldCharType="separate"/>
        </w:r>
        <w:r w:rsidR="00AD688A">
          <w:rPr>
            <w:webHidden/>
            <w:rtl/>
          </w:rPr>
          <w:t>35</w:t>
        </w:r>
        <w:r w:rsidR="00D0376D">
          <w:rPr>
            <w:webHidden/>
            <w:rtl/>
          </w:rPr>
          <w:fldChar w:fldCharType="end"/>
        </w:r>
      </w:hyperlink>
    </w:p>
    <w:p w14:paraId="5F0F4A53" w14:textId="161C7EB0" w:rsidR="00D0376D" w:rsidRDefault="00222F07">
      <w:pPr>
        <w:pStyle w:val="TOC3"/>
        <w:tabs>
          <w:tab w:val="left" w:pos="1921"/>
        </w:tabs>
        <w:rPr>
          <w:rFonts w:asciiTheme="minorHAnsi" w:eastAsiaTheme="minorEastAsia" w:hAnsiTheme="minorHAnsi" w:cstheme="minorBidi"/>
          <w:sz w:val="22"/>
          <w:szCs w:val="22"/>
          <w:rtl/>
          <w:lang w:eastAsia="en-US"/>
        </w:rPr>
      </w:pPr>
      <w:hyperlink w:anchor="_Toc109039414" w:history="1">
        <w:r w:rsidR="00D0376D" w:rsidRPr="007166E2">
          <w:rPr>
            <w:rStyle w:val="Hyperlink"/>
            <w:rtl/>
          </w:rPr>
          <w:t>19לא3.</w:t>
        </w:r>
        <w:r w:rsidR="00D0376D">
          <w:rPr>
            <w:rFonts w:asciiTheme="minorHAnsi" w:eastAsiaTheme="minorEastAsia" w:hAnsiTheme="minorHAnsi" w:cstheme="minorBidi"/>
            <w:sz w:val="22"/>
            <w:szCs w:val="22"/>
            <w:rtl/>
            <w:lang w:eastAsia="en-US"/>
          </w:rPr>
          <w:tab/>
        </w:r>
        <w:r w:rsidR="00D0376D" w:rsidRPr="007166E2">
          <w:rPr>
            <w:rStyle w:val="Hyperlink"/>
            <w:rtl/>
          </w:rPr>
          <w:t>דיווח לוועדה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Toc109039414 \h</w:instrText>
        </w:r>
        <w:r w:rsidR="00D0376D">
          <w:rPr>
            <w:webHidden/>
            <w:rtl/>
          </w:rPr>
          <w:instrText xml:space="preserve"> </w:instrText>
        </w:r>
        <w:r w:rsidR="00D0376D">
          <w:rPr>
            <w:webHidden/>
            <w:rtl/>
          </w:rPr>
        </w:r>
        <w:r w:rsidR="00D0376D">
          <w:rPr>
            <w:webHidden/>
            <w:rtl/>
          </w:rPr>
          <w:fldChar w:fldCharType="separate"/>
        </w:r>
        <w:r w:rsidR="00AD688A">
          <w:rPr>
            <w:webHidden/>
            <w:rtl/>
          </w:rPr>
          <w:t>35</w:t>
        </w:r>
        <w:r w:rsidR="00D0376D">
          <w:rPr>
            <w:webHidden/>
            <w:rtl/>
          </w:rPr>
          <w:fldChar w:fldCharType="end"/>
        </w:r>
      </w:hyperlink>
    </w:p>
    <w:p w14:paraId="68A33727" w14:textId="47205DDA" w:rsidR="00D0376D" w:rsidRDefault="00222F07">
      <w:pPr>
        <w:pStyle w:val="TOC2"/>
        <w:rPr>
          <w:rFonts w:asciiTheme="minorHAnsi" w:eastAsiaTheme="minorEastAsia" w:hAnsiTheme="minorHAnsi" w:cstheme="minorBidi"/>
          <w:b w:val="0"/>
          <w:bCs w:val="0"/>
          <w:szCs w:val="22"/>
          <w:rtl/>
          <w:lang w:eastAsia="en-US"/>
        </w:rPr>
      </w:pPr>
      <w:hyperlink w:anchor="_Toc109039415" w:history="1">
        <w:r w:rsidR="00D0376D" w:rsidRPr="007166E2">
          <w:rPr>
            <w:rStyle w:val="Hyperlink"/>
            <w:rtl/>
          </w:rPr>
          <w:t>חלק ב': מוסדות חינוך ושירותי חינוך</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Toc109039415 \h</w:instrText>
        </w:r>
        <w:r w:rsidR="00D0376D">
          <w:rPr>
            <w:webHidden/>
            <w:rtl/>
          </w:rPr>
          <w:instrText xml:space="preserve"> </w:instrText>
        </w:r>
        <w:r w:rsidR="00D0376D">
          <w:rPr>
            <w:webHidden/>
            <w:rtl/>
          </w:rPr>
        </w:r>
        <w:r w:rsidR="00D0376D">
          <w:rPr>
            <w:webHidden/>
            <w:rtl/>
          </w:rPr>
          <w:fldChar w:fldCharType="separate"/>
        </w:r>
        <w:r w:rsidR="00AD688A">
          <w:rPr>
            <w:webHidden/>
            <w:rtl/>
          </w:rPr>
          <w:t>36</w:t>
        </w:r>
        <w:r w:rsidR="00D0376D">
          <w:rPr>
            <w:webHidden/>
            <w:rtl/>
          </w:rPr>
          <w:fldChar w:fldCharType="end"/>
        </w:r>
      </w:hyperlink>
    </w:p>
    <w:p w14:paraId="5887CDAD" w14:textId="272B9FA6" w:rsidR="00D0376D" w:rsidRDefault="00222F07">
      <w:pPr>
        <w:pStyle w:val="TOC3"/>
        <w:tabs>
          <w:tab w:val="left" w:pos="1783"/>
        </w:tabs>
        <w:rPr>
          <w:rFonts w:asciiTheme="minorHAnsi" w:eastAsiaTheme="minorEastAsia" w:hAnsiTheme="minorHAnsi" w:cstheme="minorBidi"/>
          <w:sz w:val="22"/>
          <w:szCs w:val="22"/>
          <w:rtl/>
          <w:lang w:eastAsia="en-US"/>
        </w:rPr>
      </w:pPr>
      <w:hyperlink w:anchor="_Toc109039416" w:history="1">
        <w:r w:rsidR="00D0376D" w:rsidRPr="007166E2">
          <w:rPr>
            <w:rStyle w:val="Hyperlink"/>
            <w:rtl/>
          </w:rPr>
          <w:t>19לב.</w:t>
        </w:r>
        <w:r w:rsidR="00D0376D">
          <w:rPr>
            <w:rFonts w:asciiTheme="minorHAnsi" w:eastAsiaTheme="minorEastAsia" w:hAnsiTheme="minorHAnsi" w:cstheme="minorBidi"/>
            <w:sz w:val="22"/>
            <w:szCs w:val="22"/>
            <w:rtl/>
            <w:lang w:eastAsia="en-US"/>
          </w:rPr>
          <w:tab/>
        </w:r>
        <w:r w:rsidR="00D0376D" w:rsidRPr="007166E2">
          <w:rPr>
            <w:rStyle w:val="Hyperlink"/>
            <w:rtl/>
          </w:rPr>
          <w:t>הגדרות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Toc109039416 \h</w:instrText>
        </w:r>
        <w:r w:rsidR="00D0376D">
          <w:rPr>
            <w:webHidden/>
            <w:rtl/>
          </w:rPr>
          <w:instrText xml:space="preserve"> </w:instrText>
        </w:r>
        <w:r w:rsidR="00D0376D">
          <w:rPr>
            <w:webHidden/>
            <w:rtl/>
          </w:rPr>
        </w:r>
        <w:r w:rsidR="00D0376D">
          <w:rPr>
            <w:webHidden/>
            <w:rtl/>
          </w:rPr>
          <w:fldChar w:fldCharType="separate"/>
        </w:r>
        <w:r w:rsidR="00AD688A">
          <w:rPr>
            <w:webHidden/>
            <w:rtl/>
          </w:rPr>
          <w:t>36</w:t>
        </w:r>
        <w:r w:rsidR="00D0376D">
          <w:rPr>
            <w:webHidden/>
            <w:rtl/>
          </w:rPr>
          <w:fldChar w:fldCharType="end"/>
        </w:r>
      </w:hyperlink>
    </w:p>
    <w:p w14:paraId="6CEA3F03" w14:textId="41FE0662"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17" w:history="1">
        <w:r w:rsidR="00D0376D" w:rsidRPr="007166E2">
          <w:rPr>
            <w:rStyle w:val="Hyperlink"/>
            <w:rtl/>
          </w:rPr>
          <w:t>19לג.</w:t>
        </w:r>
        <w:r w:rsidR="00D0376D">
          <w:rPr>
            <w:rFonts w:asciiTheme="minorHAnsi" w:eastAsiaTheme="minorEastAsia" w:hAnsiTheme="minorHAnsi" w:cstheme="minorBidi"/>
            <w:sz w:val="22"/>
            <w:szCs w:val="22"/>
            <w:rtl/>
            <w:lang w:eastAsia="en-US"/>
          </w:rPr>
          <w:tab/>
        </w:r>
        <w:r w:rsidR="00D0376D" w:rsidRPr="007166E2">
          <w:rPr>
            <w:rStyle w:val="Hyperlink"/>
            <w:rtl/>
          </w:rPr>
          <w:t>נגישות מוסדות חינוך</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Toc109039417 \h</w:instrText>
        </w:r>
        <w:r w:rsidR="00D0376D">
          <w:rPr>
            <w:webHidden/>
            <w:rtl/>
          </w:rPr>
          <w:instrText xml:space="preserve"> </w:instrText>
        </w:r>
        <w:r w:rsidR="00D0376D">
          <w:rPr>
            <w:webHidden/>
            <w:rtl/>
          </w:rPr>
        </w:r>
        <w:r w:rsidR="00D0376D">
          <w:rPr>
            <w:webHidden/>
            <w:rtl/>
          </w:rPr>
          <w:fldChar w:fldCharType="separate"/>
        </w:r>
        <w:r w:rsidR="00AD688A">
          <w:rPr>
            <w:webHidden/>
            <w:rtl/>
          </w:rPr>
          <w:t>36</w:t>
        </w:r>
        <w:r w:rsidR="00D0376D">
          <w:rPr>
            <w:webHidden/>
            <w:rtl/>
          </w:rPr>
          <w:fldChar w:fldCharType="end"/>
        </w:r>
      </w:hyperlink>
    </w:p>
    <w:p w14:paraId="718035C5" w14:textId="0CE9BCE7" w:rsidR="00D0376D" w:rsidRDefault="00222F07">
      <w:pPr>
        <w:pStyle w:val="TOC3"/>
        <w:tabs>
          <w:tab w:val="left" w:pos="1882"/>
        </w:tabs>
        <w:rPr>
          <w:rFonts w:asciiTheme="minorHAnsi" w:eastAsiaTheme="minorEastAsia" w:hAnsiTheme="minorHAnsi" w:cstheme="minorBidi"/>
          <w:sz w:val="22"/>
          <w:szCs w:val="22"/>
          <w:rtl/>
          <w:lang w:eastAsia="en-US"/>
        </w:rPr>
      </w:pPr>
      <w:hyperlink w:anchor="_Toc109039418" w:history="1">
        <w:r w:rsidR="00D0376D" w:rsidRPr="007166E2">
          <w:rPr>
            <w:rStyle w:val="Hyperlink"/>
            <w:rtl/>
          </w:rPr>
          <w:t>19לג1.</w:t>
        </w:r>
        <w:r w:rsidR="00D0376D">
          <w:rPr>
            <w:rFonts w:asciiTheme="minorHAnsi" w:eastAsiaTheme="minorEastAsia" w:hAnsiTheme="minorHAnsi" w:cstheme="minorBidi"/>
            <w:sz w:val="22"/>
            <w:szCs w:val="22"/>
            <w:rtl/>
            <w:lang w:eastAsia="en-US"/>
          </w:rPr>
          <w:tab/>
        </w:r>
        <w:r w:rsidR="00D0376D" w:rsidRPr="007166E2">
          <w:rPr>
            <w:rStyle w:val="Hyperlink"/>
            <w:rtl/>
          </w:rPr>
          <w:t>תקנות נגישות במוסד חינוך</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Toc109039418 \h</w:instrText>
        </w:r>
        <w:r w:rsidR="00D0376D">
          <w:rPr>
            <w:webHidden/>
            <w:rtl/>
          </w:rPr>
          <w:instrText xml:space="preserve"> </w:instrText>
        </w:r>
        <w:r w:rsidR="00D0376D">
          <w:rPr>
            <w:webHidden/>
            <w:rtl/>
          </w:rPr>
        </w:r>
        <w:r w:rsidR="00D0376D">
          <w:rPr>
            <w:webHidden/>
            <w:rtl/>
          </w:rPr>
          <w:fldChar w:fldCharType="separate"/>
        </w:r>
        <w:r w:rsidR="00AD688A">
          <w:rPr>
            <w:webHidden/>
            <w:rtl/>
          </w:rPr>
          <w:t>36</w:t>
        </w:r>
        <w:r w:rsidR="00D0376D">
          <w:rPr>
            <w:webHidden/>
            <w:rtl/>
          </w:rPr>
          <w:fldChar w:fldCharType="end"/>
        </w:r>
      </w:hyperlink>
    </w:p>
    <w:p w14:paraId="5E9BC51E" w14:textId="1B9475C6" w:rsidR="00D0376D" w:rsidRDefault="00222F07">
      <w:pPr>
        <w:pStyle w:val="TOC3"/>
        <w:tabs>
          <w:tab w:val="left" w:pos="1882"/>
        </w:tabs>
        <w:rPr>
          <w:rFonts w:asciiTheme="minorHAnsi" w:eastAsiaTheme="minorEastAsia" w:hAnsiTheme="minorHAnsi" w:cstheme="minorBidi"/>
          <w:sz w:val="22"/>
          <w:szCs w:val="22"/>
          <w:rtl/>
          <w:lang w:eastAsia="en-US"/>
        </w:rPr>
      </w:pPr>
      <w:hyperlink w:anchor="_Toc109039419" w:history="1">
        <w:r w:rsidR="00D0376D" w:rsidRPr="007166E2">
          <w:rPr>
            <w:rStyle w:val="Hyperlink"/>
            <w:rtl/>
          </w:rPr>
          <w:t>19לג2.</w:t>
        </w:r>
        <w:r w:rsidR="00D0376D">
          <w:rPr>
            <w:rFonts w:asciiTheme="minorHAnsi" w:eastAsiaTheme="minorEastAsia" w:hAnsiTheme="minorHAnsi" w:cstheme="minorBidi"/>
            <w:sz w:val="22"/>
            <w:szCs w:val="22"/>
            <w:rtl/>
            <w:lang w:eastAsia="en-US"/>
          </w:rPr>
          <w:tab/>
        </w:r>
        <w:r w:rsidR="00D0376D" w:rsidRPr="007166E2">
          <w:rPr>
            <w:rStyle w:val="Hyperlink"/>
            <w:rtl/>
          </w:rPr>
          <w:t>תכנית הנגשה והתאמה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Toc109039419 \h</w:instrText>
        </w:r>
        <w:r w:rsidR="00D0376D">
          <w:rPr>
            <w:webHidden/>
            <w:rtl/>
          </w:rPr>
          <w:instrText xml:space="preserve"> </w:instrText>
        </w:r>
        <w:r w:rsidR="00D0376D">
          <w:rPr>
            <w:webHidden/>
            <w:rtl/>
          </w:rPr>
        </w:r>
        <w:r w:rsidR="00D0376D">
          <w:rPr>
            <w:webHidden/>
            <w:rtl/>
          </w:rPr>
          <w:fldChar w:fldCharType="separate"/>
        </w:r>
        <w:r w:rsidR="00AD688A">
          <w:rPr>
            <w:webHidden/>
            <w:rtl/>
          </w:rPr>
          <w:t>36</w:t>
        </w:r>
        <w:r w:rsidR="00D0376D">
          <w:rPr>
            <w:webHidden/>
            <w:rtl/>
          </w:rPr>
          <w:fldChar w:fldCharType="end"/>
        </w:r>
      </w:hyperlink>
    </w:p>
    <w:p w14:paraId="18E60829" w14:textId="37220437" w:rsidR="00D0376D" w:rsidRDefault="00222F07">
      <w:pPr>
        <w:pStyle w:val="TOC3"/>
        <w:tabs>
          <w:tab w:val="left" w:pos="1882"/>
        </w:tabs>
        <w:rPr>
          <w:rFonts w:asciiTheme="minorHAnsi" w:eastAsiaTheme="minorEastAsia" w:hAnsiTheme="minorHAnsi" w:cstheme="minorBidi"/>
          <w:sz w:val="22"/>
          <w:szCs w:val="22"/>
          <w:rtl/>
          <w:lang w:eastAsia="en-US"/>
        </w:rPr>
      </w:pPr>
      <w:hyperlink w:anchor="_Toc109039420" w:history="1">
        <w:r w:rsidR="00D0376D" w:rsidRPr="007166E2">
          <w:rPr>
            <w:rStyle w:val="Hyperlink"/>
            <w:rtl/>
          </w:rPr>
          <w:t>19לג3.</w:t>
        </w:r>
        <w:r w:rsidR="00D0376D">
          <w:rPr>
            <w:rFonts w:asciiTheme="minorHAnsi" w:eastAsiaTheme="minorEastAsia" w:hAnsiTheme="minorHAnsi" w:cstheme="minorBidi"/>
            <w:sz w:val="22"/>
            <w:szCs w:val="22"/>
            <w:rtl/>
            <w:lang w:eastAsia="en-US"/>
          </w:rPr>
          <w:tab/>
        </w:r>
        <w:r w:rsidR="00D0376D" w:rsidRPr="007166E2">
          <w:rPr>
            <w:rStyle w:val="Hyperlink"/>
            <w:rtl/>
          </w:rPr>
          <w:t>החלה הדרגתית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Toc109039420 \h</w:instrText>
        </w:r>
        <w:r w:rsidR="00D0376D">
          <w:rPr>
            <w:webHidden/>
            <w:rtl/>
          </w:rPr>
          <w:instrText xml:space="preserve"> </w:instrText>
        </w:r>
        <w:r w:rsidR="00D0376D">
          <w:rPr>
            <w:webHidden/>
            <w:rtl/>
          </w:rPr>
        </w:r>
        <w:r w:rsidR="00D0376D">
          <w:rPr>
            <w:webHidden/>
            <w:rtl/>
          </w:rPr>
          <w:fldChar w:fldCharType="separate"/>
        </w:r>
        <w:r w:rsidR="00AD688A">
          <w:rPr>
            <w:webHidden/>
            <w:rtl/>
          </w:rPr>
          <w:t>36</w:t>
        </w:r>
        <w:r w:rsidR="00D0376D">
          <w:rPr>
            <w:webHidden/>
            <w:rtl/>
          </w:rPr>
          <w:fldChar w:fldCharType="end"/>
        </w:r>
      </w:hyperlink>
    </w:p>
    <w:p w14:paraId="4BD3D4D3" w14:textId="47207E27" w:rsidR="00D0376D" w:rsidRDefault="00222F07">
      <w:pPr>
        <w:pStyle w:val="TOC3"/>
        <w:tabs>
          <w:tab w:val="left" w:pos="1882"/>
        </w:tabs>
        <w:rPr>
          <w:rFonts w:asciiTheme="minorHAnsi" w:eastAsiaTheme="minorEastAsia" w:hAnsiTheme="minorHAnsi" w:cstheme="minorBidi"/>
          <w:sz w:val="22"/>
          <w:szCs w:val="22"/>
          <w:rtl/>
          <w:lang w:eastAsia="en-US"/>
        </w:rPr>
      </w:pPr>
      <w:hyperlink w:anchor="_Toc109039421" w:history="1">
        <w:r w:rsidR="00D0376D" w:rsidRPr="007166E2">
          <w:rPr>
            <w:rStyle w:val="Hyperlink"/>
            <w:rtl/>
          </w:rPr>
          <w:t>19לג4.</w:t>
        </w:r>
        <w:r w:rsidR="00D0376D">
          <w:rPr>
            <w:rFonts w:asciiTheme="minorHAnsi" w:eastAsiaTheme="minorEastAsia" w:hAnsiTheme="minorHAnsi" w:cstheme="minorBidi"/>
            <w:sz w:val="22"/>
            <w:szCs w:val="22"/>
            <w:rtl/>
            <w:lang w:eastAsia="en-US"/>
          </w:rPr>
          <w:tab/>
        </w:r>
        <w:r w:rsidR="00D0376D" w:rsidRPr="007166E2">
          <w:rPr>
            <w:rStyle w:val="Hyperlink"/>
            <w:rtl/>
          </w:rPr>
          <w:t>התייעצות ואישור הוועדה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Toc109039421 \h</w:instrText>
        </w:r>
        <w:r w:rsidR="00D0376D">
          <w:rPr>
            <w:webHidden/>
            <w:rtl/>
          </w:rPr>
          <w:instrText xml:space="preserve"> </w:instrText>
        </w:r>
        <w:r w:rsidR="00D0376D">
          <w:rPr>
            <w:webHidden/>
            <w:rtl/>
          </w:rPr>
        </w:r>
        <w:r w:rsidR="00D0376D">
          <w:rPr>
            <w:webHidden/>
            <w:rtl/>
          </w:rPr>
          <w:fldChar w:fldCharType="separate"/>
        </w:r>
        <w:r w:rsidR="00AD688A">
          <w:rPr>
            <w:webHidden/>
            <w:rtl/>
          </w:rPr>
          <w:t>37</w:t>
        </w:r>
        <w:r w:rsidR="00D0376D">
          <w:rPr>
            <w:webHidden/>
            <w:rtl/>
          </w:rPr>
          <w:fldChar w:fldCharType="end"/>
        </w:r>
      </w:hyperlink>
    </w:p>
    <w:p w14:paraId="18988AE1" w14:textId="54FBCC20" w:rsidR="00D0376D" w:rsidRDefault="00222F07">
      <w:pPr>
        <w:pStyle w:val="TOC3"/>
        <w:tabs>
          <w:tab w:val="left" w:pos="1882"/>
        </w:tabs>
        <w:rPr>
          <w:rFonts w:asciiTheme="minorHAnsi" w:eastAsiaTheme="minorEastAsia" w:hAnsiTheme="minorHAnsi" w:cstheme="minorBidi"/>
          <w:sz w:val="22"/>
          <w:szCs w:val="22"/>
          <w:rtl/>
          <w:lang w:eastAsia="en-US"/>
        </w:rPr>
      </w:pPr>
      <w:hyperlink w:anchor="_Toc109039422" w:history="1">
        <w:r w:rsidR="00D0376D" w:rsidRPr="007166E2">
          <w:rPr>
            <w:rStyle w:val="Hyperlink"/>
            <w:rtl/>
          </w:rPr>
          <w:t>19לג5.</w:t>
        </w:r>
        <w:r w:rsidR="00D0376D">
          <w:rPr>
            <w:rFonts w:asciiTheme="minorHAnsi" w:eastAsiaTheme="minorEastAsia" w:hAnsiTheme="minorHAnsi" w:cstheme="minorBidi"/>
            <w:sz w:val="22"/>
            <w:szCs w:val="22"/>
            <w:rtl/>
            <w:lang w:eastAsia="en-US"/>
          </w:rPr>
          <w:tab/>
        </w:r>
        <w:r w:rsidR="00D0376D" w:rsidRPr="007166E2">
          <w:rPr>
            <w:rStyle w:val="Hyperlink"/>
            <w:rtl/>
          </w:rPr>
          <w:t>דיווח לשר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Toc109039422 \h</w:instrText>
        </w:r>
        <w:r w:rsidR="00D0376D">
          <w:rPr>
            <w:webHidden/>
            <w:rtl/>
          </w:rPr>
          <w:instrText xml:space="preserve"> </w:instrText>
        </w:r>
        <w:r w:rsidR="00D0376D">
          <w:rPr>
            <w:webHidden/>
            <w:rtl/>
          </w:rPr>
        </w:r>
        <w:r w:rsidR="00D0376D">
          <w:rPr>
            <w:webHidden/>
            <w:rtl/>
          </w:rPr>
          <w:fldChar w:fldCharType="separate"/>
        </w:r>
        <w:r w:rsidR="00AD688A">
          <w:rPr>
            <w:webHidden/>
            <w:rtl/>
          </w:rPr>
          <w:t>37</w:t>
        </w:r>
        <w:r w:rsidR="00D0376D">
          <w:rPr>
            <w:webHidden/>
            <w:rtl/>
          </w:rPr>
          <w:fldChar w:fldCharType="end"/>
        </w:r>
      </w:hyperlink>
    </w:p>
    <w:p w14:paraId="2F14A69E" w14:textId="0E657BB3" w:rsidR="00D0376D" w:rsidRDefault="00222F07">
      <w:pPr>
        <w:pStyle w:val="TOC3"/>
        <w:tabs>
          <w:tab w:val="left" w:pos="1882"/>
        </w:tabs>
        <w:rPr>
          <w:rFonts w:asciiTheme="minorHAnsi" w:eastAsiaTheme="minorEastAsia" w:hAnsiTheme="minorHAnsi" w:cstheme="minorBidi"/>
          <w:sz w:val="22"/>
          <w:szCs w:val="22"/>
          <w:rtl/>
          <w:lang w:eastAsia="en-US"/>
        </w:rPr>
      </w:pPr>
      <w:hyperlink w:anchor="_Toc109039423" w:history="1">
        <w:r w:rsidR="00D0376D" w:rsidRPr="007166E2">
          <w:rPr>
            <w:rStyle w:val="Hyperlink"/>
            <w:rtl/>
          </w:rPr>
          <w:t>19לג6.</w:t>
        </w:r>
        <w:r w:rsidR="00D0376D">
          <w:rPr>
            <w:rFonts w:asciiTheme="minorHAnsi" w:eastAsiaTheme="minorEastAsia" w:hAnsiTheme="minorHAnsi" w:cstheme="minorBidi"/>
            <w:sz w:val="22"/>
            <w:szCs w:val="22"/>
            <w:rtl/>
            <w:lang w:eastAsia="en-US"/>
          </w:rPr>
          <w:tab/>
        </w:r>
        <w:r w:rsidR="00D0376D" w:rsidRPr="007166E2">
          <w:rPr>
            <w:rStyle w:val="Hyperlink"/>
            <w:rtl/>
          </w:rPr>
          <w:t>דיווח לוועדה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Toc109039423 \h</w:instrText>
        </w:r>
        <w:r w:rsidR="00D0376D">
          <w:rPr>
            <w:webHidden/>
            <w:rtl/>
          </w:rPr>
          <w:instrText xml:space="preserve"> </w:instrText>
        </w:r>
        <w:r w:rsidR="00D0376D">
          <w:rPr>
            <w:webHidden/>
            <w:rtl/>
          </w:rPr>
        </w:r>
        <w:r w:rsidR="00D0376D">
          <w:rPr>
            <w:webHidden/>
            <w:rtl/>
          </w:rPr>
          <w:fldChar w:fldCharType="separate"/>
        </w:r>
        <w:r w:rsidR="00AD688A">
          <w:rPr>
            <w:webHidden/>
            <w:rtl/>
          </w:rPr>
          <w:t>37</w:t>
        </w:r>
        <w:r w:rsidR="00D0376D">
          <w:rPr>
            <w:webHidden/>
            <w:rtl/>
          </w:rPr>
          <w:fldChar w:fldCharType="end"/>
        </w:r>
      </w:hyperlink>
    </w:p>
    <w:p w14:paraId="4648BCD0" w14:textId="2A0C5A13" w:rsidR="00D0376D" w:rsidRDefault="00222F07">
      <w:pPr>
        <w:pStyle w:val="TOC3"/>
        <w:tabs>
          <w:tab w:val="left" w:pos="1775"/>
        </w:tabs>
        <w:rPr>
          <w:rFonts w:asciiTheme="minorHAnsi" w:eastAsiaTheme="minorEastAsia" w:hAnsiTheme="minorHAnsi" w:cstheme="minorBidi"/>
          <w:sz w:val="22"/>
          <w:szCs w:val="22"/>
          <w:rtl/>
          <w:lang w:eastAsia="en-US"/>
        </w:rPr>
      </w:pPr>
      <w:hyperlink w:anchor="_Toc109039424" w:history="1">
        <w:r w:rsidR="00D0376D" w:rsidRPr="007166E2">
          <w:rPr>
            <w:rStyle w:val="Hyperlink"/>
            <w:rtl/>
          </w:rPr>
          <w:t>19לד.</w:t>
        </w:r>
        <w:r w:rsidR="00D0376D">
          <w:rPr>
            <w:rFonts w:asciiTheme="minorHAnsi" w:eastAsiaTheme="minorEastAsia" w:hAnsiTheme="minorHAnsi" w:cstheme="minorBidi"/>
            <w:sz w:val="22"/>
            <w:szCs w:val="22"/>
            <w:rtl/>
            <w:lang w:eastAsia="en-US"/>
          </w:rPr>
          <w:tab/>
        </w:r>
        <w:r w:rsidR="00D0376D" w:rsidRPr="007166E2">
          <w:rPr>
            <w:rStyle w:val="Hyperlink"/>
            <w:rtl/>
          </w:rPr>
          <w:t>נגישות פרטנית לתלמיד ולהורה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Toc109039424 \h</w:instrText>
        </w:r>
        <w:r w:rsidR="00D0376D">
          <w:rPr>
            <w:webHidden/>
            <w:rtl/>
          </w:rPr>
          <w:instrText xml:space="preserve"> </w:instrText>
        </w:r>
        <w:r w:rsidR="00D0376D">
          <w:rPr>
            <w:webHidden/>
            <w:rtl/>
          </w:rPr>
        </w:r>
        <w:r w:rsidR="00D0376D">
          <w:rPr>
            <w:webHidden/>
            <w:rtl/>
          </w:rPr>
          <w:fldChar w:fldCharType="separate"/>
        </w:r>
        <w:r w:rsidR="00AD688A">
          <w:rPr>
            <w:webHidden/>
            <w:rtl/>
          </w:rPr>
          <w:t>37</w:t>
        </w:r>
        <w:r w:rsidR="00D0376D">
          <w:rPr>
            <w:webHidden/>
            <w:rtl/>
          </w:rPr>
          <w:fldChar w:fldCharType="end"/>
        </w:r>
      </w:hyperlink>
    </w:p>
    <w:p w14:paraId="6F8040FD" w14:textId="17F20489" w:rsidR="00D0376D" w:rsidRDefault="00222F07">
      <w:pPr>
        <w:pStyle w:val="TOC3"/>
        <w:tabs>
          <w:tab w:val="left" w:pos="1908"/>
        </w:tabs>
        <w:rPr>
          <w:rFonts w:asciiTheme="minorHAnsi" w:eastAsiaTheme="minorEastAsia" w:hAnsiTheme="minorHAnsi" w:cstheme="minorBidi"/>
          <w:sz w:val="22"/>
          <w:szCs w:val="22"/>
          <w:rtl/>
          <w:lang w:eastAsia="en-US"/>
        </w:rPr>
      </w:pPr>
      <w:hyperlink w:anchor="_Toc109039425" w:history="1">
        <w:r w:rsidR="00D0376D" w:rsidRPr="007166E2">
          <w:rPr>
            <w:rStyle w:val="Hyperlink"/>
            <w:rtl/>
          </w:rPr>
          <w:t>19לד1.</w:t>
        </w:r>
        <w:r w:rsidR="00D0376D">
          <w:rPr>
            <w:rFonts w:asciiTheme="minorHAnsi" w:eastAsiaTheme="minorEastAsia" w:hAnsiTheme="minorHAnsi" w:cstheme="minorBidi"/>
            <w:sz w:val="22"/>
            <w:szCs w:val="22"/>
            <w:rtl/>
            <w:lang w:eastAsia="en-US"/>
          </w:rPr>
          <w:tab/>
        </w:r>
        <w:r w:rsidR="00D0376D" w:rsidRPr="007166E2">
          <w:rPr>
            <w:rStyle w:val="Hyperlink"/>
            <w:rtl/>
          </w:rPr>
          <w:t>ביצוע התאמות נגישות במכרז מסגרת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Toc109039425 \h</w:instrText>
        </w:r>
        <w:r w:rsidR="00D0376D">
          <w:rPr>
            <w:webHidden/>
            <w:rtl/>
          </w:rPr>
          <w:instrText xml:space="preserve"> </w:instrText>
        </w:r>
        <w:r w:rsidR="00D0376D">
          <w:rPr>
            <w:webHidden/>
            <w:rtl/>
          </w:rPr>
        </w:r>
        <w:r w:rsidR="00D0376D">
          <w:rPr>
            <w:webHidden/>
            <w:rtl/>
          </w:rPr>
          <w:fldChar w:fldCharType="separate"/>
        </w:r>
        <w:r w:rsidR="00AD688A">
          <w:rPr>
            <w:webHidden/>
            <w:rtl/>
          </w:rPr>
          <w:t>38</w:t>
        </w:r>
        <w:r w:rsidR="00D0376D">
          <w:rPr>
            <w:webHidden/>
            <w:rtl/>
          </w:rPr>
          <w:fldChar w:fldCharType="end"/>
        </w:r>
      </w:hyperlink>
    </w:p>
    <w:p w14:paraId="264A2A6A" w14:textId="481E95B7" w:rsidR="00D0376D" w:rsidRDefault="00222F07">
      <w:pPr>
        <w:pStyle w:val="TOC3"/>
        <w:tabs>
          <w:tab w:val="left" w:pos="1908"/>
        </w:tabs>
        <w:rPr>
          <w:rFonts w:asciiTheme="minorHAnsi" w:eastAsiaTheme="minorEastAsia" w:hAnsiTheme="minorHAnsi" w:cstheme="minorBidi"/>
          <w:sz w:val="22"/>
          <w:szCs w:val="22"/>
          <w:rtl/>
          <w:lang w:eastAsia="en-US"/>
        </w:rPr>
      </w:pPr>
      <w:hyperlink w:anchor="_Toc109039426" w:history="1">
        <w:r w:rsidR="00D0376D" w:rsidRPr="007166E2">
          <w:rPr>
            <w:rStyle w:val="Hyperlink"/>
            <w:rtl/>
          </w:rPr>
          <w:t>19לד2.</w:t>
        </w:r>
        <w:r w:rsidR="00D0376D">
          <w:rPr>
            <w:rFonts w:asciiTheme="minorHAnsi" w:eastAsiaTheme="minorEastAsia" w:hAnsiTheme="minorHAnsi" w:cstheme="minorBidi"/>
            <w:sz w:val="22"/>
            <w:szCs w:val="22"/>
            <w:rtl/>
            <w:lang w:eastAsia="en-US"/>
          </w:rPr>
          <w:tab/>
        </w:r>
        <w:r w:rsidR="00D0376D" w:rsidRPr="007166E2">
          <w:rPr>
            <w:rStyle w:val="Hyperlink"/>
            <w:rtl/>
          </w:rPr>
          <w:t>בקשה להיתר בנייה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Toc109039426 \h</w:instrText>
        </w:r>
        <w:r w:rsidR="00D0376D">
          <w:rPr>
            <w:webHidden/>
            <w:rtl/>
          </w:rPr>
          <w:instrText xml:space="preserve"> </w:instrText>
        </w:r>
        <w:r w:rsidR="00D0376D">
          <w:rPr>
            <w:webHidden/>
            <w:rtl/>
          </w:rPr>
        </w:r>
        <w:r w:rsidR="00D0376D">
          <w:rPr>
            <w:webHidden/>
            <w:rtl/>
          </w:rPr>
          <w:fldChar w:fldCharType="separate"/>
        </w:r>
        <w:r w:rsidR="00AD688A">
          <w:rPr>
            <w:webHidden/>
            <w:rtl/>
          </w:rPr>
          <w:t>38</w:t>
        </w:r>
        <w:r w:rsidR="00D0376D">
          <w:rPr>
            <w:webHidden/>
            <w:rtl/>
          </w:rPr>
          <w:fldChar w:fldCharType="end"/>
        </w:r>
      </w:hyperlink>
    </w:p>
    <w:p w14:paraId="0649EBC5" w14:textId="7DECBC14" w:rsidR="00D0376D" w:rsidRDefault="00222F07">
      <w:pPr>
        <w:pStyle w:val="TOC3"/>
        <w:tabs>
          <w:tab w:val="left" w:pos="1908"/>
        </w:tabs>
        <w:rPr>
          <w:rFonts w:asciiTheme="minorHAnsi" w:eastAsiaTheme="minorEastAsia" w:hAnsiTheme="minorHAnsi" w:cstheme="minorBidi"/>
          <w:sz w:val="22"/>
          <w:szCs w:val="22"/>
          <w:rtl/>
          <w:lang w:eastAsia="en-US"/>
        </w:rPr>
      </w:pPr>
      <w:hyperlink w:anchor="_Toc109039427" w:history="1">
        <w:r w:rsidR="00D0376D" w:rsidRPr="007166E2">
          <w:rPr>
            <w:rStyle w:val="Hyperlink"/>
            <w:rtl/>
          </w:rPr>
          <w:t>19לד3.</w:t>
        </w:r>
        <w:r w:rsidR="00D0376D">
          <w:rPr>
            <w:rFonts w:asciiTheme="minorHAnsi" w:eastAsiaTheme="minorEastAsia" w:hAnsiTheme="minorHAnsi" w:cstheme="minorBidi"/>
            <w:sz w:val="22"/>
            <w:szCs w:val="22"/>
            <w:rtl/>
            <w:lang w:eastAsia="en-US"/>
          </w:rPr>
          <w:tab/>
        </w:r>
        <w:r w:rsidR="00D0376D" w:rsidRPr="007166E2">
          <w:rPr>
            <w:rStyle w:val="Hyperlink"/>
            <w:rtl/>
          </w:rPr>
          <w:t>שמירת דינים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Toc109039427 \h</w:instrText>
        </w:r>
        <w:r w:rsidR="00D0376D">
          <w:rPr>
            <w:webHidden/>
            <w:rtl/>
          </w:rPr>
          <w:instrText xml:space="preserve"> </w:instrText>
        </w:r>
        <w:r w:rsidR="00D0376D">
          <w:rPr>
            <w:webHidden/>
            <w:rtl/>
          </w:rPr>
        </w:r>
        <w:r w:rsidR="00D0376D">
          <w:rPr>
            <w:webHidden/>
            <w:rtl/>
          </w:rPr>
          <w:fldChar w:fldCharType="separate"/>
        </w:r>
        <w:r w:rsidR="00AD688A">
          <w:rPr>
            <w:webHidden/>
            <w:rtl/>
          </w:rPr>
          <w:t>38</w:t>
        </w:r>
        <w:r w:rsidR="00D0376D">
          <w:rPr>
            <w:webHidden/>
            <w:rtl/>
          </w:rPr>
          <w:fldChar w:fldCharType="end"/>
        </w:r>
      </w:hyperlink>
    </w:p>
    <w:p w14:paraId="5CE68E13" w14:textId="1A198E24" w:rsidR="00D0376D" w:rsidRDefault="00222F07">
      <w:pPr>
        <w:pStyle w:val="TOC2"/>
        <w:rPr>
          <w:rFonts w:asciiTheme="minorHAnsi" w:eastAsiaTheme="minorEastAsia" w:hAnsiTheme="minorHAnsi" w:cstheme="minorBidi"/>
          <w:b w:val="0"/>
          <w:bCs w:val="0"/>
          <w:szCs w:val="22"/>
          <w:rtl/>
          <w:lang w:eastAsia="en-US"/>
        </w:rPr>
      </w:pPr>
      <w:hyperlink w:anchor="_Toc109039428" w:history="1">
        <w:r w:rsidR="00D0376D" w:rsidRPr="007166E2">
          <w:rPr>
            <w:rStyle w:val="Hyperlink"/>
            <w:rtl/>
          </w:rPr>
          <w:t>סימן ח': חוזה ביטוח</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Toc109039428 \h</w:instrText>
        </w:r>
        <w:r w:rsidR="00D0376D">
          <w:rPr>
            <w:webHidden/>
            <w:rtl/>
          </w:rPr>
          <w:instrText xml:space="preserve"> </w:instrText>
        </w:r>
        <w:r w:rsidR="00D0376D">
          <w:rPr>
            <w:webHidden/>
            <w:rtl/>
          </w:rPr>
        </w:r>
        <w:r w:rsidR="00D0376D">
          <w:rPr>
            <w:webHidden/>
            <w:rtl/>
          </w:rPr>
          <w:fldChar w:fldCharType="separate"/>
        </w:r>
        <w:r w:rsidR="00AD688A">
          <w:rPr>
            <w:webHidden/>
            <w:rtl/>
          </w:rPr>
          <w:t>38</w:t>
        </w:r>
        <w:r w:rsidR="00D0376D">
          <w:rPr>
            <w:webHidden/>
            <w:rtl/>
          </w:rPr>
          <w:fldChar w:fldCharType="end"/>
        </w:r>
      </w:hyperlink>
    </w:p>
    <w:p w14:paraId="13E560DF" w14:textId="19D6ABA5" w:rsidR="00D0376D" w:rsidRDefault="00222F07">
      <w:pPr>
        <w:pStyle w:val="TOC3"/>
        <w:tabs>
          <w:tab w:val="left" w:pos="1797"/>
        </w:tabs>
        <w:rPr>
          <w:rFonts w:asciiTheme="minorHAnsi" w:eastAsiaTheme="minorEastAsia" w:hAnsiTheme="minorHAnsi" w:cstheme="minorBidi"/>
          <w:sz w:val="22"/>
          <w:szCs w:val="22"/>
          <w:rtl/>
          <w:lang w:eastAsia="en-US"/>
        </w:rPr>
      </w:pPr>
      <w:hyperlink w:anchor="_Toc109039429" w:history="1">
        <w:r w:rsidR="00D0376D" w:rsidRPr="007166E2">
          <w:rPr>
            <w:rStyle w:val="Hyperlink"/>
            <w:rtl/>
          </w:rPr>
          <w:t>19לה.</w:t>
        </w:r>
        <w:r w:rsidR="00D0376D">
          <w:rPr>
            <w:rFonts w:asciiTheme="minorHAnsi" w:eastAsiaTheme="minorEastAsia" w:hAnsiTheme="minorHAnsi" w:cstheme="minorBidi"/>
            <w:sz w:val="22"/>
            <w:szCs w:val="22"/>
            <w:rtl/>
            <w:lang w:eastAsia="en-US"/>
          </w:rPr>
          <w:tab/>
        </w:r>
        <w:r w:rsidR="00D0376D" w:rsidRPr="007166E2">
          <w:rPr>
            <w:rStyle w:val="Hyperlink"/>
            <w:rtl/>
          </w:rPr>
          <w:t>חוזה ביטוח</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Toc109039429 \h</w:instrText>
        </w:r>
        <w:r w:rsidR="00D0376D">
          <w:rPr>
            <w:webHidden/>
            <w:rtl/>
          </w:rPr>
          <w:instrText xml:space="preserve"> </w:instrText>
        </w:r>
        <w:r w:rsidR="00D0376D">
          <w:rPr>
            <w:webHidden/>
            <w:rtl/>
          </w:rPr>
        </w:r>
        <w:r w:rsidR="00D0376D">
          <w:rPr>
            <w:webHidden/>
            <w:rtl/>
          </w:rPr>
          <w:fldChar w:fldCharType="separate"/>
        </w:r>
        <w:r w:rsidR="00AD688A">
          <w:rPr>
            <w:webHidden/>
            <w:rtl/>
          </w:rPr>
          <w:t>38</w:t>
        </w:r>
        <w:r w:rsidR="00D0376D">
          <w:rPr>
            <w:webHidden/>
            <w:rtl/>
          </w:rPr>
          <w:fldChar w:fldCharType="end"/>
        </w:r>
      </w:hyperlink>
    </w:p>
    <w:p w14:paraId="61C2090D" w14:textId="60541AF5"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30" w:history="1">
        <w:r w:rsidR="00D0376D" w:rsidRPr="007166E2">
          <w:rPr>
            <w:rStyle w:val="Hyperlink"/>
            <w:rtl/>
          </w:rPr>
          <w:t>19לו.</w:t>
        </w:r>
        <w:r w:rsidR="00D0376D">
          <w:rPr>
            <w:rFonts w:asciiTheme="minorHAnsi" w:eastAsiaTheme="minorEastAsia" w:hAnsiTheme="minorHAnsi" w:cstheme="minorBidi"/>
            <w:sz w:val="22"/>
            <w:szCs w:val="22"/>
            <w:rtl/>
            <w:lang w:eastAsia="en-US"/>
          </w:rPr>
          <w:tab/>
        </w:r>
        <w:r w:rsidR="00D0376D" w:rsidRPr="007166E2">
          <w:rPr>
            <w:rStyle w:val="Hyperlink"/>
            <w:rtl/>
          </w:rPr>
          <w:t>חזקות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Toc109039430 \h</w:instrText>
        </w:r>
        <w:r w:rsidR="00D0376D">
          <w:rPr>
            <w:webHidden/>
            <w:rtl/>
          </w:rPr>
          <w:instrText xml:space="preserve"> </w:instrText>
        </w:r>
        <w:r w:rsidR="00D0376D">
          <w:rPr>
            <w:webHidden/>
            <w:rtl/>
          </w:rPr>
        </w:r>
        <w:r w:rsidR="00D0376D">
          <w:rPr>
            <w:webHidden/>
            <w:rtl/>
          </w:rPr>
          <w:fldChar w:fldCharType="separate"/>
        </w:r>
        <w:r w:rsidR="00AD688A">
          <w:rPr>
            <w:webHidden/>
            <w:rtl/>
          </w:rPr>
          <w:t>41</w:t>
        </w:r>
        <w:r w:rsidR="00D0376D">
          <w:rPr>
            <w:webHidden/>
            <w:rtl/>
          </w:rPr>
          <w:fldChar w:fldCharType="end"/>
        </w:r>
      </w:hyperlink>
    </w:p>
    <w:p w14:paraId="6BE220D8" w14:textId="48111EB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31" w:history="1">
        <w:r w:rsidR="00D0376D" w:rsidRPr="007166E2">
          <w:rPr>
            <w:rStyle w:val="Hyperlink"/>
            <w:rtl/>
          </w:rPr>
          <w:t>19לז.</w:t>
        </w:r>
        <w:r w:rsidR="00D0376D">
          <w:rPr>
            <w:rFonts w:asciiTheme="minorHAnsi" w:eastAsiaTheme="minorEastAsia" w:hAnsiTheme="minorHAnsi" w:cstheme="minorBidi"/>
            <w:sz w:val="22"/>
            <w:szCs w:val="22"/>
            <w:rtl/>
            <w:lang w:eastAsia="en-US"/>
          </w:rPr>
          <w:tab/>
        </w:r>
        <w:r w:rsidR="00D0376D" w:rsidRPr="007166E2">
          <w:rPr>
            <w:rStyle w:val="Hyperlink"/>
            <w:rtl/>
          </w:rPr>
          <w:t>נטל ההוכחה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Toc109039431 \h</w:instrText>
        </w:r>
        <w:r w:rsidR="00D0376D">
          <w:rPr>
            <w:webHidden/>
            <w:rtl/>
          </w:rPr>
          <w:instrText xml:space="preserve"> </w:instrText>
        </w:r>
        <w:r w:rsidR="00D0376D">
          <w:rPr>
            <w:webHidden/>
            <w:rtl/>
          </w:rPr>
        </w:r>
        <w:r w:rsidR="00D0376D">
          <w:rPr>
            <w:webHidden/>
            <w:rtl/>
          </w:rPr>
          <w:fldChar w:fldCharType="separate"/>
        </w:r>
        <w:r w:rsidR="00AD688A">
          <w:rPr>
            <w:webHidden/>
            <w:rtl/>
          </w:rPr>
          <w:t>41</w:t>
        </w:r>
        <w:r w:rsidR="00D0376D">
          <w:rPr>
            <w:webHidden/>
            <w:rtl/>
          </w:rPr>
          <w:fldChar w:fldCharType="end"/>
        </w:r>
      </w:hyperlink>
    </w:p>
    <w:p w14:paraId="5D12F89A" w14:textId="4FBCD967" w:rsidR="00D0376D" w:rsidRDefault="00222F07">
      <w:pPr>
        <w:pStyle w:val="TOC3"/>
        <w:tabs>
          <w:tab w:val="left" w:pos="1797"/>
        </w:tabs>
        <w:rPr>
          <w:rFonts w:asciiTheme="minorHAnsi" w:eastAsiaTheme="minorEastAsia" w:hAnsiTheme="minorHAnsi" w:cstheme="minorBidi"/>
          <w:sz w:val="22"/>
          <w:szCs w:val="22"/>
          <w:rtl/>
          <w:lang w:eastAsia="en-US"/>
        </w:rPr>
      </w:pPr>
      <w:hyperlink w:anchor="_Toc109039432" w:history="1">
        <w:r w:rsidR="00D0376D" w:rsidRPr="007166E2">
          <w:rPr>
            <w:rStyle w:val="Hyperlink"/>
            <w:rtl/>
          </w:rPr>
          <w:t>19לח.</w:t>
        </w:r>
        <w:r w:rsidR="00D0376D">
          <w:rPr>
            <w:rFonts w:asciiTheme="minorHAnsi" w:eastAsiaTheme="minorEastAsia" w:hAnsiTheme="minorHAnsi" w:cstheme="minorBidi"/>
            <w:sz w:val="22"/>
            <w:szCs w:val="22"/>
            <w:rtl/>
            <w:lang w:eastAsia="en-US"/>
          </w:rPr>
          <w:tab/>
        </w:r>
        <w:r w:rsidR="00D0376D" w:rsidRPr="007166E2">
          <w:rPr>
            <w:rStyle w:val="Hyperlink"/>
            <w:rtl/>
          </w:rPr>
          <w:t>פרשנות- תחולה על חוזה ביטוח קיים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Toc109039432 \h</w:instrText>
        </w:r>
        <w:r w:rsidR="00D0376D">
          <w:rPr>
            <w:webHidden/>
            <w:rtl/>
          </w:rPr>
          <w:instrText xml:space="preserve"> </w:instrText>
        </w:r>
        <w:r w:rsidR="00D0376D">
          <w:rPr>
            <w:webHidden/>
            <w:rtl/>
          </w:rPr>
        </w:r>
        <w:r w:rsidR="00D0376D">
          <w:rPr>
            <w:webHidden/>
            <w:rtl/>
          </w:rPr>
          <w:fldChar w:fldCharType="separate"/>
        </w:r>
        <w:r w:rsidR="00AD688A">
          <w:rPr>
            <w:webHidden/>
            <w:rtl/>
          </w:rPr>
          <w:t>41</w:t>
        </w:r>
        <w:r w:rsidR="00D0376D">
          <w:rPr>
            <w:webHidden/>
            <w:rtl/>
          </w:rPr>
          <w:fldChar w:fldCharType="end"/>
        </w:r>
      </w:hyperlink>
    </w:p>
    <w:p w14:paraId="3BD808C8" w14:textId="4EAB51F7" w:rsidR="00D0376D" w:rsidRDefault="00222F07">
      <w:pPr>
        <w:pStyle w:val="TOC2"/>
        <w:rPr>
          <w:rFonts w:asciiTheme="minorHAnsi" w:eastAsiaTheme="minorEastAsia" w:hAnsiTheme="minorHAnsi" w:cstheme="minorBidi"/>
          <w:b w:val="0"/>
          <w:bCs w:val="0"/>
          <w:szCs w:val="22"/>
          <w:rtl/>
          <w:lang w:eastAsia="en-US"/>
        </w:rPr>
      </w:pPr>
      <w:hyperlink w:anchor="_Toc109039433" w:history="1">
        <w:r w:rsidR="00D0376D" w:rsidRPr="007166E2">
          <w:rPr>
            <w:rStyle w:val="Hyperlink"/>
            <w:rtl/>
          </w:rPr>
          <w:t>סימן ט': דרכים –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Toc109039433 \h</w:instrText>
        </w:r>
        <w:r w:rsidR="00D0376D">
          <w:rPr>
            <w:webHidden/>
            <w:rtl/>
          </w:rPr>
          <w:instrText xml:space="preserve"> </w:instrText>
        </w:r>
        <w:r w:rsidR="00D0376D">
          <w:rPr>
            <w:webHidden/>
            <w:rtl/>
          </w:rPr>
        </w:r>
        <w:r w:rsidR="00D0376D">
          <w:rPr>
            <w:webHidden/>
            <w:rtl/>
          </w:rPr>
          <w:fldChar w:fldCharType="separate"/>
        </w:r>
        <w:r w:rsidR="00AD688A">
          <w:rPr>
            <w:webHidden/>
            <w:rtl/>
          </w:rPr>
          <w:t>41</w:t>
        </w:r>
        <w:r w:rsidR="00D0376D">
          <w:rPr>
            <w:webHidden/>
            <w:rtl/>
          </w:rPr>
          <w:fldChar w:fldCharType="end"/>
        </w:r>
      </w:hyperlink>
    </w:p>
    <w:p w14:paraId="69D5BC84" w14:textId="05136CCC" w:rsidR="00D0376D" w:rsidRDefault="00222F07">
      <w:pPr>
        <w:pStyle w:val="TOC3"/>
        <w:tabs>
          <w:tab w:val="left" w:pos="1794"/>
        </w:tabs>
        <w:rPr>
          <w:rFonts w:asciiTheme="minorHAnsi" w:eastAsiaTheme="minorEastAsia" w:hAnsiTheme="minorHAnsi" w:cstheme="minorBidi"/>
          <w:sz w:val="22"/>
          <w:szCs w:val="22"/>
          <w:rtl/>
          <w:lang w:eastAsia="en-US"/>
        </w:rPr>
      </w:pPr>
      <w:hyperlink w:anchor="_Toc109039434" w:history="1">
        <w:r w:rsidR="00D0376D" w:rsidRPr="007166E2">
          <w:rPr>
            <w:rStyle w:val="Hyperlink"/>
            <w:rtl/>
          </w:rPr>
          <w:t>19לט.</w:t>
        </w:r>
        <w:r w:rsidR="00D0376D">
          <w:rPr>
            <w:rFonts w:asciiTheme="minorHAnsi" w:eastAsiaTheme="minorEastAsia" w:hAnsiTheme="minorHAnsi" w:cstheme="minorBidi"/>
            <w:sz w:val="22"/>
            <w:szCs w:val="22"/>
            <w:rtl/>
            <w:lang w:eastAsia="en-US"/>
          </w:rPr>
          <w:tab/>
        </w:r>
        <w:r w:rsidR="00D0376D" w:rsidRPr="007166E2">
          <w:rPr>
            <w:rStyle w:val="Hyperlink"/>
            <w:rtl/>
          </w:rPr>
          <w:t>נגישות דרכים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Toc109039434 \h</w:instrText>
        </w:r>
        <w:r w:rsidR="00D0376D">
          <w:rPr>
            <w:webHidden/>
            <w:rtl/>
          </w:rPr>
          <w:instrText xml:space="preserve"> </w:instrText>
        </w:r>
        <w:r w:rsidR="00D0376D">
          <w:rPr>
            <w:webHidden/>
            <w:rtl/>
          </w:rPr>
        </w:r>
        <w:r w:rsidR="00D0376D">
          <w:rPr>
            <w:webHidden/>
            <w:rtl/>
          </w:rPr>
          <w:fldChar w:fldCharType="separate"/>
        </w:r>
        <w:r w:rsidR="00AD688A">
          <w:rPr>
            <w:webHidden/>
            <w:rtl/>
          </w:rPr>
          <w:t>41</w:t>
        </w:r>
        <w:r w:rsidR="00D0376D">
          <w:rPr>
            <w:webHidden/>
            <w:rtl/>
          </w:rPr>
          <w:fldChar w:fldCharType="end"/>
        </w:r>
      </w:hyperlink>
    </w:p>
    <w:p w14:paraId="47AE0851" w14:textId="0129D301" w:rsidR="00D0376D" w:rsidRDefault="00222F07">
      <w:pPr>
        <w:pStyle w:val="TOC2"/>
        <w:rPr>
          <w:rFonts w:asciiTheme="minorHAnsi" w:eastAsiaTheme="minorEastAsia" w:hAnsiTheme="minorHAnsi" w:cstheme="minorBidi"/>
          <w:b w:val="0"/>
          <w:bCs w:val="0"/>
          <w:szCs w:val="22"/>
          <w:rtl/>
          <w:lang w:eastAsia="en-US"/>
        </w:rPr>
      </w:pPr>
      <w:hyperlink w:anchor="_Toc109039435" w:history="1">
        <w:r w:rsidR="00D0376D" w:rsidRPr="007166E2">
          <w:rPr>
            <w:rStyle w:val="Hyperlink"/>
            <w:rtl/>
          </w:rPr>
          <w:t>סימן י': שירותי שעת חירום –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Toc109039435 \h</w:instrText>
        </w:r>
        <w:r w:rsidR="00D0376D">
          <w:rPr>
            <w:webHidden/>
            <w:rtl/>
          </w:rPr>
          <w:instrText xml:space="preserve"> </w:instrText>
        </w:r>
        <w:r w:rsidR="00D0376D">
          <w:rPr>
            <w:webHidden/>
            <w:rtl/>
          </w:rPr>
        </w:r>
        <w:r w:rsidR="00D0376D">
          <w:rPr>
            <w:webHidden/>
            <w:rtl/>
          </w:rPr>
          <w:fldChar w:fldCharType="separate"/>
        </w:r>
        <w:r w:rsidR="00AD688A">
          <w:rPr>
            <w:webHidden/>
            <w:rtl/>
          </w:rPr>
          <w:t>42</w:t>
        </w:r>
        <w:r w:rsidR="00D0376D">
          <w:rPr>
            <w:webHidden/>
            <w:rtl/>
          </w:rPr>
          <w:fldChar w:fldCharType="end"/>
        </w:r>
      </w:hyperlink>
    </w:p>
    <w:p w14:paraId="7A81E8A2" w14:textId="016ADDE6"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36" w:history="1">
        <w:r w:rsidR="00D0376D" w:rsidRPr="007166E2">
          <w:rPr>
            <w:rStyle w:val="Hyperlink"/>
            <w:rtl/>
          </w:rPr>
          <w:t>19מ.</w:t>
        </w:r>
        <w:r w:rsidR="00D0376D">
          <w:rPr>
            <w:rFonts w:asciiTheme="minorHAnsi" w:eastAsiaTheme="minorEastAsia" w:hAnsiTheme="minorHAnsi" w:cstheme="minorBidi"/>
            <w:sz w:val="22"/>
            <w:szCs w:val="22"/>
            <w:rtl/>
            <w:lang w:eastAsia="en-US"/>
          </w:rPr>
          <w:tab/>
        </w:r>
        <w:r w:rsidR="00D0376D" w:rsidRPr="007166E2">
          <w:rPr>
            <w:rStyle w:val="Hyperlink"/>
            <w:rtl/>
          </w:rPr>
          <w:t>נגישות שירותי שעת חירום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Toc109039436 \h</w:instrText>
        </w:r>
        <w:r w:rsidR="00D0376D">
          <w:rPr>
            <w:webHidden/>
            <w:rtl/>
          </w:rPr>
          <w:instrText xml:space="preserve"> </w:instrText>
        </w:r>
        <w:r w:rsidR="00D0376D">
          <w:rPr>
            <w:webHidden/>
            <w:rtl/>
          </w:rPr>
        </w:r>
        <w:r w:rsidR="00D0376D">
          <w:rPr>
            <w:webHidden/>
            <w:rtl/>
          </w:rPr>
          <w:fldChar w:fldCharType="separate"/>
        </w:r>
        <w:r w:rsidR="00AD688A">
          <w:rPr>
            <w:webHidden/>
            <w:rtl/>
          </w:rPr>
          <w:t>43</w:t>
        </w:r>
        <w:r w:rsidR="00D0376D">
          <w:rPr>
            <w:webHidden/>
            <w:rtl/>
          </w:rPr>
          <w:fldChar w:fldCharType="end"/>
        </w:r>
      </w:hyperlink>
    </w:p>
    <w:p w14:paraId="64C68D8E" w14:textId="291AEC1C" w:rsidR="00D0376D" w:rsidRDefault="00222F07">
      <w:pPr>
        <w:pStyle w:val="TOC2"/>
        <w:rPr>
          <w:rFonts w:asciiTheme="minorHAnsi" w:eastAsiaTheme="minorEastAsia" w:hAnsiTheme="minorHAnsi" w:cstheme="minorBidi"/>
          <w:b w:val="0"/>
          <w:bCs w:val="0"/>
          <w:szCs w:val="22"/>
          <w:rtl/>
          <w:lang w:eastAsia="en-US"/>
        </w:rPr>
      </w:pPr>
      <w:hyperlink w:anchor="_Toc109039437" w:history="1">
        <w:r w:rsidR="00D0376D" w:rsidRPr="007166E2">
          <w:rPr>
            <w:rStyle w:val="Hyperlink"/>
            <w:rtl/>
          </w:rPr>
          <w:t>סימן י"א: מורשי נגישות ורכזי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Toc109039437 \h</w:instrText>
        </w:r>
        <w:r w:rsidR="00D0376D">
          <w:rPr>
            <w:webHidden/>
            <w:rtl/>
          </w:rPr>
          <w:instrText xml:space="preserve"> </w:instrText>
        </w:r>
        <w:r w:rsidR="00D0376D">
          <w:rPr>
            <w:webHidden/>
            <w:rtl/>
          </w:rPr>
        </w:r>
        <w:r w:rsidR="00D0376D">
          <w:rPr>
            <w:webHidden/>
            <w:rtl/>
          </w:rPr>
          <w:fldChar w:fldCharType="separate"/>
        </w:r>
        <w:r w:rsidR="00AD688A">
          <w:rPr>
            <w:webHidden/>
            <w:rtl/>
          </w:rPr>
          <w:t>43</w:t>
        </w:r>
        <w:r w:rsidR="00D0376D">
          <w:rPr>
            <w:webHidden/>
            <w:rtl/>
          </w:rPr>
          <w:fldChar w:fldCharType="end"/>
        </w:r>
      </w:hyperlink>
    </w:p>
    <w:p w14:paraId="3031606C" w14:textId="4AE0EDBB" w:rsidR="00D0376D" w:rsidRDefault="00222F07">
      <w:pPr>
        <w:pStyle w:val="TOC3"/>
        <w:tabs>
          <w:tab w:val="left" w:pos="1821"/>
        </w:tabs>
        <w:rPr>
          <w:rFonts w:asciiTheme="minorHAnsi" w:eastAsiaTheme="minorEastAsia" w:hAnsiTheme="minorHAnsi" w:cstheme="minorBidi"/>
          <w:sz w:val="22"/>
          <w:szCs w:val="22"/>
          <w:rtl/>
          <w:lang w:eastAsia="en-US"/>
        </w:rPr>
      </w:pPr>
      <w:hyperlink w:anchor="_Toc109039438" w:history="1">
        <w:r w:rsidR="00D0376D" w:rsidRPr="007166E2">
          <w:rPr>
            <w:rStyle w:val="Hyperlink"/>
            <w:rtl/>
          </w:rPr>
          <w:t>19מא.</w:t>
        </w:r>
        <w:r w:rsidR="00D0376D">
          <w:rPr>
            <w:rFonts w:asciiTheme="minorHAnsi" w:eastAsiaTheme="minorEastAsia" w:hAnsiTheme="minorHAnsi" w:cstheme="minorBidi"/>
            <w:sz w:val="22"/>
            <w:szCs w:val="22"/>
            <w:rtl/>
            <w:lang w:eastAsia="en-US"/>
          </w:rPr>
          <w:tab/>
        </w:r>
        <w:r w:rsidR="00D0376D" w:rsidRPr="007166E2">
          <w:rPr>
            <w:rStyle w:val="Hyperlink"/>
            <w:rtl/>
          </w:rPr>
          <w:t>מורשה לנגישות מבנים, תשתיות וסביבה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Toc109039438 \h</w:instrText>
        </w:r>
        <w:r w:rsidR="00D0376D">
          <w:rPr>
            <w:webHidden/>
            <w:rtl/>
          </w:rPr>
          <w:instrText xml:space="preserve"> </w:instrText>
        </w:r>
        <w:r w:rsidR="00D0376D">
          <w:rPr>
            <w:webHidden/>
            <w:rtl/>
          </w:rPr>
        </w:r>
        <w:r w:rsidR="00D0376D">
          <w:rPr>
            <w:webHidden/>
            <w:rtl/>
          </w:rPr>
          <w:fldChar w:fldCharType="separate"/>
        </w:r>
        <w:r w:rsidR="00AD688A">
          <w:rPr>
            <w:webHidden/>
            <w:rtl/>
          </w:rPr>
          <w:t>44</w:t>
        </w:r>
        <w:r w:rsidR="00D0376D">
          <w:rPr>
            <w:webHidden/>
            <w:rtl/>
          </w:rPr>
          <w:fldChar w:fldCharType="end"/>
        </w:r>
      </w:hyperlink>
    </w:p>
    <w:p w14:paraId="714CCEEC" w14:textId="5C5DAEDF" w:rsidR="00D0376D" w:rsidRDefault="00222F07">
      <w:pPr>
        <w:pStyle w:val="TOC3"/>
        <w:tabs>
          <w:tab w:val="left" w:pos="1955"/>
        </w:tabs>
        <w:rPr>
          <w:rFonts w:asciiTheme="minorHAnsi" w:eastAsiaTheme="minorEastAsia" w:hAnsiTheme="minorHAnsi" w:cstheme="minorBidi"/>
          <w:sz w:val="22"/>
          <w:szCs w:val="22"/>
          <w:rtl/>
          <w:lang w:eastAsia="en-US"/>
        </w:rPr>
      </w:pPr>
      <w:hyperlink w:anchor="_Toc109039439" w:history="1">
        <w:r w:rsidR="00D0376D" w:rsidRPr="007166E2">
          <w:rPr>
            <w:rStyle w:val="Hyperlink"/>
            <w:rtl/>
          </w:rPr>
          <w:t>19מא1.</w:t>
        </w:r>
        <w:r w:rsidR="00D0376D">
          <w:rPr>
            <w:rFonts w:asciiTheme="minorHAnsi" w:eastAsiaTheme="minorEastAsia" w:hAnsiTheme="minorHAnsi" w:cstheme="minorBidi"/>
            <w:sz w:val="22"/>
            <w:szCs w:val="22"/>
            <w:rtl/>
            <w:lang w:eastAsia="en-US"/>
          </w:rPr>
          <w:tab/>
        </w:r>
        <w:r w:rsidR="00D0376D" w:rsidRPr="007166E2">
          <w:rPr>
            <w:rStyle w:val="Hyperlink"/>
            <w:rtl/>
          </w:rPr>
          <w:t>מורשה לנגישות השירות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Toc109039439 \h</w:instrText>
        </w:r>
        <w:r w:rsidR="00D0376D">
          <w:rPr>
            <w:webHidden/>
            <w:rtl/>
          </w:rPr>
          <w:instrText xml:space="preserve"> </w:instrText>
        </w:r>
        <w:r w:rsidR="00D0376D">
          <w:rPr>
            <w:webHidden/>
            <w:rtl/>
          </w:rPr>
        </w:r>
        <w:r w:rsidR="00D0376D">
          <w:rPr>
            <w:webHidden/>
            <w:rtl/>
          </w:rPr>
          <w:fldChar w:fldCharType="separate"/>
        </w:r>
        <w:r w:rsidR="00AD688A">
          <w:rPr>
            <w:webHidden/>
            <w:rtl/>
          </w:rPr>
          <w:t>46</w:t>
        </w:r>
        <w:r w:rsidR="00D0376D">
          <w:rPr>
            <w:webHidden/>
            <w:rtl/>
          </w:rPr>
          <w:fldChar w:fldCharType="end"/>
        </w:r>
      </w:hyperlink>
    </w:p>
    <w:p w14:paraId="2AAB1CB6" w14:textId="6DBE31A7" w:rsidR="00D0376D" w:rsidRDefault="00222F07">
      <w:pPr>
        <w:pStyle w:val="TOC3"/>
        <w:tabs>
          <w:tab w:val="left" w:pos="1955"/>
        </w:tabs>
        <w:rPr>
          <w:rFonts w:asciiTheme="minorHAnsi" w:eastAsiaTheme="minorEastAsia" w:hAnsiTheme="minorHAnsi" w:cstheme="minorBidi"/>
          <w:sz w:val="22"/>
          <w:szCs w:val="22"/>
          <w:rtl/>
          <w:lang w:eastAsia="en-US"/>
        </w:rPr>
      </w:pPr>
      <w:hyperlink w:anchor="_Toc109039440" w:history="1">
        <w:r w:rsidR="00D0376D" w:rsidRPr="007166E2">
          <w:rPr>
            <w:rStyle w:val="Hyperlink"/>
            <w:rtl/>
          </w:rPr>
          <w:t>19מא2.</w:t>
        </w:r>
        <w:r w:rsidR="00D0376D">
          <w:rPr>
            <w:rFonts w:asciiTheme="minorHAnsi" w:eastAsiaTheme="minorEastAsia" w:hAnsiTheme="minorHAnsi" w:cstheme="minorBidi"/>
            <w:sz w:val="22"/>
            <w:szCs w:val="22"/>
            <w:rtl/>
            <w:lang w:eastAsia="en-US"/>
          </w:rPr>
          <w:tab/>
        </w:r>
        <w:r w:rsidR="00D0376D" w:rsidRPr="007166E2">
          <w:rPr>
            <w:rStyle w:val="Hyperlink"/>
            <w:rtl/>
          </w:rPr>
          <w:t>עונשים על התנהגות בלתי הולמת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Toc109039440 \h</w:instrText>
        </w:r>
        <w:r w:rsidR="00D0376D">
          <w:rPr>
            <w:webHidden/>
            <w:rtl/>
          </w:rPr>
          <w:instrText xml:space="preserve"> </w:instrText>
        </w:r>
        <w:r w:rsidR="00D0376D">
          <w:rPr>
            <w:webHidden/>
            <w:rtl/>
          </w:rPr>
        </w:r>
        <w:r w:rsidR="00D0376D">
          <w:rPr>
            <w:webHidden/>
            <w:rtl/>
          </w:rPr>
          <w:fldChar w:fldCharType="separate"/>
        </w:r>
        <w:r w:rsidR="00AD688A">
          <w:rPr>
            <w:webHidden/>
            <w:rtl/>
          </w:rPr>
          <w:t>47</w:t>
        </w:r>
        <w:r w:rsidR="00D0376D">
          <w:rPr>
            <w:webHidden/>
            <w:rtl/>
          </w:rPr>
          <w:fldChar w:fldCharType="end"/>
        </w:r>
      </w:hyperlink>
    </w:p>
    <w:p w14:paraId="01793808" w14:textId="418AF0D5" w:rsidR="00D0376D" w:rsidRDefault="00222F07">
      <w:pPr>
        <w:pStyle w:val="TOC3"/>
        <w:tabs>
          <w:tab w:val="left" w:pos="1955"/>
        </w:tabs>
        <w:rPr>
          <w:rFonts w:asciiTheme="minorHAnsi" w:eastAsiaTheme="minorEastAsia" w:hAnsiTheme="minorHAnsi" w:cstheme="minorBidi"/>
          <w:sz w:val="22"/>
          <w:szCs w:val="22"/>
          <w:rtl/>
          <w:lang w:eastAsia="en-US"/>
        </w:rPr>
      </w:pPr>
      <w:hyperlink w:anchor="_Toc109039441" w:history="1">
        <w:r w:rsidR="00D0376D" w:rsidRPr="007166E2">
          <w:rPr>
            <w:rStyle w:val="Hyperlink"/>
            <w:rtl/>
          </w:rPr>
          <w:t>19מא3.</w:t>
        </w:r>
        <w:r w:rsidR="00D0376D">
          <w:rPr>
            <w:rFonts w:asciiTheme="minorHAnsi" w:eastAsiaTheme="minorEastAsia" w:hAnsiTheme="minorHAnsi" w:cstheme="minorBidi"/>
            <w:sz w:val="22"/>
            <w:szCs w:val="22"/>
            <w:rtl/>
            <w:lang w:eastAsia="en-US"/>
          </w:rPr>
          <w:tab/>
        </w:r>
        <w:r w:rsidR="00D0376D" w:rsidRPr="007166E2">
          <w:rPr>
            <w:rStyle w:val="Hyperlink"/>
            <w:rtl/>
          </w:rPr>
          <w:t>פקיעת תנאי כשירות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Toc109039441 \h</w:instrText>
        </w:r>
        <w:r w:rsidR="00D0376D">
          <w:rPr>
            <w:webHidden/>
            <w:rtl/>
          </w:rPr>
          <w:instrText xml:space="preserve"> </w:instrText>
        </w:r>
        <w:r w:rsidR="00D0376D">
          <w:rPr>
            <w:webHidden/>
            <w:rtl/>
          </w:rPr>
        </w:r>
        <w:r w:rsidR="00D0376D">
          <w:rPr>
            <w:webHidden/>
            <w:rtl/>
          </w:rPr>
          <w:fldChar w:fldCharType="separate"/>
        </w:r>
        <w:r w:rsidR="00AD688A">
          <w:rPr>
            <w:webHidden/>
            <w:rtl/>
          </w:rPr>
          <w:t>48</w:t>
        </w:r>
        <w:r w:rsidR="00D0376D">
          <w:rPr>
            <w:webHidden/>
            <w:rtl/>
          </w:rPr>
          <w:fldChar w:fldCharType="end"/>
        </w:r>
      </w:hyperlink>
    </w:p>
    <w:p w14:paraId="22672A14" w14:textId="58A0FBCF" w:rsidR="00D0376D" w:rsidRDefault="00222F07">
      <w:pPr>
        <w:pStyle w:val="TOC3"/>
        <w:tabs>
          <w:tab w:val="left" w:pos="1955"/>
        </w:tabs>
        <w:rPr>
          <w:rFonts w:asciiTheme="minorHAnsi" w:eastAsiaTheme="minorEastAsia" w:hAnsiTheme="minorHAnsi" w:cstheme="minorBidi"/>
          <w:sz w:val="22"/>
          <w:szCs w:val="22"/>
          <w:rtl/>
          <w:lang w:eastAsia="en-US"/>
        </w:rPr>
      </w:pPr>
      <w:hyperlink w:anchor="_Toc109039442" w:history="1">
        <w:r w:rsidR="00D0376D" w:rsidRPr="007166E2">
          <w:rPr>
            <w:rStyle w:val="Hyperlink"/>
            <w:rtl/>
          </w:rPr>
          <w:t>19מא4.</w:t>
        </w:r>
        <w:r w:rsidR="00D0376D">
          <w:rPr>
            <w:rFonts w:asciiTheme="minorHAnsi" w:eastAsiaTheme="minorEastAsia" w:hAnsiTheme="minorHAnsi" w:cstheme="minorBidi"/>
            <w:sz w:val="22"/>
            <w:szCs w:val="22"/>
            <w:rtl/>
            <w:lang w:eastAsia="en-US"/>
          </w:rPr>
          <w:tab/>
        </w:r>
        <w:r w:rsidR="00D0376D" w:rsidRPr="007166E2">
          <w:rPr>
            <w:rStyle w:val="Hyperlink"/>
            <w:rtl/>
          </w:rPr>
          <w:t>חובת הנמקה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Toc109039442 \h</w:instrText>
        </w:r>
        <w:r w:rsidR="00D0376D">
          <w:rPr>
            <w:webHidden/>
            <w:rtl/>
          </w:rPr>
          <w:instrText xml:space="preserve"> </w:instrText>
        </w:r>
        <w:r w:rsidR="00D0376D">
          <w:rPr>
            <w:webHidden/>
            <w:rtl/>
          </w:rPr>
        </w:r>
        <w:r w:rsidR="00D0376D">
          <w:rPr>
            <w:webHidden/>
            <w:rtl/>
          </w:rPr>
          <w:fldChar w:fldCharType="separate"/>
        </w:r>
        <w:r w:rsidR="00AD688A">
          <w:rPr>
            <w:webHidden/>
            <w:rtl/>
          </w:rPr>
          <w:t>48</w:t>
        </w:r>
        <w:r w:rsidR="00D0376D">
          <w:rPr>
            <w:webHidden/>
            <w:rtl/>
          </w:rPr>
          <w:fldChar w:fldCharType="end"/>
        </w:r>
      </w:hyperlink>
    </w:p>
    <w:p w14:paraId="6AC60A52" w14:textId="0D146589" w:rsidR="00D0376D" w:rsidRDefault="00222F07">
      <w:pPr>
        <w:pStyle w:val="TOC3"/>
        <w:tabs>
          <w:tab w:val="left" w:pos="1955"/>
        </w:tabs>
        <w:rPr>
          <w:rFonts w:asciiTheme="minorHAnsi" w:eastAsiaTheme="minorEastAsia" w:hAnsiTheme="minorHAnsi" w:cstheme="minorBidi"/>
          <w:sz w:val="22"/>
          <w:szCs w:val="22"/>
          <w:rtl/>
          <w:lang w:eastAsia="en-US"/>
        </w:rPr>
      </w:pPr>
      <w:hyperlink w:anchor="_Toc109039443" w:history="1">
        <w:r w:rsidR="00D0376D" w:rsidRPr="007166E2">
          <w:rPr>
            <w:rStyle w:val="Hyperlink"/>
            <w:rtl/>
          </w:rPr>
          <w:t>19מא5.</w:t>
        </w:r>
        <w:r w:rsidR="00D0376D">
          <w:rPr>
            <w:rFonts w:asciiTheme="minorHAnsi" w:eastAsiaTheme="minorEastAsia" w:hAnsiTheme="minorHAnsi" w:cstheme="minorBidi"/>
            <w:sz w:val="22"/>
            <w:szCs w:val="22"/>
            <w:rtl/>
            <w:lang w:eastAsia="en-US"/>
          </w:rPr>
          <w:tab/>
        </w:r>
        <w:r w:rsidR="00D0376D" w:rsidRPr="007166E2">
          <w:rPr>
            <w:rStyle w:val="Hyperlink"/>
            <w:rtl/>
          </w:rPr>
          <w:t>תחומי עיסוק</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Toc109039443 \h</w:instrText>
        </w:r>
        <w:r w:rsidR="00D0376D">
          <w:rPr>
            <w:webHidden/>
            <w:rtl/>
          </w:rPr>
          <w:instrText xml:space="preserve"> </w:instrText>
        </w:r>
        <w:r w:rsidR="00D0376D">
          <w:rPr>
            <w:webHidden/>
            <w:rtl/>
          </w:rPr>
        </w:r>
        <w:r w:rsidR="00D0376D">
          <w:rPr>
            <w:webHidden/>
            <w:rtl/>
          </w:rPr>
          <w:fldChar w:fldCharType="separate"/>
        </w:r>
        <w:r w:rsidR="00AD688A">
          <w:rPr>
            <w:webHidden/>
            <w:rtl/>
          </w:rPr>
          <w:t>48</w:t>
        </w:r>
        <w:r w:rsidR="00D0376D">
          <w:rPr>
            <w:webHidden/>
            <w:rtl/>
          </w:rPr>
          <w:fldChar w:fldCharType="end"/>
        </w:r>
      </w:hyperlink>
    </w:p>
    <w:p w14:paraId="4A86D4F3" w14:textId="3CE11448" w:rsidR="00D0376D" w:rsidRDefault="00222F07">
      <w:pPr>
        <w:pStyle w:val="TOC3"/>
        <w:tabs>
          <w:tab w:val="left" w:pos="1816"/>
        </w:tabs>
        <w:rPr>
          <w:rFonts w:asciiTheme="minorHAnsi" w:eastAsiaTheme="minorEastAsia" w:hAnsiTheme="minorHAnsi" w:cstheme="minorBidi"/>
          <w:sz w:val="22"/>
          <w:szCs w:val="22"/>
          <w:rtl/>
          <w:lang w:eastAsia="en-US"/>
        </w:rPr>
      </w:pPr>
      <w:hyperlink w:anchor="_Toc109039444" w:history="1">
        <w:r w:rsidR="00D0376D" w:rsidRPr="007166E2">
          <w:rPr>
            <w:rStyle w:val="Hyperlink"/>
            <w:rtl/>
          </w:rPr>
          <w:t>19מב.</w:t>
        </w:r>
        <w:r w:rsidR="00D0376D">
          <w:rPr>
            <w:rFonts w:asciiTheme="minorHAnsi" w:eastAsiaTheme="minorEastAsia" w:hAnsiTheme="minorHAnsi" w:cstheme="minorBidi"/>
            <w:sz w:val="22"/>
            <w:szCs w:val="22"/>
            <w:rtl/>
            <w:lang w:eastAsia="en-US"/>
          </w:rPr>
          <w:tab/>
        </w:r>
        <w:r w:rsidR="00D0376D" w:rsidRPr="007166E2">
          <w:rPr>
            <w:rStyle w:val="Hyperlink"/>
            <w:rtl/>
          </w:rPr>
          <w:t>רכז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Toc109039444 \h</w:instrText>
        </w:r>
        <w:r w:rsidR="00D0376D">
          <w:rPr>
            <w:webHidden/>
            <w:rtl/>
          </w:rPr>
          <w:instrText xml:space="preserve"> </w:instrText>
        </w:r>
        <w:r w:rsidR="00D0376D">
          <w:rPr>
            <w:webHidden/>
            <w:rtl/>
          </w:rPr>
        </w:r>
        <w:r w:rsidR="00D0376D">
          <w:rPr>
            <w:webHidden/>
            <w:rtl/>
          </w:rPr>
          <w:fldChar w:fldCharType="separate"/>
        </w:r>
        <w:r w:rsidR="00AD688A">
          <w:rPr>
            <w:webHidden/>
            <w:rtl/>
          </w:rPr>
          <w:t>48</w:t>
        </w:r>
        <w:r w:rsidR="00D0376D">
          <w:rPr>
            <w:webHidden/>
            <w:rtl/>
          </w:rPr>
          <w:fldChar w:fldCharType="end"/>
        </w:r>
      </w:hyperlink>
    </w:p>
    <w:p w14:paraId="31A458C0" w14:textId="16D2B4BD" w:rsidR="00D0376D" w:rsidRDefault="00222F07">
      <w:pPr>
        <w:pStyle w:val="TOC2"/>
        <w:rPr>
          <w:rFonts w:asciiTheme="minorHAnsi" w:eastAsiaTheme="minorEastAsia" w:hAnsiTheme="minorHAnsi" w:cstheme="minorBidi"/>
          <w:b w:val="0"/>
          <w:bCs w:val="0"/>
          <w:szCs w:val="22"/>
          <w:rtl/>
          <w:lang w:eastAsia="en-US"/>
        </w:rPr>
      </w:pPr>
      <w:hyperlink w:anchor="_Toc109039445" w:history="1">
        <w:r w:rsidR="00D0376D" w:rsidRPr="007166E2">
          <w:rPr>
            <w:rStyle w:val="Hyperlink"/>
            <w:rtl/>
          </w:rPr>
          <w:t>סימן י"ב: סמכויות הנציב –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Toc109039445 \h</w:instrText>
        </w:r>
        <w:r w:rsidR="00D0376D">
          <w:rPr>
            <w:webHidden/>
            <w:rtl/>
          </w:rPr>
          <w:instrText xml:space="preserve"> </w:instrText>
        </w:r>
        <w:r w:rsidR="00D0376D">
          <w:rPr>
            <w:webHidden/>
            <w:rtl/>
          </w:rPr>
        </w:r>
        <w:r w:rsidR="00D0376D">
          <w:rPr>
            <w:webHidden/>
            <w:rtl/>
          </w:rPr>
          <w:fldChar w:fldCharType="separate"/>
        </w:r>
        <w:r w:rsidR="00AD688A">
          <w:rPr>
            <w:webHidden/>
            <w:rtl/>
          </w:rPr>
          <w:t>48</w:t>
        </w:r>
        <w:r w:rsidR="00D0376D">
          <w:rPr>
            <w:webHidden/>
            <w:rtl/>
          </w:rPr>
          <w:fldChar w:fldCharType="end"/>
        </w:r>
      </w:hyperlink>
    </w:p>
    <w:p w14:paraId="08ED9BDD" w14:textId="305E8882" w:rsidR="00D0376D" w:rsidRDefault="00222F07">
      <w:pPr>
        <w:pStyle w:val="TOC3"/>
        <w:tabs>
          <w:tab w:val="left" w:pos="1782"/>
        </w:tabs>
        <w:rPr>
          <w:rFonts w:asciiTheme="minorHAnsi" w:eastAsiaTheme="minorEastAsia" w:hAnsiTheme="minorHAnsi" w:cstheme="minorBidi"/>
          <w:sz w:val="22"/>
          <w:szCs w:val="22"/>
          <w:rtl/>
          <w:lang w:eastAsia="en-US"/>
        </w:rPr>
      </w:pPr>
      <w:hyperlink w:anchor="_Toc109039446" w:history="1">
        <w:r w:rsidR="00D0376D" w:rsidRPr="007166E2">
          <w:rPr>
            <w:rStyle w:val="Hyperlink"/>
            <w:rtl/>
          </w:rPr>
          <w:t>19מג.</w:t>
        </w:r>
        <w:r w:rsidR="00D0376D">
          <w:rPr>
            <w:rFonts w:asciiTheme="minorHAnsi" w:eastAsiaTheme="minorEastAsia" w:hAnsiTheme="minorHAnsi" w:cstheme="minorBidi"/>
            <w:sz w:val="22"/>
            <w:szCs w:val="22"/>
            <w:rtl/>
            <w:lang w:eastAsia="en-US"/>
          </w:rPr>
          <w:tab/>
        </w:r>
        <w:r w:rsidR="00D0376D" w:rsidRPr="007166E2">
          <w:rPr>
            <w:rStyle w:val="Hyperlink"/>
            <w:rtl/>
          </w:rPr>
          <w:t>צו נגישות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Toc109039446 \h</w:instrText>
        </w:r>
        <w:r w:rsidR="00D0376D">
          <w:rPr>
            <w:webHidden/>
            <w:rtl/>
          </w:rPr>
          <w:instrText xml:space="preserve"> </w:instrText>
        </w:r>
        <w:r w:rsidR="00D0376D">
          <w:rPr>
            <w:webHidden/>
            <w:rtl/>
          </w:rPr>
        </w:r>
        <w:r w:rsidR="00D0376D">
          <w:rPr>
            <w:webHidden/>
            <w:rtl/>
          </w:rPr>
          <w:fldChar w:fldCharType="separate"/>
        </w:r>
        <w:r w:rsidR="00AD688A">
          <w:rPr>
            <w:webHidden/>
            <w:rtl/>
          </w:rPr>
          <w:t>48</w:t>
        </w:r>
        <w:r w:rsidR="00D0376D">
          <w:rPr>
            <w:webHidden/>
            <w:rtl/>
          </w:rPr>
          <w:fldChar w:fldCharType="end"/>
        </w:r>
      </w:hyperlink>
    </w:p>
    <w:p w14:paraId="1E812628" w14:textId="49B742F3" w:rsidR="00D0376D" w:rsidRDefault="00222F07">
      <w:pPr>
        <w:pStyle w:val="TOC3"/>
        <w:tabs>
          <w:tab w:val="left" w:pos="1808"/>
        </w:tabs>
        <w:rPr>
          <w:rFonts w:asciiTheme="minorHAnsi" w:eastAsiaTheme="minorEastAsia" w:hAnsiTheme="minorHAnsi" w:cstheme="minorBidi"/>
          <w:sz w:val="22"/>
          <w:szCs w:val="22"/>
          <w:rtl/>
          <w:lang w:eastAsia="en-US"/>
        </w:rPr>
      </w:pPr>
      <w:hyperlink w:anchor="_Toc109039447" w:history="1">
        <w:r w:rsidR="00D0376D" w:rsidRPr="007166E2">
          <w:rPr>
            <w:rStyle w:val="Hyperlink"/>
            <w:rtl/>
          </w:rPr>
          <w:t>19מד.</w:t>
        </w:r>
        <w:r w:rsidR="00D0376D">
          <w:rPr>
            <w:rFonts w:asciiTheme="minorHAnsi" w:eastAsiaTheme="minorEastAsia" w:hAnsiTheme="minorHAnsi" w:cstheme="minorBidi"/>
            <w:sz w:val="22"/>
            <w:szCs w:val="22"/>
            <w:rtl/>
            <w:lang w:eastAsia="en-US"/>
          </w:rPr>
          <w:tab/>
        </w:r>
        <w:r w:rsidR="00D0376D" w:rsidRPr="007166E2">
          <w:rPr>
            <w:rStyle w:val="Hyperlink"/>
            <w:rtl/>
          </w:rPr>
          <w:t>שאילתה לנציב</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Toc109039447 \h</w:instrText>
        </w:r>
        <w:r w:rsidR="00D0376D">
          <w:rPr>
            <w:webHidden/>
            <w:rtl/>
          </w:rPr>
          <w:instrText xml:space="preserve"> </w:instrText>
        </w:r>
        <w:r w:rsidR="00D0376D">
          <w:rPr>
            <w:webHidden/>
            <w:rtl/>
          </w:rPr>
        </w:r>
        <w:r w:rsidR="00D0376D">
          <w:rPr>
            <w:webHidden/>
            <w:rtl/>
          </w:rPr>
          <w:fldChar w:fldCharType="separate"/>
        </w:r>
        <w:r w:rsidR="00AD688A">
          <w:rPr>
            <w:webHidden/>
            <w:rtl/>
          </w:rPr>
          <w:t>49</w:t>
        </w:r>
        <w:r w:rsidR="00D0376D">
          <w:rPr>
            <w:webHidden/>
            <w:rtl/>
          </w:rPr>
          <w:fldChar w:fldCharType="end"/>
        </w:r>
      </w:hyperlink>
    </w:p>
    <w:p w14:paraId="5BA1A133" w14:textId="45EE7D0F" w:rsidR="00D0376D" w:rsidRDefault="00222F07">
      <w:pPr>
        <w:pStyle w:val="TOC3"/>
        <w:tabs>
          <w:tab w:val="left" w:pos="1831"/>
        </w:tabs>
        <w:rPr>
          <w:rFonts w:asciiTheme="minorHAnsi" w:eastAsiaTheme="minorEastAsia" w:hAnsiTheme="minorHAnsi" w:cstheme="minorBidi"/>
          <w:sz w:val="22"/>
          <w:szCs w:val="22"/>
          <w:rtl/>
          <w:lang w:eastAsia="en-US"/>
        </w:rPr>
      </w:pPr>
      <w:hyperlink w:anchor="_Toc109039448" w:history="1">
        <w:r w:rsidR="00D0376D" w:rsidRPr="007166E2">
          <w:rPr>
            <w:rStyle w:val="Hyperlink"/>
            <w:rtl/>
          </w:rPr>
          <w:t>19מה.</w:t>
        </w:r>
        <w:r w:rsidR="00D0376D">
          <w:rPr>
            <w:rFonts w:asciiTheme="minorHAnsi" w:eastAsiaTheme="minorEastAsia" w:hAnsiTheme="minorHAnsi" w:cstheme="minorBidi"/>
            <w:sz w:val="22"/>
            <w:szCs w:val="22"/>
            <w:rtl/>
            <w:lang w:eastAsia="en-US"/>
          </w:rPr>
          <w:tab/>
        </w:r>
        <w:r w:rsidR="00D0376D" w:rsidRPr="007166E2">
          <w:rPr>
            <w:rStyle w:val="Hyperlink"/>
            <w:rtl/>
          </w:rPr>
          <w:t>חקירה בידי הנציבות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Toc109039448 \h</w:instrText>
        </w:r>
        <w:r w:rsidR="00D0376D">
          <w:rPr>
            <w:webHidden/>
            <w:rtl/>
          </w:rPr>
          <w:instrText xml:space="preserve"> </w:instrText>
        </w:r>
        <w:r w:rsidR="00D0376D">
          <w:rPr>
            <w:webHidden/>
            <w:rtl/>
          </w:rPr>
        </w:r>
        <w:r w:rsidR="00D0376D">
          <w:rPr>
            <w:webHidden/>
            <w:rtl/>
          </w:rPr>
          <w:fldChar w:fldCharType="separate"/>
        </w:r>
        <w:r w:rsidR="00AD688A">
          <w:rPr>
            <w:webHidden/>
            <w:rtl/>
          </w:rPr>
          <w:t>49</w:t>
        </w:r>
        <w:r w:rsidR="00D0376D">
          <w:rPr>
            <w:webHidden/>
            <w:rtl/>
          </w:rPr>
          <w:fldChar w:fldCharType="end"/>
        </w:r>
      </w:hyperlink>
    </w:p>
    <w:p w14:paraId="62B2051B" w14:textId="6E72AD0C"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49" w:history="1">
        <w:r w:rsidR="00D0376D" w:rsidRPr="007166E2">
          <w:rPr>
            <w:rStyle w:val="Hyperlink"/>
            <w:rtl/>
          </w:rPr>
          <w:t>19מו.</w:t>
        </w:r>
        <w:r w:rsidR="00D0376D">
          <w:rPr>
            <w:rFonts w:asciiTheme="minorHAnsi" w:eastAsiaTheme="minorEastAsia" w:hAnsiTheme="minorHAnsi" w:cstheme="minorBidi"/>
            <w:sz w:val="22"/>
            <w:szCs w:val="22"/>
            <w:rtl/>
            <w:lang w:eastAsia="en-US"/>
          </w:rPr>
          <w:tab/>
        </w:r>
        <w:r w:rsidR="00D0376D" w:rsidRPr="007166E2">
          <w:rPr>
            <w:rStyle w:val="Hyperlink"/>
            <w:rtl/>
          </w:rPr>
          <w:t>פרסום מידע לציבור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Toc109039449 \h</w:instrText>
        </w:r>
        <w:r w:rsidR="00D0376D">
          <w:rPr>
            <w:webHidden/>
            <w:rtl/>
          </w:rPr>
          <w:instrText xml:space="preserve"> </w:instrText>
        </w:r>
        <w:r w:rsidR="00D0376D">
          <w:rPr>
            <w:webHidden/>
            <w:rtl/>
          </w:rPr>
        </w:r>
        <w:r w:rsidR="00D0376D">
          <w:rPr>
            <w:webHidden/>
            <w:rtl/>
          </w:rPr>
          <w:fldChar w:fldCharType="separate"/>
        </w:r>
        <w:r w:rsidR="00AD688A">
          <w:rPr>
            <w:webHidden/>
            <w:rtl/>
          </w:rPr>
          <w:t>50</w:t>
        </w:r>
        <w:r w:rsidR="00D0376D">
          <w:rPr>
            <w:webHidden/>
            <w:rtl/>
          </w:rPr>
          <w:fldChar w:fldCharType="end"/>
        </w:r>
      </w:hyperlink>
    </w:p>
    <w:p w14:paraId="627AC602" w14:textId="73596022" w:rsidR="00D0376D" w:rsidRDefault="00222F07">
      <w:pPr>
        <w:pStyle w:val="TOC3"/>
        <w:tabs>
          <w:tab w:val="left" w:pos="1778"/>
        </w:tabs>
        <w:rPr>
          <w:rFonts w:asciiTheme="minorHAnsi" w:eastAsiaTheme="minorEastAsia" w:hAnsiTheme="minorHAnsi" w:cstheme="minorBidi"/>
          <w:sz w:val="22"/>
          <w:szCs w:val="22"/>
          <w:rtl/>
          <w:lang w:eastAsia="en-US"/>
        </w:rPr>
      </w:pPr>
      <w:hyperlink w:anchor="_Toc109039450" w:history="1">
        <w:r w:rsidR="00D0376D" w:rsidRPr="007166E2">
          <w:rPr>
            <w:rStyle w:val="Hyperlink"/>
            <w:rtl/>
          </w:rPr>
          <w:t>19מז.</w:t>
        </w:r>
        <w:r w:rsidR="00D0376D">
          <w:rPr>
            <w:rFonts w:asciiTheme="minorHAnsi" w:eastAsiaTheme="minorEastAsia" w:hAnsiTheme="minorHAnsi" w:cstheme="minorBidi"/>
            <w:sz w:val="22"/>
            <w:szCs w:val="22"/>
            <w:rtl/>
            <w:lang w:eastAsia="en-US"/>
          </w:rPr>
          <w:tab/>
        </w:r>
        <w:r w:rsidR="00D0376D" w:rsidRPr="007166E2">
          <w:rPr>
            <w:rStyle w:val="Hyperlink"/>
            <w:rtl/>
          </w:rPr>
          <w:t>דיווח לוועדה על פעולות הנציבות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Toc109039450 \h</w:instrText>
        </w:r>
        <w:r w:rsidR="00D0376D">
          <w:rPr>
            <w:webHidden/>
            <w:rtl/>
          </w:rPr>
          <w:instrText xml:space="preserve"> </w:instrText>
        </w:r>
        <w:r w:rsidR="00D0376D">
          <w:rPr>
            <w:webHidden/>
            <w:rtl/>
          </w:rPr>
        </w:r>
        <w:r w:rsidR="00D0376D">
          <w:rPr>
            <w:webHidden/>
            <w:rtl/>
          </w:rPr>
          <w:fldChar w:fldCharType="separate"/>
        </w:r>
        <w:r w:rsidR="00AD688A">
          <w:rPr>
            <w:webHidden/>
            <w:rtl/>
          </w:rPr>
          <w:t>50</w:t>
        </w:r>
        <w:r w:rsidR="00D0376D">
          <w:rPr>
            <w:webHidden/>
            <w:rtl/>
          </w:rPr>
          <w:fldChar w:fldCharType="end"/>
        </w:r>
      </w:hyperlink>
    </w:p>
    <w:p w14:paraId="1B0B1578" w14:textId="5890E7EC" w:rsidR="00D0376D" w:rsidRDefault="00222F07">
      <w:pPr>
        <w:pStyle w:val="TOC2"/>
        <w:rPr>
          <w:rFonts w:asciiTheme="minorHAnsi" w:eastAsiaTheme="minorEastAsia" w:hAnsiTheme="minorHAnsi" w:cstheme="minorBidi"/>
          <w:b w:val="0"/>
          <w:bCs w:val="0"/>
          <w:szCs w:val="22"/>
          <w:rtl/>
          <w:lang w:eastAsia="en-US"/>
        </w:rPr>
      </w:pPr>
      <w:hyperlink w:anchor="_Toc109039451" w:history="1">
        <w:r w:rsidR="00D0376D" w:rsidRPr="007166E2">
          <w:rPr>
            <w:rStyle w:val="Hyperlink"/>
            <w:rtl/>
          </w:rPr>
          <w:t>סימן י"ג: עונשין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Toc109039451 \h</w:instrText>
        </w:r>
        <w:r w:rsidR="00D0376D">
          <w:rPr>
            <w:webHidden/>
            <w:rtl/>
          </w:rPr>
          <w:instrText xml:space="preserve"> </w:instrText>
        </w:r>
        <w:r w:rsidR="00D0376D">
          <w:rPr>
            <w:webHidden/>
            <w:rtl/>
          </w:rPr>
        </w:r>
        <w:r w:rsidR="00D0376D">
          <w:rPr>
            <w:webHidden/>
            <w:rtl/>
          </w:rPr>
          <w:fldChar w:fldCharType="separate"/>
        </w:r>
        <w:r w:rsidR="00AD688A">
          <w:rPr>
            <w:webHidden/>
            <w:rtl/>
          </w:rPr>
          <w:t>50</w:t>
        </w:r>
        <w:r w:rsidR="00D0376D">
          <w:rPr>
            <w:webHidden/>
            <w:rtl/>
          </w:rPr>
          <w:fldChar w:fldCharType="end"/>
        </w:r>
      </w:hyperlink>
    </w:p>
    <w:p w14:paraId="13434ECC" w14:textId="093E98B4" w:rsidR="00D0376D" w:rsidRDefault="00222F07">
      <w:pPr>
        <w:pStyle w:val="TOC3"/>
        <w:tabs>
          <w:tab w:val="left" w:pos="1830"/>
        </w:tabs>
        <w:rPr>
          <w:rFonts w:asciiTheme="minorHAnsi" w:eastAsiaTheme="minorEastAsia" w:hAnsiTheme="minorHAnsi" w:cstheme="minorBidi"/>
          <w:sz w:val="22"/>
          <w:szCs w:val="22"/>
          <w:rtl/>
          <w:lang w:eastAsia="en-US"/>
        </w:rPr>
      </w:pPr>
      <w:hyperlink w:anchor="_Toc109039452" w:history="1">
        <w:r w:rsidR="00D0376D" w:rsidRPr="007166E2">
          <w:rPr>
            <w:rStyle w:val="Hyperlink"/>
            <w:rtl/>
          </w:rPr>
          <w:t>19מח.</w:t>
        </w:r>
        <w:r w:rsidR="00D0376D">
          <w:rPr>
            <w:rFonts w:asciiTheme="minorHAnsi" w:eastAsiaTheme="minorEastAsia" w:hAnsiTheme="minorHAnsi" w:cstheme="minorBidi"/>
            <w:sz w:val="22"/>
            <w:szCs w:val="22"/>
            <w:rtl/>
            <w:lang w:eastAsia="en-US"/>
          </w:rPr>
          <w:tab/>
        </w:r>
        <w:r w:rsidR="00D0376D" w:rsidRPr="007166E2">
          <w:rPr>
            <w:rStyle w:val="Hyperlink"/>
            <w:rtl/>
          </w:rPr>
          <w:t>עונשין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Toc109039452 \h</w:instrText>
        </w:r>
        <w:r w:rsidR="00D0376D">
          <w:rPr>
            <w:webHidden/>
            <w:rtl/>
          </w:rPr>
          <w:instrText xml:space="preserve"> </w:instrText>
        </w:r>
        <w:r w:rsidR="00D0376D">
          <w:rPr>
            <w:webHidden/>
            <w:rtl/>
          </w:rPr>
        </w:r>
        <w:r w:rsidR="00D0376D">
          <w:rPr>
            <w:webHidden/>
            <w:rtl/>
          </w:rPr>
          <w:fldChar w:fldCharType="separate"/>
        </w:r>
        <w:r w:rsidR="00AD688A">
          <w:rPr>
            <w:webHidden/>
            <w:rtl/>
          </w:rPr>
          <w:t>50</w:t>
        </w:r>
        <w:r w:rsidR="00D0376D">
          <w:rPr>
            <w:webHidden/>
            <w:rtl/>
          </w:rPr>
          <w:fldChar w:fldCharType="end"/>
        </w:r>
      </w:hyperlink>
    </w:p>
    <w:p w14:paraId="1832B66A" w14:textId="5210215A" w:rsidR="00D0376D" w:rsidRDefault="00222F07">
      <w:pPr>
        <w:pStyle w:val="TOC3"/>
        <w:tabs>
          <w:tab w:val="left" w:pos="1828"/>
        </w:tabs>
        <w:rPr>
          <w:rFonts w:asciiTheme="minorHAnsi" w:eastAsiaTheme="minorEastAsia" w:hAnsiTheme="minorHAnsi" w:cstheme="minorBidi"/>
          <w:sz w:val="22"/>
          <w:szCs w:val="22"/>
          <w:rtl/>
          <w:lang w:eastAsia="en-US"/>
        </w:rPr>
      </w:pPr>
      <w:hyperlink w:anchor="_Toc109039453" w:history="1">
        <w:r w:rsidR="00D0376D" w:rsidRPr="007166E2">
          <w:rPr>
            <w:rStyle w:val="Hyperlink"/>
            <w:rtl/>
          </w:rPr>
          <w:t>19מט.</w:t>
        </w:r>
        <w:r w:rsidR="00D0376D">
          <w:rPr>
            <w:rFonts w:asciiTheme="minorHAnsi" w:eastAsiaTheme="minorEastAsia" w:hAnsiTheme="minorHAnsi" w:cstheme="minorBidi"/>
            <w:sz w:val="22"/>
            <w:szCs w:val="22"/>
            <w:rtl/>
            <w:lang w:eastAsia="en-US"/>
          </w:rPr>
          <w:tab/>
        </w:r>
        <w:r w:rsidR="00D0376D" w:rsidRPr="007166E2">
          <w:rPr>
            <w:rStyle w:val="Hyperlink"/>
            <w:rtl/>
          </w:rPr>
          <w:t>הגשת כתב אישום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Toc109039453 \h</w:instrText>
        </w:r>
        <w:r w:rsidR="00D0376D">
          <w:rPr>
            <w:webHidden/>
            <w:rtl/>
          </w:rPr>
          <w:instrText xml:space="preserve"> </w:instrText>
        </w:r>
        <w:r w:rsidR="00D0376D">
          <w:rPr>
            <w:webHidden/>
            <w:rtl/>
          </w:rPr>
        </w:r>
        <w:r w:rsidR="00D0376D">
          <w:rPr>
            <w:webHidden/>
            <w:rtl/>
          </w:rPr>
          <w:fldChar w:fldCharType="separate"/>
        </w:r>
        <w:r w:rsidR="00AD688A">
          <w:rPr>
            <w:webHidden/>
            <w:rtl/>
          </w:rPr>
          <w:t>51</w:t>
        </w:r>
        <w:r w:rsidR="00D0376D">
          <w:rPr>
            <w:webHidden/>
            <w:rtl/>
          </w:rPr>
          <w:fldChar w:fldCharType="end"/>
        </w:r>
      </w:hyperlink>
    </w:p>
    <w:p w14:paraId="6C8CACDD" w14:textId="049A89A1"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54" w:history="1">
        <w:r w:rsidR="00D0376D" w:rsidRPr="007166E2">
          <w:rPr>
            <w:rStyle w:val="Hyperlink"/>
            <w:rtl/>
          </w:rPr>
          <w:t>19נ.</w:t>
        </w:r>
        <w:r w:rsidR="00D0376D">
          <w:rPr>
            <w:rFonts w:asciiTheme="minorHAnsi" w:eastAsiaTheme="minorEastAsia" w:hAnsiTheme="minorHAnsi" w:cstheme="minorBidi"/>
            <w:sz w:val="22"/>
            <w:szCs w:val="22"/>
            <w:rtl/>
            <w:lang w:eastAsia="en-US"/>
          </w:rPr>
          <w:tab/>
        </w:r>
        <w:r w:rsidR="00D0376D" w:rsidRPr="007166E2">
          <w:rPr>
            <w:rStyle w:val="Hyperlink"/>
            <w:rtl/>
          </w:rPr>
          <w:t>חובת דיווח</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Toc109039454 \h</w:instrText>
        </w:r>
        <w:r w:rsidR="00D0376D">
          <w:rPr>
            <w:webHidden/>
            <w:rtl/>
          </w:rPr>
          <w:instrText xml:space="preserve"> </w:instrText>
        </w:r>
        <w:r w:rsidR="00D0376D">
          <w:rPr>
            <w:webHidden/>
            <w:rtl/>
          </w:rPr>
        </w:r>
        <w:r w:rsidR="00D0376D">
          <w:rPr>
            <w:webHidden/>
            <w:rtl/>
          </w:rPr>
          <w:fldChar w:fldCharType="separate"/>
        </w:r>
        <w:r w:rsidR="00AD688A">
          <w:rPr>
            <w:webHidden/>
            <w:rtl/>
          </w:rPr>
          <w:t>51</w:t>
        </w:r>
        <w:r w:rsidR="00D0376D">
          <w:rPr>
            <w:webHidden/>
            <w:rtl/>
          </w:rPr>
          <w:fldChar w:fldCharType="end"/>
        </w:r>
      </w:hyperlink>
    </w:p>
    <w:p w14:paraId="6BD08881" w14:textId="683DF2B2" w:rsidR="00D0376D" w:rsidRDefault="00222F07">
      <w:pPr>
        <w:pStyle w:val="TOC2"/>
        <w:rPr>
          <w:rFonts w:asciiTheme="minorHAnsi" w:eastAsiaTheme="minorEastAsia" w:hAnsiTheme="minorHAnsi" w:cstheme="minorBidi"/>
          <w:b w:val="0"/>
          <w:bCs w:val="0"/>
          <w:szCs w:val="22"/>
          <w:rtl/>
          <w:lang w:eastAsia="en-US"/>
        </w:rPr>
      </w:pPr>
      <w:hyperlink w:anchor="_Toc109039455" w:history="1">
        <w:r w:rsidR="00D0376D" w:rsidRPr="007166E2">
          <w:rPr>
            <w:rStyle w:val="Hyperlink"/>
            <w:rtl/>
          </w:rPr>
          <w:t>סימן י"ד: תביעות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Toc109039455 \h</w:instrText>
        </w:r>
        <w:r w:rsidR="00D0376D">
          <w:rPr>
            <w:webHidden/>
            <w:rtl/>
          </w:rPr>
          <w:instrText xml:space="preserve"> </w:instrText>
        </w:r>
        <w:r w:rsidR="00D0376D">
          <w:rPr>
            <w:webHidden/>
            <w:rtl/>
          </w:rPr>
        </w:r>
        <w:r w:rsidR="00D0376D">
          <w:rPr>
            <w:webHidden/>
            <w:rtl/>
          </w:rPr>
          <w:fldChar w:fldCharType="separate"/>
        </w:r>
        <w:r w:rsidR="00AD688A">
          <w:rPr>
            <w:webHidden/>
            <w:rtl/>
          </w:rPr>
          <w:t>51</w:t>
        </w:r>
        <w:r w:rsidR="00D0376D">
          <w:rPr>
            <w:webHidden/>
            <w:rtl/>
          </w:rPr>
          <w:fldChar w:fldCharType="end"/>
        </w:r>
      </w:hyperlink>
    </w:p>
    <w:p w14:paraId="3A119E32" w14:textId="313C7E91" w:rsidR="00D0376D" w:rsidRDefault="00222F07">
      <w:pPr>
        <w:pStyle w:val="TOC3"/>
        <w:tabs>
          <w:tab w:val="left" w:pos="1762"/>
        </w:tabs>
        <w:rPr>
          <w:rFonts w:asciiTheme="minorHAnsi" w:eastAsiaTheme="minorEastAsia" w:hAnsiTheme="minorHAnsi" w:cstheme="minorBidi"/>
          <w:sz w:val="22"/>
          <w:szCs w:val="22"/>
          <w:rtl/>
          <w:lang w:eastAsia="en-US"/>
        </w:rPr>
      </w:pPr>
      <w:hyperlink w:anchor="_Toc109039456" w:history="1">
        <w:r w:rsidR="00D0376D" w:rsidRPr="007166E2">
          <w:rPr>
            <w:rStyle w:val="Hyperlink"/>
            <w:rtl/>
          </w:rPr>
          <w:t>19נא.</w:t>
        </w:r>
        <w:r w:rsidR="00D0376D">
          <w:rPr>
            <w:rFonts w:asciiTheme="minorHAnsi" w:eastAsiaTheme="minorEastAsia" w:hAnsiTheme="minorHAnsi" w:cstheme="minorBidi"/>
            <w:sz w:val="22"/>
            <w:szCs w:val="22"/>
            <w:rtl/>
            <w:lang w:eastAsia="en-US"/>
          </w:rPr>
          <w:tab/>
        </w:r>
        <w:r w:rsidR="00D0376D" w:rsidRPr="007166E2">
          <w:rPr>
            <w:rStyle w:val="Hyperlink"/>
            <w:rtl/>
          </w:rPr>
          <w:t>עוולה אזרחית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Toc109039456 \h</w:instrText>
        </w:r>
        <w:r w:rsidR="00D0376D">
          <w:rPr>
            <w:webHidden/>
            <w:rtl/>
          </w:rPr>
          <w:instrText xml:space="preserve"> </w:instrText>
        </w:r>
        <w:r w:rsidR="00D0376D">
          <w:rPr>
            <w:webHidden/>
            <w:rtl/>
          </w:rPr>
        </w:r>
        <w:r w:rsidR="00D0376D">
          <w:rPr>
            <w:webHidden/>
            <w:rtl/>
          </w:rPr>
          <w:fldChar w:fldCharType="separate"/>
        </w:r>
        <w:r w:rsidR="00AD688A">
          <w:rPr>
            <w:webHidden/>
            <w:rtl/>
          </w:rPr>
          <w:t>51</w:t>
        </w:r>
        <w:r w:rsidR="00D0376D">
          <w:rPr>
            <w:webHidden/>
            <w:rtl/>
          </w:rPr>
          <w:fldChar w:fldCharType="end"/>
        </w:r>
      </w:hyperlink>
    </w:p>
    <w:p w14:paraId="50EEBC34" w14:textId="40223C8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57" w:history="1">
        <w:r w:rsidR="00D0376D" w:rsidRPr="007166E2">
          <w:rPr>
            <w:rStyle w:val="Hyperlink"/>
            <w:rtl/>
          </w:rPr>
          <w:t>19נב.</w:t>
        </w:r>
        <w:r w:rsidR="00D0376D">
          <w:rPr>
            <w:rFonts w:asciiTheme="minorHAnsi" w:eastAsiaTheme="minorEastAsia" w:hAnsiTheme="minorHAnsi" w:cstheme="minorBidi"/>
            <w:sz w:val="22"/>
            <w:szCs w:val="22"/>
            <w:rtl/>
            <w:lang w:eastAsia="en-US"/>
          </w:rPr>
          <w:tab/>
        </w:r>
        <w:r w:rsidR="00D0376D" w:rsidRPr="007166E2">
          <w:rPr>
            <w:rStyle w:val="Hyperlink"/>
            <w:rtl/>
          </w:rPr>
          <w:t>אחריות נושא משרה בתאגיד</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Toc109039457 \h</w:instrText>
        </w:r>
        <w:r w:rsidR="00D0376D">
          <w:rPr>
            <w:webHidden/>
            <w:rtl/>
          </w:rPr>
          <w:instrText xml:space="preserve"> </w:instrText>
        </w:r>
        <w:r w:rsidR="00D0376D">
          <w:rPr>
            <w:webHidden/>
            <w:rtl/>
          </w:rPr>
        </w:r>
        <w:r w:rsidR="00D0376D">
          <w:rPr>
            <w:webHidden/>
            <w:rtl/>
          </w:rPr>
          <w:fldChar w:fldCharType="separate"/>
        </w:r>
        <w:r w:rsidR="00AD688A">
          <w:rPr>
            <w:webHidden/>
            <w:rtl/>
          </w:rPr>
          <w:t>52</w:t>
        </w:r>
        <w:r w:rsidR="00D0376D">
          <w:rPr>
            <w:webHidden/>
            <w:rtl/>
          </w:rPr>
          <w:fldChar w:fldCharType="end"/>
        </w:r>
      </w:hyperlink>
    </w:p>
    <w:p w14:paraId="71B70123" w14:textId="0DAE5E6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58" w:history="1">
        <w:r w:rsidR="00D0376D" w:rsidRPr="007166E2">
          <w:rPr>
            <w:rStyle w:val="Hyperlink"/>
            <w:rtl/>
          </w:rPr>
          <w:t>19נג.</w:t>
        </w:r>
        <w:r w:rsidR="00D0376D">
          <w:rPr>
            <w:rFonts w:asciiTheme="minorHAnsi" w:eastAsiaTheme="minorEastAsia" w:hAnsiTheme="minorHAnsi" w:cstheme="minorBidi"/>
            <w:sz w:val="22"/>
            <w:szCs w:val="22"/>
            <w:rtl/>
            <w:lang w:eastAsia="en-US"/>
          </w:rPr>
          <w:tab/>
        </w:r>
        <w:r w:rsidR="00D0376D" w:rsidRPr="007166E2">
          <w:rPr>
            <w:rStyle w:val="Hyperlink"/>
            <w:rtl/>
          </w:rPr>
          <w:t>תובענה – מעמד הנציבות וארגון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Toc109039458 \h</w:instrText>
        </w:r>
        <w:r w:rsidR="00D0376D">
          <w:rPr>
            <w:webHidden/>
            <w:rtl/>
          </w:rPr>
          <w:instrText xml:space="preserve"> </w:instrText>
        </w:r>
        <w:r w:rsidR="00D0376D">
          <w:rPr>
            <w:webHidden/>
            <w:rtl/>
          </w:rPr>
        </w:r>
        <w:r w:rsidR="00D0376D">
          <w:rPr>
            <w:webHidden/>
            <w:rtl/>
          </w:rPr>
          <w:fldChar w:fldCharType="separate"/>
        </w:r>
        <w:r w:rsidR="00AD688A">
          <w:rPr>
            <w:webHidden/>
            <w:rtl/>
          </w:rPr>
          <w:t>53</w:t>
        </w:r>
        <w:r w:rsidR="00D0376D">
          <w:rPr>
            <w:webHidden/>
            <w:rtl/>
          </w:rPr>
          <w:fldChar w:fldCharType="end"/>
        </w:r>
      </w:hyperlink>
    </w:p>
    <w:p w14:paraId="14B38B49" w14:textId="42D1B9D0"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59" w:history="1">
        <w:r w:rsidR="00D0376D" w:rsidRPr="007166E2">
          <w:rPr>
            <w:rStyle w:val="Hyperlink"/>
            <w:rtl/>
          </w:rPr>
          <w:t>19נד.</w:t>
        </w:r>
        <w:r w:rsidR="00D0376D">
          <w:rPr>
            <w:rFonts w:asciiTheme="minorHAnsi" w:eastAsiaTheme="minorEastAsia" w:hAnsiTheme="minorHAnsi" w:cstheme="minorBidi"/>
            <w:sz w:val="22"/>
            <w:szCs w:val="22"/>
            <w:rtl/>
            <w:lang w:eastAsia="en-US"/>
          </w:rPr>
          <w:tab/>
        </w:r>
        <w:r w:rsidR="00D0376D" w:rsidRPr="007166E2">
          <w:rPr>
            <w:rStyle w:val="Hyperlink"/>
            <w:rtl/>
          </w:rPr>
          <w:t>(סעיפים 19נד עד 19סד בוטלו).</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Toc109039459 \h</w:instrText>
        </w:r>
        <w:r w:rsidR="00D0376D">
          <w:rPr>
            <w:webHidden/>
            <w:rtl/>
          </w:rPr>
          <w:instrText xml:space="preserve"> </w:instrText>
        </w:r>
        <w:r w:rsidR="00D0376D">
          <w:rPr>
            <w:webHidden/>
            <w:rtl/>
          </w:rPr>
        </w:r>
        <w:r w:rsidR="00D0376D">
          <w:rPr>
            <w:webHidden/>
            <w:rtl/>
          </w:rPr>
          <w:fldChar w:fldCharType="separate"/>
        </w:r>
        <w:r w:rsidR="00AD688A">
          <w:rPr>
            <w:webHidden/>
            <w:rtl/>
          </w:rPr>
          <w:t>53</w:t>
        </w:r>
        <w:r w:rsidR="00D0376D">
          <w:rPr>
            <w:webHidden/>
            <w:rtl/>
          </w:rPr>
          <w:fldChar w:fldCharType="end"/>
        </w:r>
      </w:hyperlink>
    </w:p>
    <w:p w14:paraId="46F334D4" w14:textId="18718D76" w:rsidR="00D0376D" w:rsidRDefault="00222F07">
      <w:pPr>
        <w:pStyle w:val="TOC3"/>
        <w:tabs>
          <w:tab w:val="left" w:pos="1824"/>
        </w:tabs>
        <w:rPr>
          <w:rFonts w:asciiTheme="minorHAnsi" w:eastAsiaTheme="minorEastAsia" w:hAnsiTheme="minorHAnsi" w:cstheme="minorBidi"/>
          <w:sz w:val="22"/>
          <w:szCs w:val="22"/>
          <w:rtl/>
          <w:lang w:eastAsia="en-US"/>
        </w:rPr>
      </w:pPr>
      <w:hyperlink w:anchor="_Toc109039470" w:history="1">
        <w:r w:rsidR="00D0376D" w:rsidRPr="007166E2">
          <w:rPr>
            <w:rStyle w:val="Hyperlink"/>
            <w:rtl/>
          </w:rPr>
          <w:t>19סה.</w:t>
        </w:r>
        <w:r w:rsidR="00D0376D">
          <w:rPr>
            <w:rFonts w:asciiTheme="minorHAnsi" w:eastAsiaTheme="minorEastAsia" w:hAnsiTheme="minorHAnsi" w:cstheme="minorBidi"/>
            <w:sz w:val="22"/>
            <w:szCs w:val="22"/>
            <w:rtl/>
            <w:lang w:eastAsia="en-US"/>
          </w:rPr>
          <w:tab/>
        </w:r>
        <w:r w:rsidR="00D0376D" w:rsidRPr="007166E2">
          <w:rPr>
            <w:rStyle w:val="Hyperlink"/>
            <w:rtl/>
          </w:rPr>
          <w:t>חזקות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Toc109039470 \h</w:instrText>
        </w:r>
        <w:r w:rsidR="00D0376D">
          <w:rPr>
            <w:webHidden/>
            <w:rtl/>
          </w:rPr>
          <w:instrText xml:space="preserve"> </w:instrText>
        </w:r>
        <w:r w:rsidR="00D0376D">
          <w:rPr>
            <w:webHidden/>
            <w:rtl/>
          </w:rPr>
        </w:r>
        <w:r w:rsidR="00D0376D">
          <w:rPr>
            <w:webHidden/>
            <w:rtl/>
          </w:rPr>
          <w:fldChar w:fldCharType="separate"/>
        </w:r>
        <w:r w:rsidR="00AD688A">
          <w:rPr>
            <w:webHidden/>
            <w:rtl/>
          </w:rPr>
          <w:t>53</w:t>
        </w:r>
        <w:r w:rsidR="00D0376D">
          <w:rPr>
            <w:webHidden/>
            <w:rtl/>
          </w:rPr>
          <w:fldChar w:fldCharType="end"/>
        </w:r>
      </w:hyperlink>
    </w:p>
    <w:p w14:paraId="7B3E8387" w14:textId="316851DE" w:rsidR="00D0376D" w:rsidRDefault="00222F07">
      <w:pPr>
        <w:pStyle w:val="TOC2"/>
        <w:rPr>
          <w:rFonts w:asciiTheme="minorHAnsi" w:eastAsiaTheme="minorEastAsia" w:hAnsiTheme="minorHAnsi" w:cstheme="minorBidi"/>
          <w:b w:val="0"/>
          <w:bCs w:val="0"/>
          <w:szCs w:val="22"/>
          <w:rtl/>
          <w:lang w:eastAsia="en-US"/>
        </w:rPr>
      </w:pPr>
      <w:hyperlink w:anchor="_Toc109039471" w:history="1">
        <w:r w:rsidR="00D0376D" w:rsidRPr="007166E2">
          <w:rPr>
            <w:rStyle w:val="Hyperlink"/>
            <w:rtl/>
          </w:rPr>
          <w:t>סימן ט"ו: כללי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Toc109039471 \h</w:instrText>
        </w:r>
        <w:r w:rsidR="00D0376D">
          <w:rPr>
            <w:webHidden/>
            <w:rtl/>
          </w:rPr>
          <w:instrText xml:space="preserve"> </w:instrText>
        </w:r>
        <w:r w:rsidR="00D0376D">
          <w:rPr>
            <w:webHidden/>
            <w:rtl/>
          </w:rPr>
        </w:r>
        <w:r w:rsidR="00D0376D">
          <w:rPr>
            <w:webHidden/>
            <w:rtl/>
          </w:rPr>
          <w:fldChar w:fldCharType="separate"/>
        </w:r>
        <w:r w:rsidR="00AD688A">
          <w:rPr>
            <w:webHidden/>
            <w:rtl/>
          </w:rPr>
          <w:t>53</w:t>
        </w:r>
        <w:r w:rsidR="00D0376D">
          <w:rPr>
            <w:webHidden/>
            <w:rtl/>
          </w:rPr>
          <w:fldChar w:fldCharType="end"/>
        </w:r>
      </w:hyperlink>
    </w:p>
    <w:p w14:paraId="2848BC11" w14:textId="7444D66A"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72" w:history="1">
        <w:r w:rsidR="00D0376D" w:rsidRPr="007166E2">
          <w:rPr>
            <w:rStyle w:val="Hyperlink"/>
            <w:rtl/>
          </w:rPr>
          <w:t>19סו.</w:t>
        </w:r>
        <w:r w:rsidR="00D0376D">
          <w:rPr>
            <w:rFonts w:asciiTheme="minorHAnsi" w:eastAsiaTheme="minorEastAsia" w:hAnsiTheme="minorHAnsi" w:cstheme="minorBidi"/>
            <w:sz w:val="22"/>
            <w:szCs w:val="22"/>
            <w:rtl/>
            <w:lang w:eastAsia="en-US"/>
          </w:rPr>
          <w:tab/>
        </w:r>
        <w:r w:rsidR="00D0376D" w:rsidRPr="007166E2">
          <w:rPr>
            <w:rStyle w:val="Hyperlink"/>
            <w:rtl/>
          </w:rPr>
          <w:t>הרחבת תחולה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Toc109039472 \h</w:instrText>
        </w:r>
        <w:r w:rsidR="00D0376D">
          <w:rPr>
            <w:webHidden/>
            <w:rtl/>
          </w:rPr>
          <w:instrText xml:space="preserve"> </w:instrText>
        </w:r>
        <w:r w:rsidR="00D0376D">
          <w:rPr>
            <w:webHidden/>
            <w:rtl/>
          </w:rPr>
        </w:r>
        <w:r w:rsidR="00D0376D">
          <w:rPr>
            <w:webHidden/>
            <w:rtl/>
          </w:rPr>
          <w:fldChar w:fldCharType="separate"/>
        </w:r>
        <w:r w:rsidR="00AD688A">
          <w:rPr>
            <w:webHidden/>
            <w:rtl/>
          </w:rPr>
          <w:t>53</w:t>
        </w:r>
        <w:r w:rsidR="00D0376D">
          <w:rPr>
            <w:webHidden/>
            <w:rtl/>
          </w:rPr>
          <w:fldChar w:fldCharType="end"/>
        </w:r>
      </w:hyperlink>
    </w:p>
    <w:p w14:paraId="0963B2EB" w14:textId="7FF1B57D" w:rsidR="00D0376D" w:rsidRDefault="00222F07">
      <w:pPr>
        <w:pStyle w:val="TOC3"/>
        <w:tabs>
          <w:tab w:val="left" w:pos="1771"/>
        </w:tabs>
        <w:rPr>
          <w:rFonts w:asciiTheme="minorHAnsi" w:eastAsiaTheme="minorEastAsia" w:hAnsiTheme="minorHAnsi" w:cstheme="minorBidi"/>
          <w:sz w:val="22"/>
          <w:szCs w:val="22"/>
          <w:rtl/>
          <w:lang w:eastAsia="en-US"/>
        </w:rPr>
      </w:pPr>
      <w:hyperlink w:anchor="_Toc109039473" w:history="1">
        <w:r w:rsidR="00D0376D" w:rsidRPr="007166E2">
          <w:rPr>
            <w:rStyle w:val="Hyperlink"/>
            <w:rtl/>
          </w:rPr>
          <w:t>19סז.</w:t>
        </w:r>
        <w:r w:rsidR="00D0376D">
          <w:rPr>
            <w:rFonts w:asciiTheme="minorHAnsi" w:eastAsiaTheme="minorEastAsia" w:hAnsiTheme="minorHAnsi" w:cstheme="minorBidi"/>
            <w:sz w:val="22"/>
            <w:szCs w:val="22"/>
            <w:rtl/>
            <w:lang w:eastAsia="en-US"/>
          </w:rPr>
          <w:tab/>
        </w:r>
        <w:r w:rsidR="00D0376D" w:rsidRPr="007166E2">
          <w:rPr>
            <w:rStyle w:val="Hyperlink"/>
            <w:rtl/>
          </w:rPr>
          <w:t>תקנות בהסכמת שר האוצר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Toc109039473 \h</w:instrText>
        </w:r>
        <w:r w:rsidR="00D0376D">
          <w:rPr>
            <w:webHidden/>
            <w:rtl/>
          </w:rPr>
          <w:instrText xml:space="preserve"> </w:instrText>
        </w:r>
        <w:r w:rsidR="00D0376D">
          <w:rPr>
            <w:webHidden/>
            <w:rtl/>
          </w:rPr>
        </w:r>
        <w:r w:rsidR="00D0376D">
          <w:rPr>
            <w:webHidden/>
            <w:rtl/>
          </w:rPr>
          <w:fldChar w:fldCharType="separate"/>
        </w:r>
        <w:r w:rsidR="00AD688A">
          <w:rPr>
            <w:webHidden/>
            <w:rtl/>
          </w:rPr>
          <w:t>54</w:t>
        </w:r>
        <w:r w:rsidR="00D0376D">
          <w:rPr>
            <w:webHidden/>
            <w:rtl/>
          </w:rPr>
          <w:fldChar w:fldCharType="end"/>
        </w:r>
      </w:hyperlink>
    </w:p>
    <w:p w14:paraId="50D39393" w14:textId="2A4E046A" w:rsidR="00D0376D" w:rsidRDefault="00222F07">
      <w:pPr>
        <w:pStyle w:val="TOC3"/>
        <w:tabs>
          <w:tab w:val="left" w:pos="1823"/>
        </w:tabs>
        <w:rPr>
          <w:rFonts w:asciiTheme="minorHAnsi" w:eastAsiaTheme="minorEastAsia" w:hAnsiTheme="minorHAnsi" w:cstheme="minorBidi"/>
          <w:sz w:val="22"/>
          <w:szCs w:val="22"/>
          <w:rtl/>
          <w:lang w:eastAsia="en-US"/>
        </w:rPr>
      </w:pPr>
      <w:hyperlink w:anchor="_Toc109039474" w:history="1">
        <w:r w:rsidR="00D0376D" w:rsidRPr="007166E2">
          <w:rPr>
            <w:rStyle w:val="Hyperlink"/>
            <w:rtl/>
          </w:rPr>
          <w:t>19סח.</w:t>
        </w:r>
        <w:r w:rsidR="00D0376D">
          <w:rPr>
            <w:rFonts w:asciiTheme="minorHAnsi" w:eastAsiaTheme="minorEastAsia" w:hAnsiTheme="minorHAnsi" w:cstheme="minorBidi"/>
            <w:sz w:val="22"/>
            <w:szCs w:val="22"/>
            <w:rtl/>
            <w:lang w:eastAsia="en-US"/>
          </w:rPr>
          <w:tab/>
        </w:r>
        <w:r w:rsidR="00D0376D" w:rsidRPr="007166E2">
          <w:rPr>
            <w:rStyle w:val="Hyperlink"/>
            <w:rtl/>
          </w:rPr>
          <w:t>ביצוע</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Toc109039474 \h</w:instrText>
        </w:r>
        <w:r w:rsidR="00D0376D">
          <w:rPr>
            <w:webHidden/>
            <w:rtl/>
          </w:rPr>
          <w:instrText xml:space="preserve"> </w:instrText>
        </w:r>
        <w:r w:rsidR="00D0376D">
          <w:rPr>
            <w:webHidden/>
            <w:rtl/>
          </w:rPr>
        </w:r>
        <w:r w:rsidR="00D0376D">
          <w:rPr>
            <w:webHidden/>
            <w:rtl/>
          </w:rPr>
          <w:fldChar w:fldCharType="separate"/>
        </w:r>
        <w:r w:rsidR="00AD688A">
          <w:rPr>
            <w:webHidden/>
            <w:rtl/>
          </w:rPr>
          <w:t>54</w:t>
        </w:r>
        <w:r w:rsidR="00D0376D">
          <w:rPr>
            <w:webHidden/>
            <w:rtl/>
          </w:rPr>
          <w:fldChar w:fldCharType="end"/>
        </w:r>
      </w:hyperlink>
    </w:p>
    <w:p w14:paraId="5FD13CB3" w14:textId="77CEE9D9" w:rsidR="00D0376D" w:rsidRDefault="00222F07">
      <w:pPr>
        <w:pStyle w:val="TOC2"/>
        <w:rPr>
          <w:rFonts w:asciiTheme="minorHAnsi" w:eastAsiaTheme="minorEastAsia" w:hAnsiTheme="minorHAnsi" w:cstheme="minorBidi"/>
          <w:b w:val="0"/>
          <w:bCs w:val="0"/>
          <w:szCs w:val="22"/>
          <w:rtl/>
          <w:lang w:eastAsia="en-US"/>
        </w:rPr>
      </w:pPr>
      <w:hyperlink w:anchor="_Toc109039475" w:history="1">
        <w:r w:rsidR="00D0376D" w:rsidRPr="007166E2">
          <w:rPr>
            <w:rStyle w:val="Hyperlink"/>
            <w:rtl/>
          </w:rPr>
          <w:t>פרק ה'2: הלוואה לדיור לאדם עם מוגבלות מקצרת חיים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Toc109039475 \h</w:instrText>
        </w:r>
        <w:r w:rsidR="00D0376D">
          <w:rPr>
            <w:webHidden/>
            <w:rtl/>
          </w:rPr>
          <w:instrText xml:space="preserve"> </w:instrText>
        </w:r>
        <w:r w:rsidR="00D0376D">
          <w:rPr>
            <w:webHidden/>
            <w:rtl/>
          </w:rPr>
        </w:r>
        <w:r w:rsidR="00D0376D">
          <w:rPr>
            <w:webHidden/>
            <w:rtl/>
          </w:rPr>
          <w:fldChar w:fldCharType="separate"/>
        </w:r>
        <w:r w:rsidR="00AD688A">
          <w:rPr>
            <w:webHidden/>
            <w:rtl/>
          </w:rPr>
          <w:t>54</w:t>
        </w:r>
        <w:r w:rsidR="00D0376D">
          <w:rPr>
            <w:webHidden/>
            <w:rtl/>
          </w:rPr>
          <w:fldChar w:fldCharType="end"/>
        </w:r>
      </w:hyperlink>
    </w:p>
    <w:p w14:paraId="7912981C" w14:textId="1C6D60BE" w:rsidR="00D0376D" w:rsidRDefault="00222F07">
      <w:pPr>
        <w:pStyle w:val="TOC3"/>
        <w:tabs>
          <w:tab w:val="left" w:pos="1821"/>
        </w:tabs>
        <w:rPr>
          <w:rFonts w:asciiTheme="minorHAnsi" w:eastAsiaTheme="minorEastAsia" w:hAnsiTheme="minorHAnsi" w:cstheme="minorBidi"/>
          <w:sz w:val="22"/>
          <w:szCs w:val="22"/>
          <w:rtl/>
          <w:lang w:eastAsia="en-US"/>
        </w:rPr>
      </w:pPr>
      <w:hyperlink w:anchor="_Toc109039476" w:history="1">
        <w:r w:rsidR="00D0376D" w:rsidRPr="007166E2">
          <w:rPr>
            <w:rStyle w:val="Hyperlink"/>
            <w:rtl/>
          </w:rPr>
          <w:t>19סט.</w:t>
        </w:r>
        <w:r w:rsidR="00D0376D">
          <w:rPr>
            <w:rFonts w:asciiTheme="minorHAnsi" w:eastAsiaTheme="minorEastAsia" w:hAnsiTheme="minorHAnsi" w:cstheme="minorBidi"/>
            <w:sz w:val="22"/>
            <w:szCs w:val="22"/>
            <w:rtl/>
            <w:lang w:eastAsia="en-US"/>
          </w:rPr>
          <w:tab/>
        </w:r>
        <w:r w:rsidR="00D0376D" w:rsidRPr="007166E2">
          <w:rPr>
            <w:rStyle w:val="Hyperlink"/>
            <w:rtl/>
          </w:rPr>
          <w:t>הלוואה לדיור לאדם עם מוגבלות מקצרת חיים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Toc109039476 \h</w:instrText>
        </w:r>
        <w:r w:rsidR="00D0376D">
          <w:rPr>
            <w:webHidden/>
            <w:rtl/>
          </w:rPr>
          <w:instrText xml:space="preserve"> </w:instrText>
        </w:r>
        <w:r w:rsidR="00D0376D">
          <w:rPr>
            <w:webHidden/>
            <w:rtl/>
          </w:rPr>
        </w:r>
        <w:r w:rsidR="00D0376D">
          <w:rPr>
            <w:webHidden/>
            <w:rtl/>
          </w:rPr>
          <w:fldChar w:fldCharType="separate"/>
        </w:r>
        <w:r w:rsidR="00AD688A">
          <w:rPr>
            <w:webHidden/>
            <w:rtl/>
          </w:rPr>
          <w:t>54</w:t>
        </w:r>
        <w:r w:rsidR="00D0376D">
          <w:rPr>
            <w:webHidden/>
            <w:rtl/>
          </w:rPr>
          <w:fldChar w:fldCharType="end"/>
        </w:r>
      </w:hyperlink>
    </w:p>
    <w:p w14:paraId="59625864" w14:textId="2010D8A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77" w:history="1">
        <w:r w:rsidR="00D0376D" w:rsidRPr="007166E2">
          <w:rPr>
            <w:rStyle w:val="Hyperlink"/>
            <w:rtl/>
          </w:rPr>
          <w:t>19ע.</w:t>
        </w:r>
        <w:r w:rsidR="00D0376D">
          <w:rPr>
            <w:rFonts w:asciiTheme="minorHAnsi" w:eastAsiaTheme="minorEastAsia" w:hAnsiTheme="minorHAnsi" w:cstheme="minorBidi"/>
            <w:sz w:val="22"/>
            <w:szCs w:val="22"/>
            <w:rtl/>
            <w:lang w:eastAsia="en-US"/>
          </w:rPr>
          <w:tab/>
        </w:r>
        <w:r w:rsidR="00D0376D" w:rsidRPr="007166E2">
          <w:rPr>
            <w:rStyle w:val="Hyperlink"/>
            <w:rtl/>
          </w:rPr>
          <w:t>ביטוח חיים לאדם עם מוגבלות מקצרת חיים לשם נטילת הלוואה לדיור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Toc109039477 \h</w:instrText>
        </w:r>
        <w:r w:rsidR="00D0376D">
          <w:rPr>
            <w:webHidden/>
            <w:rtl/>
          </w:rPr>
          <w:instrText xml:space="preserve"> </w:instrText>
        </w:r>
        <w:r w:rsidR="00D0376D">
          <w:rPr>
            <w:webHidden/>
            <w:rtl/>
          </w:rPr>
        </w:r>
        <w:r w:rsidR="00D0376D">
          <w:rPr>
            <w:webHidden/>
            <w:rtl/>
          </w:rPr>
          <w:fldChar w:fldCharType="separate"/>
        </w:r>
        <w:r w:rsidR="00AD688A">
          <w:rPr>
            <w:webHidden/>
            <w:rtl/>
          </w:rPr>
          <w:t>55</w:t>
        </w:r>
        <w:r w:rsidR="00D0376D">
          <w:rPr>
            <w:webHidden/>
            <w:rtl/>
          </w:rPr>
          <w:fldChar w:fldCharType="end"/>
        </w:r>
      </w:hyperlink>
    </w:p>
    <w:p w14:paraId="2CE5D5A9" w14:textId="090E5813" w:rsidR="00D0376D" w:rsidRDefault="00222F07">
      <w:pPr>
        <w:pStyle w:val="TOC3"/>
        <w:tabs>
          <w:tab w:val="left" w:pos="1804"/>
        </w:tabs>
        <w:rPr>
          <w:rFonts w:asciiTheme="minorHAnsi" w:eastAsiaTheme="minorEastAsia" w:hAnsiTheme="minorHAnsi" w:cstheme="minorBidi"/>
          <w:sz w:val="22"/>
          <w:szCs w:val="22"/>
          <w:rtl/>
          <w:lang w:eastAsia="en-US"/>
        </w:rPr>
      </w:pPr>
      <w:hyperlink w:anchor="_Toc109039478" w:history="1">
        <w:r w:rsidR="00D0376D" w:rsidRPr="007166E2">
          <w:rPr>
            <w:rStyle w:val="Hyperlink"/>
            <w:rtl/>
          </w:rPr>
          <w:t>19עא.</w:t>
        </w:r>
        <w:r w:rsidR="00D0376D">
          <w:rPr>
            <w:rFonts w:asciiTheme="minorHAnsi" w:eastAsiaTheme="minorEastAsia" w:hAnsiTheme="minorHAnsi" w:cstheme="minorBidi"/>
            <w:sz w:val="22"/>
            <w:szCs w:val="22"/>
            <w:rtl/>
            <w:lang w:eastAsia="en-US"/>
          </w:rPr>
          <w:tab/>
        </w:r>
        <w:r w:rsidR="00D0376D" w:rsidRPr="007166E2">
          <w:rPr>
            <w:rStyle w:val="Hyperlink"/>
            <w:rtl/>
          </w:rPr>
          <w:t>סיוע חודשי מהמדינה לאדם עם מוגבלות מקצרת חיים ברכישת דירה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Toc109039478 \h</w:instrText>
        </w:r>
        <w:r w:rsidR="00D0376D">
          <w:rPr>
            <w:webHidden/>
            <w:rtl/>
          </w:rPr>
          <w:instrText xml:space="preserve"> </w:instrText>
        </w:r>
        <w:r w:rsidR="00D0376D">
          <w:rPr>
            <w:webHidden/>
            <w:rtl/>
          </w:rPr>
        </w:r>
        <w:r w:rsidR="00D0376D">
          <w:rPr>
            <w:webHidden/>
            <w:rtl/>
          </w:rPr>
          <w:fldChar w:fldCharType="separate"/>
        </w:r>
        <w:r w:rsidR="00AD688A">
          <w:rPr>
            <w:webHidden/>
            <w:rtl/>
          </w:rPr>
          <w:t>56</w:t>
        </w:r>
        <w:r w:rsidR="00D0376D">
          <w:rPr>
            <w:webHidden/>
            <w:rtl/>
          </w:rPr>
          <w:fldChar w:fldCharType="end"/>
        </w:r>
      </w:hyperlink>
    </w:p>
    <w:p w14:paraId="08428C5D" w14:textId="25513CFF" w:rsidR="00D0376D" w:rsidRDefault="00222F07">
      <w:pPr>
        <w:pStyle w:val="TOC3"/>
        <w:tabs>
          <w:tab w:val="left" w:pos="1799"/>
        </w:tabs>
        <w:rPr>
          <w:rFonts w:asciiTheme="minorHAnsi" w:eastAsiaTheme="minorEastAsia" w:hAnsiTheme="minorHAnsi" w:cstheme="minorBidi"/>
          <w:sz w:val="22"/>
          <w:szCs w:val="22"/>
          <w:rtl/>
          <w:lang w:eastAsia="en-US"/>
        </w:rPr>
      </w:pPr>
      <w:hyperlink w:anchor="_Toc109039479" w:history="1">
        <w:r w:rsidR="00D0376D" w:rsidRPr="007166E2">
          <w:rPr>
            <w:rStyle w:val="Hyperlink"/>
            <w:rtl/>
          </w:rPr>
          <w:t>19עב.</w:t>
        </w:r>
        <w:r w:rsidR="00D0376D">
          <w:rPr>
            <w:rFonts w:asciiTheme="minorHAnsi" w:eastAsiaTheme="minorEastAsia" w:hAnsiTheme="minorHAnsi" w:cstheme="minorBidi"/>
            <w:sz w:val="22"/>
            <w:szCs w:val="22"/>
            <w:rtl/>
            <w:lang w:eastAsia="en-US"/>
          </w:rPr>
          <w:tab/>
        </w:r>
        <w:r w:rsidR="00D0376D" w:rsidRPr="007166E2">
          <w:rPr>
            <w:rStyle w:val="Hyperlink"/>
            <w:rtl/>
          </w:rPr>
          <w:t>פטירת אדם עם מוגבלות מקצרת חיים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Toc109039479 \h</w:instrText>
        </w:r>
        <w:r w:rsidR="00D0376D">
          <w:rPr>
            <w:webHidden/>
            <w:rtl/>
          </w:rPr>
          <w:instrText xml:space="preserve"> </w:instrText>
        </w:r>
        <w:r w:rsidR="00D0376D">
          <w:rPr>
            <w:webHidden/>
            <w:rtl/>
          </w:rPr>
        </w:r>
        <w:r w:rsidR="00D0376D">
          <w:rPr>
            <w:webHidden/>
            <w:rtl/>
          </w:rPr>
          <w:fldChar w:fldCharType="separate"/>
        </w:r>
        <w:r w:rsidR="00AD688A">
          <w:rPr>
            <w:webHidden/>
            <w:rtl/>
          </w:rPr>
          <w:t>57</w:t>
        </w:r>
        <w:r w:rsidR="00D0376D">
          <w:rPr>
            <w:webHidden/>
            <w:rtl/>
          </w:rPr>
          <w:fldChar w:fldCharType="end"/>
        </w:r>
      </w:hyperlink>
    </w:p>
    <w:p w14:paraId="7C0F88B3" w14:textId="3EC9DC74" w:rsidR="00D0376D" w:rsidRDefault="00222F07">
      <w:pPr>
        <w:pStyle w:val="TOC3"/>
        <w:tabs>
          <w:tab w:val="left" w:pos="1765"/>
        </w:tabs>
        <w:rPr>
          <w:rFonts w:asciiTheme="minorHAnsi" w:eastAsiaTheme="minorEastAsia" w:hAnsiTheme="minorHAnsi" w:cstheme="minorBidi"/>
          <w:sz w:val="22"/>
          <w:szCs w:val="22"/>
          <w:rtl/>
          <w:lang w:eastAsia="en-US"/>
        </w:rPr>
      </w:pPr>
      <w:hyperlink w:anchor="_Toc109039480" w:history="1">
        <w:r w:rsidR="00D0376D" w:rsidRPr="007166E2">
          <w:rPr>
            <w:rStyle w:val="Hyperlink"/>
            <w:rtl/>
          </w:rPr>
          <w:t>19עג.</w:t>
        </w:r>
        <w:r w:rsidR="00D0376D">
          <w:rPr>
            <w:rFonts w:asciiTheme="minorHAnsi" w:eastAsiaTheme="minorEastAsia" w:hAnsiTheme="minorHAnsi" w:cstheme="minorBidi"/>
            <w:sz w:val="22"/>
            <w:szCs w:val="22"/>
            <w:rtl/>
            <w:lang w:eastAsia="en-US"/>
          </w:rPr>
          <w:tab/>
        </w:r>
        <w:r w:rsidR="00D0376D" w:rsidRPr="007166E2">
          <w:rPr>
            <w:rStyle w:val="Hyperlink"/>
            <w:rtl/>
          </w:rPr>
          <w:t>דיווח לכנסת ושינוי התוספות והתנאים לקביעת מוגבלות מקצרת חיים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Toc109039480 \h</w:instrText>
        </w:r>
        <w:r w:rsidR="00D0376D">
          <w:rPr>
            <w:webHidden/>
            <w:rtl/>
          </w:rPr>
          <w:instrText xml:space="preserve"> </w:instrText>
        </w:r>
        <w:r w:rsidR="00D0376D">
          <w:rPr>
            <w:webHidden/>
            <w:rtl/>
          </w:rPr>
        </w:r>
        <w:r w:rsidR="00D0376D">
          <w:rPr>
            <w:webHidden/>
            <w:rtl/>
          </w:rPr>
          <w:fldChar w:fldCharType="separate"/>
        </w:r>
        <w:r w:rsidR="00AD688A">
          <w:rPr>
            <w:webHidden/>
            <w:rtl/>
          </w:rPr>
          <w:t>57</w:t>
        </w:r>
        <w:r w:rsidR="00D0376D">
          <w:rPr>
            <w:webHidden/>
            <w:rtl/>
          </w:rPr>
          <w:fldChar w:fldCharType="end"/>
        </w:r>
      </w:hyperlink>
    </w:p>
    <w:p w14:paraId="7AFC2EB7" w14:textId="5A095BE2" w:rsidR="00D0376D" w:rsidRDefault="00222F07">
      <w:pPr>
        <w:pStyle w:val="TOC3"/>
        <w:tabs>
          <w:tab w:val="left" w:pos="1791"/>
        </w:tabs>
        <w:rPr>
          <w:rFonts w:asciiTheme="minorHAnsi" w:eastAsiaTheme="minorEastAsia" w:hAnsiTheme="minorHAnsi" w:cstheme="minorBidi"/>
          <w:sz w:val="22"/>
          <w:szCs w:val="22"/>
          <w:rtl/>
          <w:lang w:eastAsia="en-US"/>
        </w:rPr>
      </w:pPr>
      <w:hyperlink w:anchor="_Toc109039481" w:history="1">
        <w:r w:rsidR="00D0376D" w:rsidRPr="007166E2">
          <w:rPr>
            <w:rStyle w:val="Hyperlink"/>
            <w:rtl/>
          </w:rPr>
          <w:t>19עד.</w:t>
        </w:r>
        <w:r w:rsidR="00D0376D">
          <w:rPr>
            <w:rFonts w:asciiTheme="minorHAnsi" w:eastAsiaTheme="minorEastAsia" w:hAnsiTheme="minorHAnsi" w:cstheme="minorBidi"/>
            <w:sz w:val="22"/>
            <w:szCs w:val="22"/>
            <w:rtl/>
            <w:lang w:eastAsia="en-US"/>
          </w:rPr>
          <w:tab/>
        </w:r>
        <w:r w:rsidR="00D0376D" w:rsidRPr="007166E2">
          <w:rPr>
            <w:rStyle w:val="Hyperlink"/>
            <w:rtl/>
          </w:rPr>
          <w:t>עדכון סכומים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Toc109039481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37990DB4" w14:textId="6E14E3BE" w:rsidR="00D0376D" w:rsidRDefault="00222F07">
      <w:pPr>
        <w:pStyle w:val="TOC2"/>
        <w:rPr>
          <w:rFonts w:asciiTheme="minorHAnsi" w:eastAsiaTheme="minorEastAsia" w:hAnsiTheme="minorHAnsi" w:cstheme="minorBidi"/>
          <w:b w:val="0"/>
          <w:bCs w:val="0"/>
          <w:szCs w:val="22"/>
          <w:rtl/>
          <w:lang w:eastAsia="en-US"/>
        </w:rPr>
      </w:pPr>
      <w:hyperlink w:anchor="_Toc109039482" w:history="1">
        <w:r w:rsidR="00D0376D" w:rsidRPr="007166E2">
          <w:rPr>
            <w:rStyle w:val="Hyperlink"/>
            <w:rtl/>
          </w:rPr>
          <w:t>פרק ו': נציבות שוויון זכויות לאנשים עם מוגבלות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Toc109039482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05AF8989" w14:textId="249D1436" w:rsidR="00D0376D" w:rsidRDefault="00222F07">
      <w:pPr>
        <w:pStyle w:val="TOC3"/>
        <w:rPr>
          <w:rFonts w:asciiTheme="minorHAnsi" w:eastAsiaTheme="minorEastAsia" w:hAnsiTheme="minorHAnsi" w:cstheme="minorBidi"/>
          <w:sz w:val="22"/>
          <w:szCs w:val="22"/>
          <w:rtl/>
          <w:lang w:eastAsia="en-US"/>
        </w:rPr>
      </w:pPr>
      <w:hyperlink w:anchor="_Toc109039483" w:history="1">
        <w:r w:rsidR="00D0376D">
          <w:rPr>
            <w:rStyle w:val="Hyperlink"/>
          </w:rPr>
          <w:t>20</w:t>
        </w:r>
        <w:r w:rsidR="00D0376D">
          <w:rPr>
            <w:rStyle w:val="Hyperlink"/>
            <w:rFonts w:hint="cs"/>
            <w:rtl/>
          </w:rPr>
          <w:t>.</w:t>
        </w:r>
        <w:r w:rsidR="00D0376D">
          <w:rPr>
            <w:rFonts w:asciiTheme="minorHAnsi" w:eastAsiaTheme="minorEastAsia" w:hAnsiTheme="minorHAnsi" w:cstheme="minorBidi"/>
            <w:sz w:val="22"/>
            <w:szCs w:val="22"/>
            <w:rtl/>
            <w:lang w:eastAsia="en-US"/>
          </w:rPr>
          <w:tab/>
        </w:r>
        <w:r w:rsidR="00D0376D" w:rsidRPr="007166E2">
          <w:rPr>
            <w:rStyle w:val="Hyperlink"/>
            <w:rtl/>
          </w:rPr>
          <w:t>הקמת הנציבות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Toc109039483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3A3C09C3" w14:textId="30AA796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84" w:history="1">
        <w:r w:rsidR="00D0376D" w:rsidRPr="007166E2">
          <w:rPr>
            <w:rStyle w:val="Hyperlink"/>
            <w:rtl/>
          </w:rPr>
          <w:t>21.</w:t>
        </w:r>
        <w:r w:rsidR="00D0376D">
          <w:rPr>
            <w:rFonts w:asciiTheme="minorHAnsi" w:eastAsiaTheme="minorEastAsia" w:hAnsiTheme="minorHAnsi" w:cstheme="minorBidi"/>
            <w:sz w:val="22"/>
            <w:szCs w:val="22"/>
            <w:rtl/>
            <w:lang w:eastAsia="en-US"/>
          </w:rPr>
          <w:tab/>
        </w:r>
        <w:r w:rsidR="00D0376D" w:rsidRPr="007166E2">
          <w:rPr>
            <w:rStyle w:val="Hyperlink"/>
            <w:rtl/>
          </w:rPr>
          <w:t>תפקידי הנציבות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Toc109039484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2C4F5223" w14:textId="55A758D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85" w:history="1">
        <w:r w:rsidR="00D0376D" w:rsidRPr="007166E2">
          <w:rPr>
            <w:rStyle w:val="Hyperlink"/>
            <w:rtl/>
          </w:rPr>
          <w:t>22.</w:t>
        </w:r>
        <w:r w:rsidR="00D0376D">
          <w:rPr>
            <w:rFonts w:asciiTheme="minorHAnsi" w:eastAsiaTheme="minorEastAsia" w:hAnsiTheme="minorHAnsi" w:cstheme="minorBidi"/>
            <w:sz w:val="22"/>
            <w:szCs w:val="22"/>
            <w:rtl/>
            <w:lang w:eastAsia="en-US"/>
          </w:rPr>
          <w:tab/>
        </w:r>
        <w:r w:rsidR="00D0376D" w:rsidRPr="007166E2">
          <w:rPr>
            <w:rStyle w:val="Hyperlink"/>
            <w:rtl/>
          </w:rPr>
          <w:t>נציב שוויון זכויות לאנשים עם מוגבלות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Toc109039485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7A0EC973" w14:textId="7E90D218"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86" w:history="1">
        <w:r w:rsidR="00D0376D" w:rsidRPr="007166E2">
          <w:rPr>
            <w:rStyle w:val="Hyperlink"/>
            <w:rtl/>
          </w:rPr>
          <w:t>23.</w:t>
        </w:r>
        <w:r w:rsidR="00D0376D">
          <w:rPr>
            <w:rFonts w:asciiTheme="minorHAnsi" w:eastAsiaTheme="minorEastAsia" w:hAnsiTheme="minorHAnsi" w:cstheme="minorBidi"/>
            <w:sz w:val="22"/>
            <w:szCs w:val="22"/>
            <w:rtl/>
            <w:lang w:eastAsia="en-US"/>
          </w:rPr>
          <w:tab/>
        </w:r>
        <w:r w:rsidR="00D0376D" w:rsidRPr="007166E2">
          <w:rPr>
            <w:rStyle w:val="Hyperlink"/>
            <w:rtl/>
          </w:rPr>
          <w:t>כשירות לכהונה של הנציב</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Toc109039486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24533E95" w14:textId="45B3DBBF"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87" w:history="1">
        <w:r w:rsidR="00D0376D" w:rsidRPr="007166E2">
          <w:rPr>
            <w:rStyle w:val="Hyperlink"/>
            <w:rtl/>
          </w:rPr>
          <w:t>24.</w:t>
        </w:r>
        <w:r w:rsidR="00D0376D">
          <w:rPr>
            <w:rFonts w:asciiTheme="minorHAnsi" w:eastAsiaTheme="minorEastAsia" w:hAnsiTheme="minorHAnsi" w:cstheme="minorBidi"/>
            <w:sz w:val="22"/>
            <w:szCs w:val="22"/>
            <w:rtl/>
            <w:lang w:eastAsia="en-US"/>
          </w:rPr>
          <w:tab/>
        </w:r>
        <w:r w:rsidR="00D0376D" w:rsidRPr="007166E2">
          <w:rPr>
            <w:rStyle w:val="Hyperlink"/>
            <w:rtl/>
          </w:rPr>
          <w:t>עובדי הנציבות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Toc109039487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2894B312" w14:textId="2CD40543"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88" w:history="1">
        <w:r w:rsidR="00D0376D" w:rsidRPr="007166E2">
          <w:rPr>
            <w:rStyle w:val="Hyperlink"/>
            <w:rtl/>
          </w:rPr>
          <w:t>25.</w:t>
        </w:r>
        <w:r w:rsidR="00D0376D">
          <w:rPr>
            <w:rFonts w:asciiTheme="minorHAnsi" w:eastAsiaTheme="minorEastAsia" w:hAnsiTheme="minorHAnsi" w:cstheme="minorBidi"/>
            <w:sz w:val="22"/>
            <w:szCs w:val="22"/>
            <w:rtl/>
            <w:lang w:eastAsia="en-US"/>
          </w:rPr>
          <w:tab/>
        </w:r>
        <w:r w:rsidR="00D0376D" w:rsidRPr="007166E2">
          <w:rPr>
            <w:rStyle w:val="Hyperlink"/>
            <w:rtl/>
          </w:rPr>
          <w:t>תקציב הנציבות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Toc109039488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6BA68451" w14:textId="2772D329"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89" w:history="1">
        <w:r w:rsidR="00D0376D" w:rsidRPr="007166E2">
          <w:rPr>
            <w:rStyle w:val="Hyperlink"/>
            <w:rtl/>
          </w:rPr>
          <w:t>26.</w:t>
        </w:r>
        <w:r w:rsidR="00D0376D">
          <w:rPr>
            <w:rFonts w:asciiTheme="minorHAnsi" w:eastAsiaTheme="minorEastAsia" w:hAnsiTheme="minorHAnsi" w:cstheme="minorBidi"/>
            <w:sz w:val="22"/>
            <w:szCs w:val="22"/>
            <w:rtl/>
            <w:lang w:eastAsia="en-US"/>
          </w:rPr>
          <w:tab/>
        </w:r>
        <w:r w:rsidR="00D0376D" w:rsidRPr="007166E2">
          <w:rPr>
            <w:rStyle w:val="Hyperlink"/>
            <w:rtl/>
          </w:rPr>
          <w:t>ועדה מייעצת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Toc109039489 \h</w:instrText>
        </w:r>
        <w:r w:rsidR="00D0376D">
          <w:rPr>
            <w:webHidden/>
            <w:rtl/>
          </w:rPr>
          <w:instrText xml:space="preserve"> </w:instrText>
        </w:r>
        <w:r w:rsidR="00D0376D">
          <w:rPr>
            <w:webHidden/>
            <w:rtl/>
          </w:rPr>
        </w:r>
        <w:r w:rsidR="00D0376D">
          <w:rPr>
            <w:webHidden/>
            <w:rtl/>
          </w:rPr>
          <w:fldChar w:fldCharType="separate"/>
        </w:r>
        <w:r w:rsidR="00AD688A">
          <w:rPr>
            <w:webHidden/>
            <w:rtl/>
          </w:rPr>
          <w:t>58</w:t>
        </w:r>
        <w:r w:rsidR="00D0376D">
          <w:rPr>
            <w:webHidden/>
            <w:rtl/>
          </w:rPr>
          <w:fldChar w:fldCharType="end"/>
        </w:r>
      </w:hyperlink>
    </w:p>
    <w:p w14:paraId="6E2EFBE7" w14:textId="5D70706E" w:rsidR="00D0376D" w:rsidRDefault="00222F07">
      <w:pPr>
        <w:pStyle w:val="TOC2"/>
        <w:rPr>
          <w:rFonts w:asciiTheme="minorHAnsi" w:eastAsiaTheme="minorEastAsia" w:hAnsiTheme="minorHAnsi" w:cstheme="minorBidi"/>
          <w:b w:val="0"/>
          <w:bCs w:val="0"/>
          <w:szCs w:val="22"/>
          <w:rtl/>
          <w:lang w:eastAsia="en-US"/>
        </w:rPr>
      </w:pPr>
      <w:hyperlink w:anchor="_Toc109039490" w:history="1">
        <w:r w:rsidR="00D0376D" w:rsidRPr="007166E2">
          <w:rPr>
            <w:rStyle w:val="Hyperlink"/>
            <w:rtl/>
          </w:rPr>
          <w:t>פרק ז': הוראות שונות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Toc109039490 \h</w:instrText>
        </w:r>
        <w:r w:rsidR="00D0376D">
          <w:rPr>
            <w:webHidden/>
            <w:rtl/>
          </w:rPr>
          <w:instrText xml:space="preserve"> </w:instrText>
        </w:r>
        <w:r w:rsidR="00D0376D">
          <w:rPr>
            <w:webHidden/>
            <w:rtl/>
          </w:rPr>
        </w:r>
        <w:r w:rsidR="00D0376D">
          <w:rPr>
            <w:webHidden/>
            <w:rtl/>
          </w:rPr>
          <w:fldChar w:fldCharType="separate"/>
        </w:r>
        <w:r w:rsidR="00AD688A">
          <w:rPr>
            <w:webHidden/>
            <w:rtl/>
          </w:rPr>
          <w:t>59</w:t>
        </w:r>
        <w:r w:rsidR="00D0376D">
          <w:rPr>
            <w:webHidden/>
            <w:rtl/>
          </w:rPr>
          <w:fldChar w:fldCharType="end"/>
        </w:r>
      </w:hyperlink>
    </w:p>
    <w:p w14:paraId="1B82BD17" w14:textId="01133881"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91" w:history="1">
        <w:r w:rsidR="00D0376D" w:rsidRPr="007166E2">
          <w:rPr>
            <w:rStyle w:val="Hyperlink"/>
            <w:rtl/>
          </w:rPr>
          <w:t>26א.</w:t>
        </w:r>
        <w:r w:rsidR="00D0376D">
          <w:rPr>
            <w:rFonts w:asciiTheme="minorHAnsi" w:eastAsiaTheme="minorEastAsia" w:hAnsiTheme="minorHAnsi" w:cstheme="minorBidi"/>
            <w:sz w:val="22"/>
            <w:szCs w:val="22"/>
            <w:rtl/>
            <w:lang w:eastAsia="en-US"/>
          </w:rPr>
          <w:tab/>
        </w:r>
        <w:r w:rsidR="00D0376D" w:rsidRPr="007166E2">
          <w:rPr>
            <w:rStyle w:val="Hyperlink"/>
            <w:rtl/>
          </w:rPr>
          <w:t>שמירת זכויות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Toc109039491 \h</w:instrText>
        </w:r>
        <w:r w:rsidR="00D0376D">
          <w:rPr>
            <w:webHidden/>
            <w:rtl/>
          </w:rPr>
          <w:instrText xml:space="preserve"> </w:instrText>
        </w:r>
        <w:r w:rsidR="00D0376D">
          <w:rPr>
            <w:webHidden/>
            <w:rtl/>
          </w:rPr>
        </w:r>
        <w:r w:rsidR="00D0376D">
          <w:rPr>
            <w:webHidden/>
            <w:rtl/>
          </w:rPr>
          <w:fldChar w:fldCharType="separate"/>
        </w:r>
        <w:r w:rsidR="00AD688A">
          <w:rPr>
            <w:webHidden/>
            <w:rtl/>
          </w:rPr>
          <w:t>59</w:t>
        </w:r>
        <w:r w:rsidR="00D0376D">
          <w:rPr>
            <w:webHidden/>
            <w:rtl/>
          </w:rPr>
          <w:fldChar w:fldCharType="end"/>
        </w:r>
      </w:hyperlink>
    </w:p>
    <w:p w14:paraId="019CCBB0" w14:textId="4B79F9F6"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92" w:history="1">
        <w:r w:rsidR="00D0376D" w:rsidRPr="007166E2">
          <w:rPr>
            <w:rStyle w:val="Hyperlink"/>
            <w:rtl/>
          </w:rPr>
          <w:t>26ב.</w:t>
        </w:r>
        <w:r w:rsidR="00D0376D">
          <w:rPr>
            <w:rFonts w:asciiTheme="minorHAnsi" w:eastAsiaTheme="minorEastAsia" w:hAnsiTheme="minorHAnsi" w:cstheme="minorBidi"/>
            <w:sz w:val="22"/>
            <w:szCs w:val="22"/>
            <w:rtl/>
            <w:lang w:eastAsia="en-US"/>
          </w:rPr>
          <w:tab/>
        </w:r>
        <w:r w:rsidR="00D0376D" w:rsidRPr="007166E2">
          <w:rPr>
            <w:rStyle w:val="Hyperlink"/>
            <w:rtl/>
          </w:rPr>
          <w:t>דין המדינה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Toc109039492 \h</w:instrText>
        </w:r>
        <w:r w:rsidR="00D0376D">
          <w:rPr>
            <w:webHidden/>
            <w:rtl/>
          </w:rPr>
          <w:instrText xml:space="preserve"> </w:instrText>
        </w:r>
        <w:r w:rsidR="00D0376D">
          <w:rPr>
            <w:webHidden/>
            <w:rtl/>
          </w:rPr>
        </w:r>
        <w:r w:rsidR="00D0376D">
          <w:rPr>
            <w:webHidden/>
            <w:rtl/>
          </w:rPr>
          <w:fldChar w:fldCharType="separate"/>
        </w:r>
        <w:r w:rsidR="00AD688A">
          <w:rPr>
            <w:webHidden/>
            <w:rtl/>
          </w:rPr>
          <w:t>59</w:t>
        </w:r>
        <w:r w:rsidR="00D0376D">
          <w:rPr>
            <w:webHidden/>
            <w:rtl/>
          </w:rPr>
          <w:fldChar w:fldCharType="end"/>
        </w:r>
      </w:hyperlink>
    </w:p>
    <w:p w14:paraId="773ED87B" w14:textId="40078FB5" w:rsidR="00D0376D" w:rsidRDefault="00222F07">
      <w:pPr>
        <w:pStyle w:val="TOC2"/>
        <w:rPr>
          <w:rFonts w:asciiTheme="minorHAnsi" w:eastAsiaTheme="minorEastAsia" w:hAnsiTheme="minorHAnsi" w:cstheme="minorBidi"/>
          <w:b w:val="0"/>
          <w:bCs w:val="0"/>
          <w:szCs w:val="22"/>
          <w:rtl/>
          <w:lang w:eastAsia="en-US"/>
        </w:rPr>
      </w:pPr>
      <w:hyperlink w:anchor="_Toc109039493" w:history="1">
        <w:r w:rsidR="00D0376D" w:rsidRPr="007166E2">
          <w:rPr>
            <w:rStyle w:val="Hyperlink"/>
            <w:rtl/>
          </w:rPr>
          <w:t>פרק ח': סמכויות פיקוח</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Toc109039493 \h</w:instrText>
        </w:r>
        <w:r w:rsidR="00D0376D">
          <w:rPr>
            <w:webHidden/>
            <w:rtl/>
          </w:rPr>
          <w:instrText xml:space="preserve"> </w:instrText>
        </w:r>
        <w:r w:rsidR="00D0376D">
          <w:rPr>
            <w:webHidden/>
            <w:rtl/>
          </w:rPr>
        </w:r>
        <w:r w:rsidR="00D0376D">
          <w:rPr>
            <w:webHidden/>
            <w:rtl/>
          </w:rPr>
          <w:fldChar w:fldCharType="separate"/>
        </w:r>
        <w:r w:rsidR="00AD688A">
          <w:rPr>
            <w:webHidden/>
            <w:rtl/>
          </w:rPr>
          <w:t>59</w:t>
        </w:r>
        <w:r w:rsidR="00D0376D">
          <w:rPr>
            <w:webHidden/>
            <w:rtl/>
          </w:rPr>
          <w:fldChar w:fldCharType="end"/>
        </w:r>
      </w:hyperlink>
    </w:p>
    <w:p w14:paraId="4103D3B5" w14:textId="3BA6B24D"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94" w:history="1">
        <w:r w:rsidR="00D0376D" w:rsidRPr="007166E2">
          <w:rPr>
            <w:rStyle w:val="Hyperlink"/>
            <w:rtl/>
          </w:rPr>
          <w:t>26ג.</w:t>
        </w:r>
        <w:r w:rsidR="00D0376D">
          <w:rPr>
            <w:rFonts w:asciiTheme="minorHAnsi" w:eastAsiaTheme="minorEastAsia" w:hAnsiTheme="minorHAnsi" w:cstheme="minorBidi"/>
            <w:sz w:val="22"/>
            <w:szCs w:val="22"/>
            <w:rtl/>
            <w:lang w:eastAsia="en-US"/>
          </w:rPr>
          <w:tab/>
        </w:r>
        <w:r w:rsidR="00D0376D" w:rsidRPr="007166E2">
          <w:rPr>
            <w:rStyle w:val="Hyperlink"/>
            <w:rtl/>
          </w:rPr>
          <w:t>הסמכת מפקחים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Toc109039494 \h</w:instrText>
        </w:r>
        <w:r w:rsidR="00D0376D">
          <w:rPr>
            <w:webHidden/>
            <w:rtl/>
          </w:rPr>
          <w:instrText xml:space="preserve"> </w:instrText>
        </w:r>
        <w:r w:rsidR="00D0376D">
          <w:rPr>
            <w:webHidden/>
            <w:rtl/>
          </w:rPr>
        </w:r>
        <w:r w:rsidR="00D0376D">
          <w:rPr>
            <w:webHidden/>
            <w:rtl/>
          </w:rPr>
          <w:fldChar w:fldCharType="separate"/>
        </w:r>
        <w:r w:rsidR="00AD688A">
          <w:rPr>
            <w:webHidden/>
            <w:rtl/>
          </w:rPr>
          <w:t>59</w:t>
        </w:r>
        <w:r w:rsidR="00D0376D">
          <w:rPr>
            <w:webHidden/>
            <w:rtl/>
          </w:rPr>
          <w:fldChar w:fldCharType="end"/>
        </w:r>
      </w:hyperlink>
    </w:p>
    <w:p w14:paraId="4ADD90DC" w14:textId="5D42CB5D"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95" w:history="1">
        <w:r w:rsidR="00D0376D" w:rsidRPr="007166E2">
          <w:rPr>
            <w:rStyle w:val="Hyperlink"/>
            <w:rtl/>
          </w:rPr>
          <w:t>26ד.</w:t>
        </w:r>
        <w:r w:rsidR="00D0376D">
          <w:rPr>
            <w:rFonts w:asciiTheme="minorHAnsi" w:eastAsiaTheme="minorEastAsia" w:hAnsiTheme="minorHAnsi" w:cstheme="minorBidi"/>
            <w:sz w:val="22"/>
            <w:szCs w:val="22"/>
            <w:rtl/>
            <w:lang w:eastAsia="en-US"/>
          </w:rPr>
          <w:tab/>
        </w:r>
        <w:r w:rsidR="00D0376D" w:rsidRPr="007166E2">
          <w:rPr>
            <w:rStyle w:val="Hyperlink"/>
            <w:rtl/>
          </w:rPr>
          <w:t>סמכויות פיקוח</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Toc109039495 \h</w:instrText>
        </w:r>
        <w:r w:rsidR="00D0376D">
          <w:rPr>
            <w:webHidden/>
            <w:rtl/>
          </w:rPr>
          <w:instrText xml:space="preserve"> </w:instrText>
        </w:r>
        <w:r w:rsidR="00D0376D">
          <w:rPr>
            <w:webHidden/>
            <w:rtl/>
          </w:rPr>
        </w:r>
        <w:r w:rsidR="00D0376D">
          <w:rPr>
            <w:webHidden/>
            <w:rtl/>
          </w:rPr>
          <w:fldChar w:fldCharType="separate"/>
        </w:r>
        <w:r w:rsidR="00AD688A">
          <w:rPr>
            <w:webHidden/>
            <w:rtl/>
          </w:rPr>
          <w:t>59</w:t>
        </w:r>
        <w:r w:rsidR="00D0376D">
          <w:rPr>
            <w:webHidden/>
            <w:rtl/>
          </w:rPr>
          <w:fldChar w:fldCharType="end"/>
        </w:r>
      </w:hyperlink>
    </w:p>
    <w:p w14:paraId="310B140D" w14:textId="33445C6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96" w:history="1">
        <w:r w:rsidR="00D0376D" w:rsidRPr="007166E2">
          <w:rPr>
            <w:rStyle w:val="Hyperlink"/>
            <w:rtl/>
          </w:rPr>
          <w:t>26ה.</w:t>
        </w:r>
        <w:r w:rsidR="00D0376D">
          <w:rPr>
            <w:rFonts w:asciiTheme="minorHAnsi" w:eastAsiaTheme="minorEastAsia" w:hAnsiTheme="minorHAnsi" w:cstheme="minorBidi"/>
            <w:sz w:val="22"/>
            <w:szCs w:val="22"/>
            <w:rtl/>
            <w:lang w:eastAsia="en-US"/>
          </w:rPr>
          <w:tab/>
        </w:r>
        <w:r w:rsidR="00D0376D" w:rsidRPr="007166E2">
          <w:rPr>
            <w:rStyle w:val="Hyperlink"/>
            <w:rtl/>
          </w:rPr>
          <w:t>זיהוי מפקחים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Toc109039496 \h</w:instrText>
        </w:r>
        <w:r w:rsidR="00D0376D">
          <w:rPr>
            <w:webHidden/>
            <w:rtl/>
          </w:rPr>
          <w:instrText xml:space="preserve"> </w:instrText>
        </w:r>
        <w:r w:rsidR="00D0376D">
          <w:rPr>
            <w:webHidden/>
            <w:rtl/>
          </w:rPr>
        </w:r>
        <w:r w:rsidR="00D0376D">
          <w:rPr>
            <w:webHidden/>
            <w:rtl/>
          </w:rPr>
          <w:fldChar w:fldCharType="separate"/>
        </w:r>
        <w:r w:rsidR="00AD688A">
          <w:rPr>
            <w:webHidden/>
            <w:rtl/>
          </w:rPr>
          <w:t>60</w:t>
        </w:r>
        <w:r w:rsidR="00D0376D">
          <w:rPr>
            <w:webHidden/>
            <w:rtl/>
          </w:rPr>
          <w:fldChar w:fldCharType="end"/>
        </w:r>
      </w:hyperlink>
    </w:p>
    <w:p w14:paraId="110CFF2E" w14:textId="486307D1"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497" w:history="1">
        <w:r w:rsidR="00D0376D" w:rsidRPr="007166E2">
          <w:rPr>
            <w:rStyle w:val="Hyperlink"/>
            <w:rtl/>
          </w:rPr>
          <w:t>26ו.</w:t>
        </w:r>
        <w:r w:rsidR="00D0376D">
          <w:rPr>
            <w:rFonts w:asciiTheme="minorHAnsi" w:eastAsiaTheme="minorEastAsia" w:hAnsiTheme="minorHAnsi" w:cstheme="minorBidi"/>
            <w:sz w:val="22"/>
            <w:szCs w:val="22"/>
            <w:rtl/>
            <w:lang w:eastAsia="en-US"/>
          </w:rPr>
          <w:tab/>
        </w:r>
        <w:r w:rsidR="00D0376D" w:rsidRPr="007166E2">
          <w:rPr>
            <w:rStyle w:val="Hyperlink"/>
            <w:rtl/>
          </w:rPr>
          <w:t>פיקוח בגופים ביטחוניים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Toc109039497 \h</w:instrText>
        </w:r>
        <w:r w:rsidR="00D0376D">
          <w:rPr>
            <w:webHidden/>
            <w:rtl/>
          </w:rPr>
          <w:instrText xml:space="preserve"> </w:instrText>
        </w:r>
        <w:r w:rsidR="00D0376D">
          <w:rPr>
            <w:webHidden/>
            <w:rtl/>
          </w:rPr>
        </w:r>
        <w:r w:rsidR="00D0376D">
          <w:rPr>
            <w:webHidden/>
            <w:rtl/>
          </w:rPr>
          <w:fldChar w:fldCharType="separate"/>
        </w:r>
        <w:r w:rsidR="00AD688A">
          <w:rPr>
            <w:webHidden/>
            <w:rtl/>
          </w:rPr>
          <w:t>60</w:t>
        </w:r>
        <w:r w:rsidR="00D0376D">
          <w:rPr>
            <w:webHidden/>
            <w:rtl/>
          </w:rPr>
          <w:fldChar w:fldCharType="end"/>
        </w:r>
      </w:hyperlink>
    </w:p>
    <w:p w14:paraId="3AA653FD" w14:textId="4F37868D" w:rsidR="00D0376D" w:rsidRDefault="00222F07">
      <w:pPr>
        <w:pStyle w:val="TOC2"/>
        <w:rPr>
          <w:rFonts w:asciiTheme="minorHAnsi" w:eastAsiaTheme="minorEastAsia" w:hAnsiTheme="minorHAnsi" w:cstheme="minorBidi"/>
          <w:b w:val="0"/>
          <w:bCs w:val="0"/>
          <w:szCs w:val="22"/>
          <w:rtl/>
          <w:lang w:eastAsia="en-US"/>
        </w:rPr>
      </w:pPr>
      <w:hyperlink w:anchor="_Toc109039498" w:history="1">
        <w:r w:rsidR="00D0376D" w:rsidRPr="007166E2">
          <w:rPr>
            <w:rStyle w:val="Hyperlink"/>
            <w:rtl/>
          </w:rPr>
          <w:t>פרק ט': אמצעי אכיפה מינהליים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Toc109039498 \h</w:instrText>
        </w:r>
        <w:r w:rsidR="00D0376D">
          <w:rPr>
            <w:webHidden/>
            <w:rtl/>
          </w:rPr>
          <w:instrText xml:space="preserve"> </w:instrText>
        </w:r>
        <w:r w:rsidR="00D0376D">
          <w:rPr>
            <w:webHidden/>
            <w:rtl/>
          </w:rPr>
        </w:r>
        <w:r w:rsidR="00D0376D">
          <w:rPr>
            <w:webHidden/>
            <w:rtl/>
          </w:rPr>
          <w:fldChar w:fldCharType="separate"/>
        </w:r>
        <w:r w:rsidR="00AD688A">
          <w:rPr>
            <w:webHidden/>
            <w:rtl/>
          </w:rPr>
          <w:t>60</w:t>
        </w:r>
        <w:r w:rsidR="00D0376D">
          <w:rPr>
            <w:webHidden/>
            <w:rtl/>
          </w:rPr>
          <w:fldChar w:fldCharType="end"/>
        </w:r>
      </w:hyperlink>
    </w:p>
    <w:p w14:paraId="19F0E74E" w14:textId="66E6124B" w:rsidR="00D0376D" w:rsidRDefault="00222F07">
      <w:pPr>
        <w:pStyle w:val="TOC2"/>
        <w:rPr>
          <w:rFonts w:asciiTheme="minorHAnsi" w:eastAsiaTheme="minorEastAsia" w:hAnsiTheme="minorHAnsi" w:cstheme="minorBidi"/>
          <w:b w:val="0"/>
          <w:bCs w:val="0"/>
          <w:szCs w:val="22"/>
          <w:rtl/>
          <w:lang w:eastAsia="en-US"/>
        </w:rPr>
      </w:pPr>
      <w:hyperlink w:anchor="_Toc109039499" w:history="1">
        <w:r w:rsidR="00D0376D" w:rsidRPr="007166E2">
          <w:rPr>
            <w:rStyle w:val="Hyperlink"/>
            <w:rtl/>
          </w:rPr>
          <w:t>סימן א': הטלת עיצום כספי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Toc109039499 \h</w:instrText>
        </w:r>
        <w:r w:rsidR="00D0376D">
          <w:rPr>
            <w:webHidden/>
            <w:rtl/>
          </w:rPr>
          <w:instrText xml:space="preserve"> </w:instrText>
        </w:r>
        <w:r w:rsidR="00D0376D">
          <w:rPr>
            <w:webHidden/>
            <w:rtl/>
          </w:rPr>
        </w:r>
        <w:r w:rsidR="00D0376D">
          <w:rPr>
            <w:webHidden/>
            <w:rtl/>
          </w:rPr>
          <w:fldChar w:fldCharType="separate"/>
        </w:r>
        <w:r w:rsidR="00AD688A">
          <w:rPr>
            <w:webHidden/>
            <w:rtl/>
          </w:rPr>
          <w:t>61</w:t>
        </w:r>
        <w:r w:rsidR="00D0376D">
          <w:rPr>
            <w:webHidden/>
            <w:rtl/>
          </w:rPr>
          <w:fldChar w:fldCharType="end"/>
        </w:r>
      </w:hyperlink>
    </w:p>
    <w:p w14:paraId="49E65F5F" w14:textId="4D92C768"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0" w:history="1">
        <w:r w:rsidR="00D0376D" w:rsidRPr="007166E2">
          <w:rPr>
            <w:rStyle w:val="Hyperlink"/>
            <w:rtl/>
          </w:rPr>
          <w:t>26ז.</w:t>
        </w:r>
        <w:r w:rsidR="00D0376D">
          <w:rPr>
            <w:rFonts w:asciiTheme="minorHAnsi" w:eastAsiaTheme="minorEastAsia" w:hAnsiTheme="minorHAnsi" w:cstheme="minorBidi"/>
            <w:sz w:val="22"/>
            <w:szCs w:val="22"/>
            <w:rtl/>
            <w:lang w:eastAsia="en-US"/>
          </w:rPr>
          <w:tab/>
        </w:r>
        <w:r w:rsidR="00D0376D" w:rsidRPr="007166E2">
          <w:rPr>
            <w:rStyle w:val="Hyperlink"/>
            <w:rtl/>
          </w:rPr>
          <w:t>עיצום כספי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Toc109039500 \h</w:instrText>
        </w:r>
        <w:r w:rsidR="00D0376D">
          <w:rPr>
            <w:webHidden/>
            <w:rtl/>
          </w:rPr>
          <w:instrText xml:space="preserve"> </w:instrText>
        </w:r>
        <w:r w:rsidR="00D0376D">
          <w:rPr>
            <w:webHidden/>
            <w:rtl/>
          </w:rPr>
        </w:r>
        <w:r w:rsidR="00D0376D">
          <w:rPr>
            <w:webHidden/>
            <w:rtl/>
          </w:rPr>
          <w:fldChar w:fldCharType="separate"/>
        </w:r>
        <w:r w:rsidR="00AD688A">
          <w:rPr>
            <w:webHidden/>
            <w:rtl/>
          </w:rPr>
          <w:t>61</w:t>
        </w:r>
        <w:r w:rsidR="00D0376D">
          <w:rPr>
            <w:webHidden/>
            <w:rtl/>
          </w:rPr>
          <w:fldChar w:fldCharType="end"/>
        </w:r>
      </w:hyperlink>
    </w:p>
    <w:p w14:paraId="25E596A8" w14:textId="2C5054ED"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1" w:history="1">
        <w:r w:rsidR="00D0376D" w:rsidRPr="007166E2">
          <w:rPr>
            <w:rStyle w:val="Hyperlink"/>
            <w:rtl/>
          </w:rPr>
          <w:t>26ח.</w:t>
        </w:r>
        <w:r w:rsidR="00D0376D">
          <w:rPr>
            <w:rFonts w:asciiTheme="minorHAnsi" w:eastAsiaTheme="minorEastAsia" w:hAnsiTheme="minorHAnsi" w:cstheme="minorBidi"/>
            <w:sz w:val="22"/>
            <w:szCs w:val="22"/>
            <w:rtl/>
            <w:lang w:eastAsia="en-US"/>
          </w:rPr>
          <w:tab/>
        </w:r>
        <w:r w:rsidR="00D0376D" w:rsidRPr="007166E2">
          <w:rPr>
            <w:rStyle w:val="Hyperlink"/>
            <w:rtl/>
          </w:rPr>
          <w:t>הודעה על כוונת חיוב</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Toc109039501 \h</w:instrText>
        </w:r>
        <w:r w:rsidR="00D0376D">
          <w:rPr>
            <w:webHidden/>
            <w:rtl/>
          </w:rPr>
          <w:instrText xml:space="preserve"> </w:instrText>
        </w:r>
        <w:r w:rsidR="00D0376D">
          <w:rPr>
            <w:webHidden/>
            <w:rtl/>
          </w:rPr>
        </w:r>
        <w:r w:rsidR="00D0376D">
          <w:rPr>
            <w:webHidden/>
            <w:rtl/>
          </w:rPr>
          <w:fldChar w:fldCharType="separate"/>
        </w:r>
        <w:r w:rsidR="00AD688A">
          <w:rPr>
            <w:webHidden/>
            <w:rtl/>
          </w:rPr>
          <w:t>62</w:t>
        </w:r>
        <w:r w:rsidR="00D0376D">
          <w:rPr>
            <w:webHidden/>
            <w:rtl/>
          </w:rPr>
          <w:fldChar w:fldCharType="end"/>
        </w:r>
      </w:hyperlink>
    </w:p>
    <w:p w14:paraId="73D16805" w14:textId="5A99A00D"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2" w:history="1">
        <w:r w:rsidR="00D0376D" w:rsidRPr="007166E2">
          <w:rPr>
            <w:rStyle w:val="Hyperlink"/>
            <w:rtl/>
          </w:rPr>
          <w:t>26ט.</w:t>
        </w:r>
        <w:r w:rsidR="00D0376D">
          <w:rPr>
            <w:rFonts w:asciiTheme="minorHAnsi" w:eastAsiaTheme="minorEastAsia" w:hAnsiTheme="minorHAnsi" w:cstheme="minorBidi"/>
            <w:sz w:val="22"/>
            <w:szCs w:val="22"/>
            <w:rtl/>
            <w:lang w:eastAsia="en-US"/>
          </w:rPr>
          <w:tab/>
        </w:r>
        <w:r w:rsidR="00D0376D" w:rsidRPr="007166E2">
          <w:rPr>
            <w:rStyle w:val="Hyperlink"/>
            <w:rtl/>
          </w:rPr>
          <w:t>זכות טיעון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Toc109039502 \h</w:instrText>
        </w:r>
        <w:r w:rsidR="00D0376D">
          <w:rPr>
            <w:webHidden/>
            <w:rtl/>
          </w:rPr>
          <w:instrText xml:space="preserve"> </w:instrText>
        </w:r>
        <w:r w:rsidR="00D0376D">
          <w:rPr>
            <w:webHidden/>
            <w:rtl/>
          </w:rPr>
        </w:r>
        <w:r w:rsidR="00D0376D">
          <w:rPr>
            <w:webHidden/>
            <w:rtl/>
          </w:rPr>
          <w:fldChar w:fldCharType="separate"/>
        </w:r>
        <w:r w:rsidR="00AD688A">
          <w:rPr>
            <w:webHidden/>
            <w:rtl/>
          </w:rPr>
          <w:t>62</w:t>
        </w:r>
        <w:r w:rsidR="00D0376D">
          <w:rPr>
            <w:webHidden/>
            <w:rtl/>
          </w:rPr>
          <w:fldChar w:fldCharType="end"/>
        </w:r>
      </w:hyperlink>
    </w:p>
    <w:p w14:paraId="43908279" w14:textId="14F6B389"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3" w:history="1">
        <w:r w:rsidR="00D0376D" w:rsidRPr="007166E2">
          <w:rPr>
            <w:rStyle w:val="Hyperlink"/>
            <w:rtl/>
          </w:rPr>
          <w:t>26י.</w:t>
        </w:r>
        <w:r w:rsidR="00D0376D">
          <w:rPr>
            <w:rFonts w:asciiTheme="minorHAnsi" w:eastAsiaTheme="minorEastAsia" w:hAnsiTheme="minorHAnsi" w:cstheme="minorBidi"/>
            <w:sz w:val="22"/>
            <w:szCs w:val="22"/>
            <w:rtl/>
            <w:lang w:eastAsia="en-US"/>
          </w:rPr>
          <w:tab/>
        </w:r>
        <w:r w:rsidR="00D0376D" w:rsidRPr="007166E2">
          <w:rPr>
            <w:rStyle w:val="Hyperlink"/>
            <w:rtl/>
          </w:rPr>
          <w:t>החלטת הממונה ודרישת תשלום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Toc109039503 \h</w:instrText>
        </w:r>
        <w:r w:rsidR="00D0376D">
          <w:rPr>
            <w:webHidden/>
            <w:rtl/>
          </w:rPr>
          <w:instrText xml:space="preserve"> </w:instrText>
        </w:r>
        <w:r w:rsidR="00D0376D">
          <w:rPr>
            <w:webHidden/>
            <w:rtl/>
          </w:rPr>
        </w:r>
        <w:r w:rsidR="00D0376D">
          <w:rPr>
            <w:webHidden/>
            <w:rtl/>
          </w:rPr>
          <w:fldChar w:fldCharType="separate"/>
        </w:r>
        <w:r w:rsidR="00AD688A">
          <w:rPr>
            <w:webHidden/>
            <w:rtl/>
          </w:rPr>
          <w:t>62</w:t>
        </w:r>
        <w:r w:rsidR="00D0376D">
          <w:rPr>
            <w:webHidden/>
            <w:rtl/>
          </w:rPr>
          <w:fldChar w:fldCharType="end"/>
        </w:r>
      </w:hyperlink>
    </w:p>
    <w:p w14:paraId="19EA4323" w14:textId="65F37642"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4" w:history="1">
        <w:r w:rsidR="00D0376D" w:rsidRPr="007166E2">
          <w:rPr>
            <w:rStyle w:val="Hyperlink"/>
            <w:rtl/>
          </w:rPr>
          <w:t>26יא.</w:t>
        </w:r>
        <w:r w:rsidR="00D0376D">
          <w:rPr>
            <w:rFonts w:asciiTheme="minorHAnsi" w:eastAsiaTheme="minorEastAsia" w:hAnsiTheme="minorHAnsi" w:cstheme="minorBidi"/>
            <w:sz w:val="22"/>
            <w:szCs w:val="22"/>
            <w:rtl/>
            <w:lang w:eastAsia="en-US"/>
          </w:rPr>
          <w:tab/>
        </w:r>
        <w:r w:rsidR="00D0376D" w:rsidRPr="007166E2">
          <w:rPr>
            <w:rStyle w:val="Hyperlink"/>
            <w:rtl/>
          </w:rPr>
          <w:t>הפרה נמשכת והפרה חוזרת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Toc109039504 \h</w:instrText>
        </w:r>
        <w:r w:rsidR="00D0376D">
          <w:rPr>
            <w:webHidden/>
            <w:rtl/>
          </w:rPr>
          <w:instrText xml:space="preserve"> </w:instrText>
        </w:r>
        <w:r w:rsidR="00D0376D">
          <w:rPr>
            <w:webHidden/>
            <w:rtl/>
          </w:rPr>
        </w:r>
        <w:r w:rsidR="00D0376D">
          <w:rPr>
            <w:webHidden/>
            <w:rtl/>
          </w:rPr>
          <w:fldChar w:fldCharType="separate"/>
        </w:r>
        <w:r w:rsidR="00AD688A">
          <w:rPr>
            <w:webHidden/>
            <w:rtl/>
          </w:rPr>
          <w:t>62</w:t>
        </w:r>
        <w:r w:rsidR="00D0376D">
          <w:rPr>
            <w:webHidden/>
            <w:rtl/>
          </w:rPr>
          <w:fldChar w:fldCharType="end"/>
        </w:r>
      </w:hyperlink>
    </w:p>
    <w:p w14:paraId="4B1E4DC3" w14:textId="6901CA89"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5" w:history="1">
        <w:r w:rsidR="00D0376D" w:rsidRPr="007166E2">
          <w:rPr>
            <w:rStyle w:val="Hyperlink"/>
            <w:rtl/>
          </w:rPr>
          <w:t>26יב.</w:t>
        </w:r>
        <w:r w:rsidR="00D0376D">
          <w:rPr>
            <w:rFonts w:asciiTheme="minorHAnsi" w:eastAsiaTheme="minorEastAsia" w:hAnsiTheme="minorHAnsi" w:cstheme="minorBidi"/>
            <w:sz w:val="22"/>
            <w:szCs w:val="22"/>
            <w:rtl/>
            <w:lang w:eastAsia="en-US"/>
          </w:rPr>
          <w:tab/>
        </w:r>
        <w:r w:rsidR="00D0376D" w:rsidRPr="007166E2">
          <w:rPr>
            <w:rStyle w:val="Hyperlink"/>
            <w:rtl/>
          </w:rPr>
          <w:t>סכומים מופחתים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Toc109039505 \h</w:instrText>
        </w:r>
        <w:r w:rsidR="00D0376D">
          <w:rPr>
            <w:webHidden/>
            <w:rtl/>
          </w:rPr>
          <w:instrText xml:space="preserve"> </w:instrText>
        </w:r>
        <w:r w:rsidR="00D0376D">
          <w:rPr>
            <w:webHidden/>
            <w:rtl/>
          </w:rPr>
        </w:r>
        <w:r w:rsidR="00D0376D">
          <w:rPr>
            <w:webHidden/>
            <w:rtl/>
          </w:rPr>
          <w:fldChar w:fldCharType="separate"/>
        </w:r>
        <w:r w:rsidR="00AD688A">
          <w:rPr>
            <w:webHidden/>
            <w:rtl/>
          </w:rPr>
          <w:t>63</w:t>
        </w:r>
        <w:r w:rsidR="00D0376D">
          <w:rPr>
            <w:webHidden/>
            <w:rtl/>
          </w:rPr>
          <w:fldChar w:fldCharType="end"/>
        </w:r>
      </w:hyperlink>
    </w:p>
    <w:p w14:paraId="649A0695" w14:textId="213E3125"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6" w:history="1">
        <w:r w:rsidR="00D0376D" w:rsidRPr="007166E2">
          <w:rPr>
            <w:rStyle w:val="Hyperlink"/>
            <w:rtl/>
          </w:rPr>
          <w:t>26יג.</w:t>
        </w:r>
        <w:r w:rsidR="00D0376D">
          <w:rPr>
            <w:rFonts w:asciiTheme="minorHAnsi" w:eastAsiaTheme="minorEastAsia" w:hAnsiTheme="minorHAnsi" w:cstheme="minorBidi"/>
            <w:sz w:val="22"/>
            <w:szCs w:val="22"/>
            <w:rtl/>
            <w:lang w:eastAsia="en-US"/>
          </w:rPr>
          <w:tab/>
        </w:r>
        <w:r w:rsidR="00D0376D" w:rsidRPr="007166E2">
          <w:rPr>
            <w:rStyle w:val="Hyperlink"/>
            <w:rtl/>
          </w:rPr>
          <w:t>סכום מעודכן של העיצום הכספי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Toc109039506 \h</w:instrText>
        </w:r>
        <w:r w:rsidR="00D0376D">
          <w:rPr>
            <w:webHidden/>
            <w:rtl/>
          </w:rPr>
          <w:instrText xml:space="preserve"> </w:instrText>
        </w:r>
        <w:r w:rsidR="00D0376D">
          <w:rPr>
            <w:webHidden/>
            <w:rtl/>
          </w:rPr>
        </w:r>
        <w:r w:rsidR="00D0376D">
          <w:rPr>
            <w:webHidden/>
            <w:rtl/>
          </w:rPr>
          <w:fldChar w:fldCharType="separate"/>
        </w:r>
        <w:r w:rsidR="00AD688A">
          <w:rPr>
            <w:webHidden/>
            <w:rtl/>
          </w:rPr>
          <w:t>63</w:t>
        </w:r>
        <w:r w:rsidR="00D0376D">
          <w:rPr>
            <w:webHidden/>
            <w:rtl/>
          </w:rPr>
          <w:fldChar w:fldCharType="end"/>
        </w:r>
      </w:hyperlink>
    </w:p>
    <w:p w14:paraId="03FB6CAE" w14:textId="488D6BF6"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7" w:history="1">
        <w:r w:rsidR="00D0376D" w:rsidRPr="007166E2">
          <w:rPr>
            <w:rStyle w:val="Hyperlink"/>
            <w:rtl/>
          </w:rPr>
          <w:t>26יד.</w:t>
        </w:r>
        <w:r w:rsidR="00D0376D">
          <w:rPr>
            <w:rFonts w:asciiTheme="minorHAnsi" w:eastAsiaTheme="minorEastAsia" w:hAnsiTheme="minorHAnsi" w:cstheme="minorBidi"/>
            <w:sz w:val="22"/>
            <w:szCs w:val="22"/>
            <w:rtl/>
            <w:lang w:eastAsia="en-US"/>
          </w:rPr>
          <w:tab/>
        </w:r>
        <w:r w:rsidR="00D0376D" w:rsidRPr="007166E2">
          <w:rPr>
            <w:rStyle w:val="Hyperlink"/>
            <w:rtl/>
          </w:rPr>
          <w:t>המועד לתשלום העיצום הכספי</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Toc109039507 \h</w:instrText>
        </w:r>
        <w:r w:rsidR="00D0376D">
          <w:rPr>
            <w:webHidden/>
            <w:rtl/>
          </w:rPr>
          <w:instrText xml:space="preserve"> </w:instrText>
        </w:r>
        <w:r w:rsidR="00D0376D">
          <w:rPr>
            <w:webHidden/>
            <w:rtl/>
          </w:rPr>
        </w:r>
        <w:r w:rsidR="00D0376D">
          <w:rPr>
            <w:webHidden/>
            <w:rtl/>
          </w:rPr>
          <w:fldChar w:fldCharType="separate"/>
        </w:r>
        <w:r w:rsidR="00AD688A">
          <w:rPr>
            <w:webHidden/>
            <w:rtl/>
          </w:rPr>
          <w:t>63</w:t>
        </w:r>
        <w:r w:rsidR="00D0376D">
          <w:rPr>
            <w:webHidden/>
            <w:rtl/>
          </w:rPr>
          <w:fldChar w:fldCharType="end"/>
        </w:r>
      </w:hyperlink>
    </w:p>
    <w:p w14:paraId="5F850DED" w14:textId="1F7E3F5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08" w:history="1">
        <w:r w:rsidR="00D0376D" w:rsidRPr="007166E2">
          <w:rPr>
            <w:rStyle w:val="Hyperlink"/>
            <w:rtl/>
          </w:rPr>
          <w:t>26טו.</w:t>
        </w:r>
        <w:r w:rsidR="00D0376D">
          <w:rPr>
            <w:rFonts w:asciiTheme="minorHAnsi" w:eastAsiaTheme="minorEastAsia" w:hAnsiTheme="minorHAnsi" w:cstheme="minorBidi"/>
            <w:sz w:val="22"/>
            <w:szCs w:val="22"/>
            <w:rtl/>
            <w:lang w:eastAsia="en-US"/>
          </w:rPr>
          <w:tab/>
        </w:r>
        <w:r w:rsidR="00D0376D" w:rsidRPr="007166E2">
          <w:rPr>
            <w:rStyle w:val="Hyperlink"/>
            <w:rtl/>
          </w:rPr>
          <w:t>הפרשי הצמדה וריבית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Toc109039508 \h</w:instrText>
        </w:r>
        <w:r w:rsidR="00D0376D">
          <w:rPr>
            <w:webHidden/>
            <w:rtl/>
          </w:rPr>
          <w:instrText xml:space="preserve"> </w:instrText>
        </w:r>
        <w:r w:rsidR="00D0376D">
          <w:rPr>
            <w:webHidden/>
            <w:rtl/>
          </w:rPr>
        </w:r>
        <w:r w:rsidR="00D0376D">
          <w:rPr>
            <w:webHidden/>
            <w:rtl/>
          </w:rPr>
          <w:fldChar w:fldCharType="separate"/>
        </w:r>
        <w:r w:rsidR="00AD688A">
          <w:rPr>
            <w:webHidden/>
            <w:rtl/>
          </w:rPr>
          <w:t>63</w:t>
        </w:r>
        <w:r w:rsidR="00D0376D">
          <w:rPr>
            <w:webHidden/>
            <w:rtl/>
          </w:rPr>
          <w:fldChar w:fldCharType="end"/>
        </w:r>
      </w:hyperlink>
    </w:p>
    <w:p w14:paraId="0E741837" w14:textId="0AA2B1EC" w:rsidR="00D0376D" w:rsidRDefault="00222F07">
      <w:pPr>
        <w:pStyle w:val="TOC3"/>
        <w:tabs>
          <w:tab w:val="left" w:pos="1775"/>
        </w:tabs>
        <w:rPr>
          <w:rFonts w:asciiTheme="minorHAnsi" w:eastAsiaTheme="minorEastAsia" w:hAnsiTheme="minorHAnsi" w:cstheme="minorBidi"/>
          <w:sz w:val="22"/>
          <w:szCs w:val="22"/>
          <w:rtl/>
          <w:lang w:eastAsia="en-US"/>
        </w:rPr>
      </w:pPr>
      <w:hyperlink w:anchor="_Toc109039509" w:history="1">
        <w:r w:rsidR="00D0376D" w:rsidRPr="007166E2">
          <w:rPr>
            <w:rStyle w:val="Hyperlink"/>
            <w:rtl/>
          </w:rPr>
          <w:t>26טז.</w:t>
        </w:r>
        <w:r w:rsidR="00D0376D">
          <w:rPr>
            <w:rFonts w:asciiTheme="minorHAnsi" w:eastAsiaTheme="minorEastAsia" w:hAnsiTheme="minorHAnsi" w:cstheme="minorBidi"/>
            <w:sz w:val="22"/>
            <w:szCs w:val="22"/>
            <w:rtl/>
            <w:lang w:eastAsia="en-US"/>
          </w:rPr>
          <w:tab/>
        </w:r>
        <w:r w:rsidR="00D0376D" w:rsidRPr="007166E2">
          <w:rPr>
            <w:rStyle w:val="Hyperlink"/>
            <w:rtl/>
          </w:rPr>
          <w:t>פריסת תשלומים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Toc109039509 \h</w:instrText>
        </w:r>
        <w:r w:rsidR="00D0376D">
          <w:rPr>
            <w:webHidden/>
            <w:rtl/>
          </w:rPr>
          <w:instrText xml:space="preserve"> </w:instrText>
        </w:r>
        <w:r w:rsidR="00D0376D">
          <w:rPr>
            <w:webHidden/>
            <w:rtl/>
          </w:rPr>
        </w:r>
        <w:r w:rsidR="00D0376D">
          <w:rPr>
            <w:webHidden/>
            <w:rtl/>
          </w:rPr>
          <w:fldChar w:fldCharType="separate"/>
        </w:r>
        <w:r w:rsidR="00AD688A">
          <w:rPr>
            <w:webHidden/>
            <w:rtl/>
          </w:rPr>
          <w:t>63</w:t>
        </w:r>
        <w:r w:rsidR="00D0376D">
          <w:rPr>
            <w:webHidden/>
            <w:rtl/>
          </w:rPr>
          <w:fldChar w:fldCharType="end"/>
        </w:r>
      </w:hyperlink>
    </w:p>
    <w:p w14:paraId="16D1A4AA" w14:textId="0E36F845"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10" w:history="1">
        <w:r w:rsidR="00D0376D" w:rsidRPr="007166E2">
          <w:rPr>
            <w:rStyle w:val="Hyperlink"/>
            <w:rtl/>
          </w:rPr>
          <w:t>26יז.</w:t>
        </w:r>
        <w:r w:rsidR="00D0376D">
          <w:rPr>
            <w:rFonts w:asciiTheme="minorHAnsi" w:eastAsiaTheme="minorEastAsia" w:hAnsiTheme="minorHAnsi" w:cstheme="minorBidi"/>
            <w:sz w:val="22"/>
            <w:szCs w:val="22"/>
            <w:rtl/>
            <w:lang w:eastAsia="en-US"/>
          </w:rPr>
          <w:tab/>
        </w:r>
        <w:r w:rsidR="00D0376D" w:rsidRPr="007166E2">
          <w:rPr>
            <w:rStyle w:val="Hyperlink"/>
            <w:rtl/>
          </w:rPr>
          <w:t>גבייה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Toc109039510 \h</w:instrText>
        </w:r>
        <w:r w:rsidR="00D0376D">
          <w:rPr>
            <w:webHidden/>
            <w:rtl/>
          </w:rPr>
          <w:instrText xml:space="preserve"> </w:instrText>
        </w:r>
        <w:r w:rsidR="00D0376D">
          <w:rPr>
            <w:webHidden/>
            <w:rtl/>
          </w:rPr>
        </w:r>
        <w:r w:rsidR="00D0376D">
          <w:rPr>
            <w:webHidden/>
            <w:rtl/>
          </w:rPr>
          <w:fldChar w:fldCharType="separate"/>
        </w:r>
        <w:r w:rsidR="00AD688A">
          <w:rPr>
            <w:webHidden/>
            <w:rtl/>
          </w:rPr>
          <w:t>63</w:t>
        </w:r>
        <w:r w:rsidR="00D0376D">
          <w:rPr>
            <w:webHidden/>
            <w:rtl/>
          </w:rPr>
          <w:fldChar w:fldCharType="end"/>
        </w:r>
      </w:hyperlink>
    </w:p>
    <w:p w14:paraId="03A6C775" w14:textId="2034A70A" w:rsidR="00D0376D" w:rsidRDefault="00222F07">
      <w:pPr>
        <w:pStyle w:val="TOC2"/>
        <w:rPr>
          <w:rFonts w:asciiTheme="minorHAnsi" w:eastAsiaTheme="minorEastAsia" w:hAnsiTheme="minorHAnsi" w:cstheme="minorBidi"/>
          <w:b w:val="0"/>
          <w:bCs w:val="0"/>
          <w:szCs w:val="22"/>
          <w:rtl/>
          <w:lang w:eastAsia="en-US"/>
        </w:rPr>
      </w:pPr>
      <w:hyperlink w:anchor="_Toc109039511" w:history="1">
        <w:r w:rsidR="00D0376D" w:rsidRPr="007166E2">
          <w:rPr>
            <w:rStyle w:val="Hyperlink"/>
            <w:rtl/>
          </w:rPr>
          <w:t>סימן ב': התראה מינהלית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Toc109039511 \h</w:instrText>
        </w:r>
        <w:r w:rsidR="00D0376D">
          <w:rPr>
            <w:webHidden/>
            <w:rtl/>
          </w:rPr>
          <w:instrText xml:space="preserve"> </w:instrText>
        </w:r>
        <w:r w:rsidR="00D0376D">
          <w:rPr>
            <w:webHidden/>
            <w:rtl/>
          </w:rPr>
        </w:r>
        <w:r w:rsidR="00D0376D">
          <w:rPr>
            <w:webHidden/>
            <w:rtl/>
          </w:rPr>
          <w:fldChar w:fldCharType="separate"/>
        </w:r>
        <w:r w:rsidR="00AD688A">
          <w:rPr>
            <w:webHidden/>
            <w:rtl/>
          </w:rPr>
          <w:t>64</w:t>
        </w:r>
        <w:r w:rsidR="00D0376D">
          <w:rPr>
            <w:webHidden/>
            <w:rtl/>
          </w:rPr>
          <w:fldChar w:fldCharType="end"/>
        </w:r>
      </w:hyperlink>
    </w:p>
    <w:p w14:paraId="303E81BC" w14:textId="7EB98B67"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12" w:history="1">
        <w:r w:rsidR="00D0376D" w:rsidRPr="007166E2">
          <w:rPr>
            <w:rStyle w:val="Hyperlink"/>
            <w:rtl/>
          </w:rPr>
          <w:t>26יח.</w:t>
        </w:r>
        <w:r w:rsidR="00D0376D">
          <w:rPr>
            <w:rFonts w:asciiTheme="minorHAnsi" w:eastAsiaTheme="minorEastAsia" w:hAnsiTheme="minorHAnsi" w:cstheme="minorBidi"/>
            <w:sz w:val="22"/>
            <w:szCs w:val="22"/>
            <w:rtl/>
            <w:lang w:eastAsia="en-US"/>
          </w:rPr>
          <w:tab/>
        </w:r>
        <w:r w:rsidR="00D0376D" w:rsidRPr="007166E2">
          <w:rPr>
            <w:rStyle w:val="Hyperlink"/>
            <w:rtl/>
          </w:rPr>
          <w:t>התראה מינהלית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Toc109039512 \h</w:instrText>
        </w:r>
        <w:r w:rsidR="00D0376D">
          <w:rPr>
            <w:webHidden/>
            <w:rtl/>
          </w:rPr>
          <w:instrText xml:space="preserve"> </w:instrText>
        </w:r>
        <w:r w:rsidR="00D0376D">
          <w:rPr>
            <w:webHidden/>
            <w:rtl/>
          </w:rPr>
        </w:r>
        <w:r w:rsidR="00D0376D">
          <w:rPr>
            <w:webHidden/>
            <w:rtl/>
          </w:rPr>
          <w:fldChar w:fldCharType="separate"/>
        </w:r>
        <w:r w:rsidR="00AD688A">
          <w:rPr>
            <w:webHidden/>
            <w:rtl/>
          </w:rPr>
          <w:t>64</w:t>
        </w:r>
        <w:r w:rsidR="00D0376D">
          <w:rPr>
            <w:webHidden/>
            <w:rtl/>
          </w:rPr>
          <w:fldChar w:fldCharType="end"/>
        </w:r>
      </w:hyperlink>
    </w:p>
    <w:p w14:paraId="6903E5E8" w14:textId="75E9B643"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13" w:history="1">
        <w:r w:rsidR="00D0376D" w:rsidRPr="007166E2">
          <w:rPr>
            <w:rStyle w:val="Hyperlink"/>
            <w:rtl/>
          </w:rPr>
          <w:t>26יט.</w:t>
        </w:r>
        <w:r w:rsidR="00D0376D">
          <w:rPr>
            <w:rFonts w:asciiTheme="minorHAnsi" w:eastAsiaTheme="minorEastAsia" w:hAnsiTheme="minorHAnsi" w:cstheme="minorBidi"/>
            <w:sz w:val="22"/>
            <w:szCs w:val="22"/>
            <w:rtl/>
            <w:lang w:eastAsia="en-US"/>
          </w:rPr>
          <w:tab/>
        </w:r>
        <w:r w:rsidR="00D0376D" w:rsidRPr="007166E2">
          <w:rPr>
            <w:rStyle w:val="Hyperlink"/>
            <w:rtl/>
          </w:rPr>
          <w:t>בקשה לביטול התראה מינהלית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Toc109039513 \h</w:instrText>
        </w:r>
        <w:r w:rsidR="00D0376D">
          <w:rPr>
            <w:webHidden/>
            <w:rtl/>
          </w:rPr>
          <w:instrText xml:space="preserve"> </w:instrText>
        </w:r>
        <w:r w:rsidR="00D0376D">
          <w:rPr>
            <w:webHidden/>
            <w:rtl/>
          </w:rPr>
        </w:r>
        <w:r w:rsidR="00D0376D">
          <w:rPr>
            <w:webHidden/>
            <w:rtl/>
          </w:rPr>
          <w:fldChar w:fldCharType="separate"/>
        </w:r>
        <w:r w:rsidR="00AD688A">
          <w:rPr>
            <w:webHidden/>
            <w:rtl/>
          </w:rPr>
          <w:t>64</w:t>
        </w:r>
        <w:r w:rsidR="00D0376D">
          <w:rPr>
            <w:webHidden/>
            <w:rtl/>
          </w:rPr>
          <w:fldChar w:fldCharType="end"/>
        </w:r>
      </w:hyperlink>
    </w:p>
    <w:p w14:paraId="5597E29A" w14:textId="0C854E4A"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14" w:history="1">
        <w:r w:rsidR="00D0376D" w:rsidRPr="007166E2">
          <w:rPr>
            <w:rStyle w:val="Hyperlink"/>
            <w:rtl/>
          </w:rPr>
          <w:t>26כ.</w:t>
        </w:r>
        <w:r w:rsidR="00D0376D">
          <w:rPr>
            <w:rFonts w:asciiTheme="minorHAnsi" w:eastAsiaTheme="minorEastAsia" w:hAnsiTheme="minorHAnsi" w:cstheme="minorBidi"/>
            <w:sz w:val="22"/>
            <w:szCs w:val="22"/>
            <w:rtl/>
            <w:lang w:eastAsia="en-US"/>
          </w:rPr>
          <w:tab/>
        </w:r>
        <w:r w:rsidR="00D0376D" w:rsidRPr="007166E2">
          <w:rPr>
            <w:rStyle w:val="Hyperlink"/>
            <w:rtl/>
          </w:rPr>
          <w:t>הפרה נמשכת והפרה חוזרת לאחר התראה מינהלית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Toc109039514 \h</w:instrText>
        </w:r>
        <w:r w:rsidR="00D0376D">
          <w:rPr>
            <w:webHidden/>
            <w:rtl/>
          </w:rPr>
          <w:instrText xml:space="preserve"> </w:instrText>
        </w:r>
        <w:r w:rsidR="00D0376D">
          <w:rPr>
            <w:webHidden/>
            <w:rtl/>
          </w:rPr>
        </w:r>
        <w:r w:rsidR="00D0376D">
          <w:rPr>
            <w:webHidden/>
            <w:rtl/>
          </w:rPr>
          <w:fldChar w:fldCharType="separate"/>
        </w:r>
        <w:r w:rsidR="00AD688A">
          <w:rPr>
            <w:webHidden/>
            <w:rtl/>
          </w:rPr>
          <w:t>64</w:t>
        </w:r>
        <w:r w:rsidR="00D0376D">
          <w:rPr>
            <w:webHidden/>
            <w:rtl/>
          </w:rPr>
          <w:fldChar w:fldCharType="end"/>
        </w:r>
      </w:hyperlink>
    </w:p>
    <w:p w14:paraId="3EDD084F" w14:textId="7CE1EF40" w:rsidR="00D0376D" w:rsidRDefault="00222F07">
      <w:pPr>
        <w:pStyle w:val="TOC2"/>
        <w:rPr>
          <w:rFonts w:asciiTheme="minorHAnsi" w:eastAsiaTheme="minorEastAsia" w:hAnsiTheme="minorHAnsi" w:cstheme="minorBidi"/>
          <w:b w:val="0"/>
          <w:bCs w:val="0"/>
          <w:szCs w:val="22"/>
          <w:rtl/>
          <w:lang w:eastAsia="en-US"/>
        </w:rPr>
      </w:pPr>
      <w:hyperlink w:anchor="_Toc109039515" w:history="1">
        <w:r w:rsidR="00D0376D" w:rsidRPr="007166E2">
          <w:rPr>
            <w:rStyle w:val="Hyperlink"/>
            <w:rtl/>
          </w:rPr>
          <w:t>סימן ג': התחייבות להימנע מהפרה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Toc109039515 \h</w:instrText>
        </w:r>
        <w:r w:rsidR="00D0376D">
          <w:rPr>
            <w:webHidden/>
            <w:rtl/>
          </w:rPr>
          <w:instrText xml:space="preserve"> </w:instrText>
        </w:r>
        <w:r w:rsidR="00D0376D">
          <w:rPr>
            <w:webHidden/>
            <w:rtl/>
          </w:rPr>
        </w:r>
        <w:r w:rsidR="00D0376D">
          <w:rPr>
            <w:webHidden/>
            <w:rtl/>
          </w:rPr>
          <w:fldChar w:fldCharType="separate"/>
        </w:r>
        <w:r w:rsidR="00AD688A">
          <w:rPr>
            <w:webHidden/>
            <w:rtl/>
          </w:rPr>
          <w:t>65</w:t>
        </w:r>
        <w:r w:rsidR="00D0376D">
          <w:rPr>
            <w:webHidden/>
            <w:rtl/>
          </w:rPr>
          <w:fldChar w:fldCharType="end"/>
        </w:r>
      </w:hyperlink>
    </w:p>
    <w:p w14:paraId="40949AC9" w14:textId="3367664D" w:rsidR="00D0376D" w:rsidRDefault="00222F07">
      <w:pPr>
        <w:pStyle w:val="TOC3"/>
        <w:tabs>
          <w:tab w:val="left" w:pos="1788"/>
        </w:tabs>
        <w:rPr>
          <w:rFonts w:asciiTheme="minorHAnsi" w:eastAsiaTheme="minorEastAsia" w:hAnsiTheme="minorHAnsi" w:cstheme="minorBidi"/>
          <w:sz w:val="22"/>
          <w:szCs w:val="22"/>
          <w:rtl/>
          <w:lang w:eastAsia="en-US"/>
        </w:rPr>
      </w:pPr>
      <w:hyperlink w:anchor="_Toc109039516" w:history="1">
        <w:r w:rsidR="00D0376D" w:rsidRPr="007166E2">
          <w:rPr>
            <w:rStyle w:val="Hyperlink"/>
            <w:rtl/>
          </w:rPr>
          <w:t>26כא.</w:t>
        </w:r>
        <w:r w:rsidR="00D0376D">
          <w:rPr>
            <w:rFonts w:asciiTheme="minorHAnsi" w:eastAsiaTheme="minorEastAsia" w:hAnsiTheme="minorHAnsi" w:cstheme="minorBidi"/>
            <w:sz w:val="22"/>
            <w:szCs w:val="22"/>
            <w:rtl/>
            <w:lang w:eastAsia="en-US"/>
          </w:rPr>
          <w:tab/>
        </w:r>
        <w:r w:rsidR="00D0376D" w:rsidRPr="007166E2">
          <w:rPr>
            <w:rStyle w:val="Hyperlink"/>
            <w:rtl/>
          </w:rPr>
          <w:t>הודעה על האפשרות להגשת כתב התחייבות והפקדת עירבון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Toc109039516 \h</w:instrText>
        </w:r>
        <w:r w:rsidR="00D0376D">
          <w:rPr>
            <w:webHidden/>
            <w:rtl/>
          </w:rPr>
          <w:instrText xml:space="preserve"> </w:instrText>
        </w:r>
        <w:r w:rsidR="00D0376D">
          <w:rPr>
            <w:webHidden/>
            <w:rtl/>
          </w:rPr>
        </w:r>
        <w:r w:rsidR="00D0376D">
          <w:rPr>
            <w:webHidden/>
            <w:rtl/>
          </w:rPr>
          <w:fldChar w:fldCharType="separate"/>
        </w:r>
        <w:r w:rsidR="00AD688A">
          <w:rPr>
            <w:webHidden/>
            <w:rtl/>
          </w:rPr>
          <w:t>65</w:t>
        </w:r>
        <w:r w:rsidR="00D0376D">
          <w:rPr>
            <w:webHidden/>
            <w:rtl/>
          </w:rPr>
          <w:fldChar w:fldCharType="end"/>
        </w:r>
      </w:hyperlink>
    </w:p>
    <w:p w14:paraId="2002F3ED" w14:textId="27D16D89" w:rsidR="00D0376D" w:rsidRDefault="00222F07">
      <w:pPr>
        <w:pStyle w:val="TOC3"/>
        <w:tabs>
          <w:tab w:val="left" w:pos="1783"/>
        </w:tabs>
        <w:rPr>
          <w:rFonts w:asciiTheme="minorHAnsi" w:eastAsiaTheme="minorEastAsia" w:hAnsiTheme="minorHAnsi" w:cstheme="minorBidi"/>
          <w:sz w:val="22"/>
          <w:szCs w:val="22"/>
          <w:rtl/>
          <w:lang w:eastAsia="en-US"/>
        </w:rPr>
      </w:pPr>
      <w:hyperlink w:anchor="_Toc109039517" w:history="1">
        <w:r w:rsidR="00D0376D" w:rsidRPr="007166E2">
          <w:rPr>
            <w:rStyle w:val="Hyperlink"/>
            <w:rtl/>
          </w:rPr>
          <w:t>26כב.</w:t>
        </w:r>
        <w:r w:rsidR="00D0376D">
          <w:rPr>
            <w:rFonts w:asciiTheme="minorHAnsi" w:eastAsiaTheme="minorEastAsia" w:hAnsiTheme="minorHAnsi" w:cstheme="minorBidi"/>
            <w:sz w:val="22"/>
            <w:szCs w:val="22"/>
            <w:rtl/>
            <w:lang w:eastAsia="en-US"/>
          </w:rPr>
          <w:tab/>
        </w:r>
        <w:r w:rsidR="00D0376D" w:rsidRPr="007166E2">
          <w:rPr>
            <w:rStyle w:val="Hyperlink"/>
            <w:rtl/>
          </w:rPr>
          <w:t>תנאי כתב ההתחייבות וגובה העירבון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Toc109039517 \h</w:instrText>
        </w:r>
        <w:r w:rsidR="00D0376D">
          <w:rPr>
            <w:webHidden/>
            <w:rtl/>
          </w:rPr>
          <w:instrText xml:space="preserve"> </w:instrText>
        </w:r>
        <w:r w:rsidR="00D0376D">
          <w:rPr>
            <w:webHidden/>
            <w:rtl/>
          </w:rPr>
        </w:r>
        <w:r w:rsidR="00D0376D">
          <w:rPr>
            <w:webHidden/>
            <w:rtl/>
          </w:rPr>
          <w:fldChar w:fldCharType="separate"/>
        </w:r>
        <w:r w:rsidR="00AD688A">
          <w:rPr>
            <w:webHidden/>
            <w:rtl/>
          </w:rPr>
          <w:t>65</w:t>
        </w:r>
        <w:r w:rsidR="00D0376D">
          <w:rPr>
            <w:webHidden/>
            <w:rtl/>
          </w:rPr>
          <w:fldChar w:fldCharType="end"/>
        </w:r>
      </w:hyperlink>
    </w:p>
    <w:p w14:paraId="2C549BF2" w14:textId="558C5E04"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18" w:history="1">
        <w:r w:rsidR="00D0376D" w:rsidRPr="007166E2">
          <w:rPr>
            <w:rStyle w:val="Hyperlink"/>
            <w:rtl/>
          </w:rPr>
          <w:t>26כג.</w:t>
        </w:r>
        <w:r w:rsidR="00D0376D">
          <w:rPr>
            <w:rFonts w:asciiTheme="minorHAnsi" w:eastAsiaTheme="minorEastAsia" w:hAnsiTheme="minorHAnsi" w:cstheme="minorBidi"/>
            <w:sz w:val="22"/>
            <w:szCs w:val="22"/>
            <w:rtl/>
            <w:lang w:eastAsia="en-US"/>
          </w:rPr>
          <w:tab/>
        </w:r>
        <w:r w:rsidR="00D0376D" w:rsidRPr="007166E2">
          <w:rPr>
            <w:rStyle w:val="Hyperlink"/>
            <w:rtl/>
          </w:rPr>
          <w:t>תוצאות הגשת כתב התחייבות ועירבון או אי-הגשתם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Toc109039518 \h</w:instrText>
        </w:r>
        <w:r w:rsidR="00D0376D">
          <w:rPr>
            <w:webHidden/>
            <w:rtl/>
          </w:rPr>
          <w:instrText xml:space="preserve"> </w:instrText>
        </w:r>
        <w:r w:rsidR="00D0376D">
          <w:rPr>
            <w:webHidden/>
            <w:rtl/>
          </w:rPr>
        </w:r>
        <w:r w:rsidR="00D0376D">
          <w:rPr>
            <w:webHidden/>
            <w:rtl/>
          </w:rPr>
          <w:fldChar w:fldCharType="separate"/>
        </w:r>
        <w:r w:rsidR="00AD688A">
          <w:rPr>
            <w:webHidden/>
            <w:rtl/>
          </w:rPr>
          <w:t>65</w:t>
        </w:r>
        <w:r w:rsidR="00D0376D">
          <w:rPr>
            <w:webHidden/>
            <w:rtl/>
          </w:rPr>
          <w:fldChar w:fldCharType="end"/>
        </w:r>
      </w:hyperlink>
    </w:p>
    <w:p w14:paraId="44EF6C61" w14:textId="795CAE15" w:rsidR="00D0376D" w:rsidRDefault="00222F07">
      <w:pPr>
        <w:pStyle w:val="TOC3"/>
        <w:tabs>
          <w:tab w:val="left" w:pos="1774"/>
        </w:tabs>
        <w:rPr>
          <w:rFonts w:asciiTheme="minorHAnsi" w:eastAsiaTheme="minorEastAsia" w:hAnsiTheme="minorHAnsi" w:cstheme="minorBidi"/>
          <w:sz w:val="22"/>
          <w:szCs w:val="22"/>
          <w:rtl/>
          <w:lang w:eastAsia="en-US"/>
        </w:rPr>
      </w:pPr>
      <w:hyperlink w:anchor="_Toc109039519" w:history="1">
        <w:r w:rsidR="00D0376D" w:rsidRPr="007166E2">
          <w:rPr>
            <w:rStyle w:val="Hyperlink"/>
            <w:rtl/>
          </w:rPr>
          <w:t>26כד.</w:t>
        </w:r>
        <w:r w:rsidR="00D0376D">
          <w:rPr>
            <w:rFonts w:asciiTheme="minorHAnsi" w:eastAsiaTheme="minorEastAsia" w:hAnsiTheme="minorHAnsi" w:cstheme="minorBidi"/>
            <w:sz w:val="22"/>
            <w:szCs w:val="22"/>
            <w:rtl/>
            <w:lang w:eastAsia="en-US"/>
          </w:rPr>
          <w:tab/>
        </w:r>
        <w:r w:rsidR="00D0376D" w:rsidRPr="007166E2">
          <w:rPr>
            <w:rStyle w:val="Hyperlink"/>
            <w:rtl/>
          </w:rPr>
          <w:t>הפרת התחייבות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Toc109039519 \h</w:instrText>
        </w:r>
        <w:r w:rsidR="00D0376D">
          <w:rPr>
            <w:webHidden/>
            <w:rtl/>
          </w:rPr>
          <w:instrText xml:space="preserve"> </w:instrText>
        </w:r>
        <w:r w:rsidR="00D0376D">
          <w:rPr>
            <w:webHidden/>
            <w:rtl/>
          </w:rPr>
        </w:r>
        <w:r w:rsidR="00D0376D">
          <w:rPr>
            <w:webHidden/>
            <w:rtl/>
          </w:rPr>
          <w:fldChar w:fldCharType="separate"/>
        </w:r>
        <w:r w:rsidR="00AD688A">
          <w:rPr>
            <w:webHidden/>
            <w:rtl/>
          </w:rPr>
          <w:t>65</w:t>
        </w:r>
        <w:r w:rsidR="00D0376D">
          <w:rPr>
            <w:webHidden/>
            <w:rtl/>
          </w:rPr>
          <w:fldChar w:fldCharType="end"/>
        </w:r>
      </w:hyperlink>
    </w:p>
    <w:p w14:paraId="301D9A6F" w14:textId="099272B3" w:rsidR="00D0376D" w:rsidRDefault="00222F07">
      <w:pPr>
        <w:pStyle w:val="TOC3"/>
        <w:tabs>
          <w:tab w:val="left" w:pos="1797"/>
        </w:tabs>
        <w:rPr>
          <w:rFonts w:asciiTheme="minorHAnsi" w:eastAsiaTheme="minorEastAsia" w:hAnsiTheme="minorHAnsi" w:cstheme="minorBidi"/>
          <w:sz w:val="22"/>
          <w:szCs w:val="22"/>
          <w:rtl/>
          <w:lang w:eastAsia="en-US"/>
        </w:rPr>
      </w:pPr>
      <w:hyperlink w:anchor="_Toc109039520" w:history="1">
        <w:r w:rsidR="00D0376D" w:rsidRPr="007166E2">
          <w:rPr>
            <w:rStyle w:val="Hyperlink"/>
            <w:rtl/>
          </w:rPr>
          <w:t>26כה.</w:t>
        </w:r>
        <w:r w:rsidR="00D0376D">
          <w:rPr>
            <w:rFonts w:asciiTheme="minorHAnsi" w:eastAsiaTheme="minorEastAsia" w:hAnsiTheme="minorHAnsi" w:cstheme="minorBidi"/>
            <w:sz w:val="22"/>
            <w:szCs w:val="22"/>
            <w:rtl/>
            <w:lang w:eastAsia="en-US"/>
          </w:rPr>
          <w:tab/>
        </w:r>
        <w:r w:rsidR="00D0376D" w:rsidRPr="007166E2">
          <w:rPr>
            <w:rStyle w:val="Hyperlink"/>
            <w:rtl/>
          </w:rPr>
          <w:t>הפרת העירבון</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Toc109039520 \h</w:instrText>
        </w:r>
        <w:r w:rsidR="00D0376D">
          <w:rPr>
            <w:webHidden/>
            <w:rtl/>
          </w:rPr>
          <w:instrText xml:space="preserve"> </w:instrText>
        </w:r>
        <w:r w:rsidR="00D0376D">
          <w:rPr>
            <w:webHidden/>
            <w:rtl/>
          </w:rPr>
        </w:r>
        <w:r w:rsidR="00D0376D">
          <w:rPr>
            <w:webHidden/>
            <w:rtl/>
          </w:rPr>
          <w:fldChar w:fldCharType="separate"/>
        </w:r>
        <w:r w:rsidR="00AD688A">
          <w:rPr>
            <w:webHidden/>
            <w:rtl/>
          </w:rPr>
          <w:t>66</w:t>
        </w:r>
        <w:r w:rsidR="00D0376D">
          <w:rPr>
            <w:webHidden/>
            <w:rtl/>
          </w:rPr>
          <w:fldChar w:fldCharType="end"/>
        </w:r>
      </w:hyperlink>
    </w:p>
    <w:p w14:paraId="7ABA5BF4" w14:textId="6F453E86" w:rsidR="00D0376D" w:rsidRDefault="00222F07">
      <w:pPr>
        <w:pStyle w:val="TOC2"/>
        <w:rPr>
          <w:rFonts w:asciiTheme="minorHAnsi" w:eastAsiaTheme="minorEastAsia" w:hAnsiTheme="minorHAnsi" w:cstheme="minorBidi"/>
          <w:b w:val="0"/>
          <w:bCs w:val="0"/>
          <w:szCs w:val="22"/>
          <w:rtl/>
          <w:lang w:eastAsia="en-US"/>
        </w:rPr>
      </w:pPr>
      <w:hyperlink w:anchor="_Toc109039521" w:history="1">
        <w:r w:rsidR="00D0376D" w:rsidRPr="007166E2">
          <w:rPr>
            <w:rStyle w:val="Hyperlink"/>
            <w:rtl/>
          </w:rPr>
          <w:t>סימן ד': התחייבות להימנע מהפרה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Toc109039521 \h</w:instrText>
        </w:r>
        <w:r w:rsidR="00D0376D">
          <w:rPr>
            <w:webHidden/>
            <w:rtl/>
          </w:rPr>
          <w:instrText xml:space="preserve"> </w:instrText>
        </w:r>
        <w:r w:rsidR="00D0376D">
          <w:rPr>
            <w:webHidden/>
            <w:rtl/>
          </w:rPr>
        </w:r>
        <w:r w:rsidR="00D0376D">
          <w:rPr>
            <w:webHidden/>
            <w:rtl/>
          </w:rPr>
          <w:fldChar w:fldCharType="separate"/>
        </w:r>
        <w:r w:rsidR="00AD688A">
          <w:rPr>
            <w:webHidden/>
            <w:rtl/>
          </w:rPr>
          <w:t>66</w:t>
        </w:r>
        <w:r w:rsidR="00D0376D">
          <w:rPr>
            <w:webHidden/>
            <w:rtl/>
          </w:rPr>
          <w:fldChar w:fldCharType="end"/>
        </w:r>
      </w:hyperlink>
    </w:p>
    <w:p w14:paraId="5A66925B" w14:textId="650851EF"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22" w:history="1">
        <w:r w:rsidR="00D0376D" w:rsidRPr="007166E2">
          <w:rPr>
            <w:rStyle w:val="Hyperlink"/>
            <w:rtl/>
          </w:rPr>
          <w:t>26כו.</w:t>
        </w:r>
        <w:r w:rsidR="00D0376D">
          <w:rPr>
            <w:rFonts w:asciiTheme="minorHAnsi" w:eastAsiaTheme="minorEastAsia" w:hAnsiTheme="minorHAnsi" w:cstheme="minorBidi"/>
            <w:sz w:val="22"/>
            <w:szCs w:val="22"/>
            <w:rtl/>
            <w:lang w:eastAsia="en-US"/>
          </w:rPr>
          <w:tab/>
        </w:r>
        <w:r w:rsidR="00D0376D" w:rsidRPr="007166E2">
          <w:rPr>
            <w:rStyle w:val="Hyperlink"/>
            <w:rtl/>
          </w:rPr>
          <w:t>עיצום כספי בשל הפרה של הוראות לפי חוק זה ולפי חוק אחר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Toc109039522 \h</w:instrText>
        </w:r>
        <w:r w:rsidR="00D0376D">
          <w:rPr>
            <w:webHidden/>
            <w:rtl/>
          </w:rPr>
          <w:instrText xml:space="preserve"> </w:instrText>
        </w:r>
        <w:r w:rsidR="00D0376D">
          <w:rPr>
            <w:webHidden/>
            <w:rtl/>
          </w:rPr>
        </w:r>
        <w:r w:rsidR="00D0376D">
          <w:rPr>
            <w:webHidden/>
            <w:rtl/>
          </w:rPr>
          <w:fldChar w:fldCharType="separate"/>
        </w:r>
        <w:r w:rsidR="00AD688A">
          <w:rPr>
            <w:webHidden/>
            <w:rtl/>
          </w:rPr>
          <w:t>66</w:t>
        </w:r>
        <w:r w:rsidR="00D0376D">
          <w:rPr>
            <w:webHidden/>
            <w:rtl/>
          </w:rPr>
          <w:fldChar w:fldCharType="end"/>
        </w:r>
      </w:hyperlink>
    </w:p>
    <w:p w14:paraId="2C098A7F" w14:textId="7D2C8512"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23" w:history="1">
        <w:r w:rsidR="00D0376D" w:rsidRPr="007166E2">
          <w:rPr>
            <w:rStyle w:val="Hyperlink"/>
            <w:rtl/>
          </w:rPr>
          <w:t>26כז.</w:t>
        </w:r>
        <w:r w:rsidR="00D0376D">
          <w:rPr>
            <w:rFonts w:asciiTheme="minorHAnsi" w:eastAsiaTheme="minorEastAsia" w:hAnsiTheme="minorHAnsi" w:cstheme="minorBidi"/>
            <w:sz w:val="22"/>
            <w:szCs w:val="22"/>
            <w:rtl/>
            <w:lang w:eastAsia="en-US"/>
          </w:rPr>
          <w:tab/>
        </w:r>
        <w:r w:rsidR="00D0376D" w:rsidRPr="007166E2">
          <w:rPr>
            <w:rStyle w:val="Hyperlink"/>
            <w:rtl/>
          </w:rPr>
          <w:t>ערעור, עיכוב ביצוע והחזר</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Toc109039523 \h</w:instrText>
        </w:r>
        <w:r w:rsidR="00D0376D">
          <w:rPr>
            <w:webHidden/>
            <w:rtl/>
          </w:rPr>
          <w:instrText xml:space="preserve"> </w:instrText>
        </w:r>
        <w:r w:rsidR="00D0376D">
          <w:rPr>
            <w:webHidden/>
            <w:rtl/>
          </w:rPr>
        </w:r>
        <w:r w:rsidR="00D0376D">
          <w:rPr>
            <w:webHidden/>
            <w:rtl/>
          </w:rPr>
          <w:fldChar w:fldCharType="separate"/>
        </w:r>
        <w:r w:rsidR="00AD688A">
          <w:rPr>
            <w:webHidden/>
            <w:rtl/>
          </w:rPr>
          <w:t>66</w:t>
        </w:r>
        <w:r w:rsidR="00D0376D">
          <w:rPr>
            <w:webHidden/>
            <w:rtl/>
          </w:rPr>
          <w:fldChar w:fldCharType="end"/>
        </w:r>
      </w:hyperlink>
    </w:p>
    <w:p w14:paraId="0512F106" w14:textId="3A7D0656" w:rsidR="00D0376D" w:rsidRDefault="00222F07">
      <w:pPr>
        <w:pStyle w:val="TOC3"/>
        <w:tabs>
          <w:tab w:val="left" w:pos="1796"/>
        </w:tabs>
        <w:rPr>
          <w:rFonts w:asciiTheme="minorHAnsi" w:eastAsiaTheme="minorEastAsia" w:hAnsiTheme="minorHAnsi" w:cstheme="minorBidi"/>
          <w:sz w:val="22"/>
          <w:szCs w:val="22"/>
          <w:rtl/>
          <w:lang w:eastAsia="en-US"/>
        </w:rPr>
      </w:pPr>
      <w:hyperlink w:anchor="_Toc109039524" w:history="1">
        <w:r w:rsidR="00D0376D" w:rsidRPr="007166E2">
          <w:rPr>
            <w:rStyle w:val="Hyperlink"/>
            <w:rtl/>
          </w:rPr>
          <w:t>26כח.</w:t>
        </w:r>
        <w:r w:rsidR="00D0376D">
          <w:rPr>
            <w:rFonts w:asciiTheme="minorHAnsi" w:eastAsiaTheme="minorEastAsia" w:hAnsiTheme="minorHAnsi" w:cstheme="minorBidi"/>
            <w:sz w:val="22"/>
            <w:szCs w:val="22"/>
            <w:rtl/>
            <w:lang w:eastAsia="en-US"/>
          </w:rPr>
          <w:tab/>
        </w:r>
        <w:r w:rsidR="00D0376D" w:rsidRPr="007166E2">
          <w:rPr>
            <w:rStyle w:val="Hyperlink"/>
            <w:rtl/>
          </w:rPr>
          <w:t>פרסום</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Toc109039524 \h</w:instrText>
        </w:r>
        <w:r w:rsidR="00D0376D">
          <w:rPr>
            <w:webHidden/>
            <w:rtl/>
          </w:rPr>
          <w:instrText xml:space="preserve"> </w:instrText>
        </w:r>
        <w:r w:rsidR="00D0376D">
          <w:rPr>
            <w:webHidden/>
            <w:rtl/>
          </w:rPr>
        </w:r>
        <w:r w:rsidR="00D0376D">
          <w:rPr>
            <w:webHidden/>
            <w:rtl/>
          </w:rPr>
          <w:fldChar w:fldCharType="separate"/>
        </w:r>
        <w:r w:rsidR="00AD688A">
          <w:rPr>
            <w:webHidden/>
            <w:rtl/>
          </w:rPr>
          <w:t>67</w:t>
        </w:r>
        <w:r w:rsidR="00D0376D">
          <w:rPr>
            <w:webHidden/>
            <w:rtl/>
          </w:rPr>
          <w:fldChar w:fldCharType="end"/>
        </w:r>
      </w:hyperlink>
    </w:p>
    <w:p w14:paraId="42B52036" w14:textId="02452614" w:rsidR="00D0376D" w:rsidRDefault="00222F07">
      <w:pPr>
        <w:pStyle w:val="TOC3"/>
        <w:tabs>
          <w:tab w:val="left" w:pos="1794"/>
        </w:tabs>
        <w:rPr>
          <w:rFonts w:asciiTheme="minorHAnsi" w:eastAsiaTheme="minorEastAsia" w:hAnsiTheme="minorHAnsi" w:cstheme="minorBidi"/>
          <w:sz w:val="22"/>
          <w:szCs w:val="22"/>
          <w:rtl/>
          <w:lang w:eastAsia="en-US"/>
        </w:rPr>
      </w:pPr>
      <w:hyperlink w:anchor="_Toc109039525" w:history="1">
        <w:r w:rsidR="00D0376D" w:rsidRPr="007166E2">
          <w:rPr>
            <w:rStyle w:val="Hyperlink"/>
            <w:rtl/>
          </w:rPr>
          <w:t>26כט.</w:t>
        </w:r>
        <w:r w:rsidR="00D0376D">
          <w:rPr>
            <w:rFonts w:asciiTheme="minorHAnsi" w:eastAsiaTheme="minorEastAsia" w:hAnsiTheme="minorHAnsi" w:cstheme="minorBidi"/>
            <w:sz w:val="22"/>
            <w:szCs w:val="22"/>
            <w:rtl/>
            <w:lang w:eastAsia="en-US"/>
          </w:rPr>
          <w:tab/>
        </w:r>
        <w:r w:rsidR="00D0376D" w:rsidRPr="007166E2">
          <w:rPr>
            <w:rStyle w:val="Hyperlink"/>
            <w:rtl/>
          </w:rPr>
          <w:t>שמירת אחריות פלילית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Toc109039525 \h</w:instrText>
        </w:r>
        <w:r w:rsidR="00D0376D">
          <w:rPr>
            <w:webHidden/>
            <w:rtl/>
          </w:rPr>
          <w:instrText xml:space="preserve"> </w:instrText>
        </w:r>
        <w:r w:rsidR="00D0376D">
          <w:rPr>
            <w:webHidden/>
            <w:rtl/>
          </w:rPr>
        </w:r>
        <w:r w:rsidR="00D0376D">
          <w:rPr>
            <w:webHidden/>
            <w:rtl/>
          </w:rPr>
          <w:fldChar w:fldCharType="separate"/>
        </w:r>
        <w:r w:rsidR="00AD688A">
          <w:rPr>
            <w:webHidden/>
            <w:rtl/>
          </w:rPr>
          <w:t>67</w:t>
        </w:r>
        <w:r w:rsidR="00D0376D">
          <w:rPr>
            <w:webHidden/>
            <w:rtl/>
          </w:rPr>
          <w:fldChar w:fldCharType="end"/>
        </w:r>
      </w:hyperlink>
    </w:p>
    <w:p w14:paraId="39A197D3" w14:textId="2166737C"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26" w:history="1">
        <w:r w:rsidR="00D0376D" w:rsidRPr="007166E2">
          <w:rPr>
            <w:rStyle w:val="Hyperlink"/>
            <w:rtl/>
          </w:rPr>
          <w:t>26ל.</w:t>
        </w:r>
        <w:r w:rsidR="00D0376D">
          <w:rPr>
            <w:rFonts w:asciiTheme="minorHAnsi" w:eastAsiaTheme="minorEastAsia" w:hAnsiTheme="minorHAnsi" w:cstheme="minorBidi"/>
            <w:sz w:val="22"/>
            <w:szCs w:val="22"/>
            <w:rtl/>
            <w:lang w:eastAsia="en-US"/>
          </w:rPr>
          <w:tab/>
        </w:r>
        <w:r w:rsidR="00D0376D" w:rsidRPr="007166E2">
          <w:rPr>
            <w:rStyle w:val="Hyperlink"/>
            <w:rtl/>
          </w:rPr>
          <w:t>תיקון התוספת השמינית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Toc109039526 \h</w:instrText>
        </w:r>
        <w:r w:rsidR="00D0376D">
          <w:rPr>
            <w:webHidden/>
            <w:rtl/>
          </w:rPr>
          <w:instrText xml:space="preserve"> </w:instrText>
        </w:r>
        <w:r w:rsidR="00D0376D">
          <w:rPr>
            <w:webHidden/>
            <w:rtl/>
          </w:rPr>
        </w:r>
        <w:r w:rsidR="00D0376D">
          <w:rPr>
            <w:webHidden/>
            <w:rtl/>
          </w:rPr>
          <w:fldChar w:fldCharType="separate"/>
        </w:r>
        <w:r w:rsidR="00AD688A">
          <w:rPr>
            <w:webHidden/>
            <w:rtl/>
          </w:rPr>
          <w:t>68</w:t>
        </w:r>
        <w:r w:rsidR="00D0376D">
          <w:rPr>
            <w:webHidden/>
            <w:rtl/>
          </w:rPr>
          <w:fldChar w:fldCharType="end"/>
        </w:r>
      </w:hyperlink>
    </w:p>
    <w:p w14:paraId="074A5C30" w14:textId="3F94E7A1" w:rsidR="00D0376D" w:rsidRDefault="00222F07">
      <w:pPr>
        <w:pStyle w:val="TOC2"/>
        <w:rPr>
          <w:rFonts w:asciiTheme="minorHAnsi" w:eastAsiaTheme="minorEastAsia" w:hAnsiTheme="minorHAnsi" w:cstheme="minorBidi"/>
          <w:b w:val="0"/>
          <w:bCs w:val="0"/>
          <w:szCs w:val="22"/>
          <w:rtl/>
          <w:lang w:eastAsia="en-US"/>
        </w:rPr>
      </w:pPr>
      <w:hyperlink w:anchor="_Toc109039527" w:history="1">
        <w:r w:rsidR="00D0376D" w:rsidRPr="007166E2">
          <w:rPr>
            <w:rStyle w:val="Hyperlink"/>
            <w:rtl/>
          </w:rPr>
          <w:t>פרק י': תיקונים עקיפים ותחילה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Toc109039527 \h</w:instrText>
        </w:r>
        <w:r w:rsidR="00D0376D">
          <w:rPr>
            <w:webHidden/>
            <w:rtl/>
          </w:rPr>
          <w:instrText xml:space="preserve"> </w:instrText>
        </w:r>
        <w:r w:rsidR="00D0376D">
          <w:rPr>
            <w:webHidden/>
            <w:rtl/>
          </w:rPr>
        </w:r>
        <w:r w:rsidR="00D0376D">
          <w:rPr>
            <w:webHidden/>
            <w:rtl/>
          </w:rPr>
          <w:fldChar w:fldCharType="separate"/>
        </w:r>
        <w:r w:rsidR="00AD688A">
          <w:rPr>
            <w:webHidden/>
            <w:rtl/>
          </w:rPr>
          <w:t>68</w:t>
        </w:r>
        <w:r w:rsidR="00D0376D">
          <w:rPr>
            <w:webHidden/>
            <w:rtl/>
          </w:rPr>
          <w:fldChar w:fldCharType="end"/>
        </w:r>
      </w:hyperlink>
    </w:p>
    <w:p w14:paraId="4ABF4B71" w14:textId="063DB84F" w:rsidR="00D0376D" w:rsidRDefault="00222F07">
      <w:pPr>
        <w:pStyle w:val="TOC3"/>
        <w:rPr>
          <w:rFonts w:asciiTheme="minorHAnsi" w:eastAsiaTheme="minorEastAsia" w:hAnsiTheme="minorHAnsi" w:cstheme="minorBidi"/>
          <w:sz w:val="22"/>
          <w:szCs w:val="22"/>
          <w:rtl/>
          <w:lang w:eastAsia="en-US"/>
        </w:rPr>
      </w:pPr>
      <w:hyperlink w:anchor="_Toc109039528" w:history="1">
        <w:r w:rsidR="00D0376D">
          <w:rPr>
            <w:rStyle w:val="Hyperlink"/>
          </w:rPr>
          <w:t>27</w:t>
        </w:r>
        <w:r w:rsidR="00D0376D">
          <w:rPr>
            <w:rStyle w:val="Hyperlink"/>
            <w:rFonts w:hint="cs"/>
            <w:rtl/>
          </w:rPr>
          <w:t>.</w:t>
        </w:r>
        <w:r w:rsidR="00D0376D">
          <w:rPr>
            <w:rFonts w:asciiTheme="minorHAnsi" w:eastAsiaTheme="minorEastAsia" w:hAnsiTheme="minorHAnsi" w:cstheme="minorBidi"/>
            <w:sz w:val="22"/>
            <w:szCs w:val="22"/>
            <w:rtl/>
            <w:lang w:eastAsia="en-US"/>
          </w:rPr>
          <w:tab/>
        </w:r>
        <w:r w:rsidR="00D0376D" w:rsidRPr="007166E2">
          <w:rPr>
            <w:rStyle w:val="Hyperlink"/>
            <w:rtl/>
          </w:rPr>
          <w:t>תיקון חוק בית הדין לעבודה – מס' 28</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Toc109039528 \h</w:instrText>
        </w:r>
        <w:r w:rsidR="00D0376D">
          <w:rPr>
            <w:webHidden/>
            <w:rtl/>
          </w:rPr>
          <w:instrText xml:space="preserve"> </w:instrText>
        </w:r>
        <w:r w:rsidR="00D0376D">
          <w:rPr>
            <w:webHidden/>
            <w:rtl/>
          </w:rPr>
        </w:r>
        <w:r w:rsidR="00D0376D">
          <w:rPr>
            <w:webHidden/>
            <w:rtl/>
          </w:rPr>
          <w:fldChar w:fldCharType="separate"/>
        </w:r>
        <w:r w:rsidR="00AD688A">
          <w:rPr>
            <w:webHidden/>
            <w:rtl/>
          </w:rPr>
          <w:t>68</w:t>
        </w:r>
        <w:r w:rsidR="00D0376D">
          <w:rPr>
            <w:webHidden/>
            <w:rtl/>
          </w:rPr>
          <w:fldChar w:fldCharType="end"/>
        </w:r>
      </w:hyperlink>
    </w:p>
    <w:p w14:paraId="27BE1C1F" w14:textId="083DC896"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29" w:history="1">
        <w:r w:rsidR="00D0376D" w:rsidRPr="007166E2">
          <w:rPr>
            <w:rStyle w:val="Hyperlink"/>
            <w:rtl/>
          </w:rPr>
          <w:t>28.</w:t>
        </w:r>
        <w:r w:rsidR="00D0376D">
          <w:rPr>
            <w:rFonts w:asciiTheme="minorHAnsi" w:eastAsiaTheme="minorEastAsia" w:hAnsiTheme="minorHAnsi" w:cstheme="minorBidi"/>
            <w:sz w:val="22"/>
            <w:szCs w:val="22"/>
            <w:rtl/>
            <w:lang w:eastAsia="en-US"/>
          </w:rPr>
          <w:tab/>
        </w:r>
        <w:r w:rsidR="00D0376D" w:rsidRPr="007166E2">
          <w:rPr>
            <w:rStyle w:val="Hyperlink"/>
            <w:rtl/>
          </w:rPr>
          <w:t>תיקון חוק שירות המדינה (מינויים) – מס' 10</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Toc109039529 \h</w:instrText>
        </w:r>
        <w:r w:rsidR="00D0376D">
          <w:rPr>
            <w:webHidden/>
            <w:rtl/>
          </w:rPr>
          <w:instrText xml:space="preserve"> </w:instrText>
        </w:r>
        <w:r w:rsidR="00D0376D">
          <w:rPr>
            <w:webHidden/>
            <w:rtl/>
          </w:rPr>
        </w:r>
        <w:r w:rsidR="00D0376D">
          <w:rPr>
            <w:webHidden/>
            <w:rtl/>
          </w:rPr>
          <w:fldChar w:fldCharType="separate"/>
        </w:r>
        <w:r w:rsidR="00AD688A">
          <w:rPr>
            <w:webHidden/>
            <w:rtl/>
          </w:rPr>
          <w:t>68</w:t>
        </w:r>
        <w:r w:rsidR="00D0376D">
          <w:rPr>
            <w:webHidden/>
            <w:rtl/>
          </w:rPr>
          <w:fldChar w:fldCharType="end"/>
        </w:r>
      </w:hyperlink>
    </w:p>
    <w:p w14:paraId="4349A495" w14:textId="73402A6B" w:rsidR="00D0376D" w:rsidRDefault="00222F07">
      <w:pPr>
        <w:pStyle w:val="TOC3"/>
        <w:tabs>
          <w:tab w:val="left" w:pos="1760"/>
        </w:tabs>
        <w:rPr>
          <w:rFonts w:asciiTheme="minorHAnsi" w:eastAsiaTheme="minorEastAsia" w:hAnsiTheme="minorHAnsi" w:cstheme="minorBidi"/>
          <w:sz w:val="22"/>
          <w:szCs w:val="22"/>
          <w:rtl/>
          <w:lang w:eastAsia="en-US"/>
        </w:rPr>
      </w:pPr>
      <w:hyperlink w:anchor="_Toc109039530" w:history="1">
        <w:r w:rsidR="00D0376D" w:rsidRPr="007166E2">
          <w:rPr>
            <w:rStyle w:val="Hyperlink"/>
            <w:rtl/>
          </w:rPr>
          <w:t>29.</w:t>
        </w:r>
        <w:r w:rsidR="00D0376D">
          <w:rPr>
            <w:rFonts w:asciiTheme="minorHAnsi" w:eastAsiaTheme="minorEastAsia" w:hAnsiTheme="minorHAnsi" w:cstheme="minorBidi"/>
            <w:sz w:val="22"/>
            <w:szCs w:val="22"/>
            <w:rtl/>
            <w:lang w:eastAsia="en-US"/>
          </w:rPr>
          <w:tab/>
        </w:r>
        <w:r w:rsidR="00D0376D" w:rsidRPr="007166E2">
          <w:rPr>
            <w:rStyle w:val="Hyperlink"/>
            <w:rtl/>
          </w:rPr>
          <w:t>תחילה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Toc109039530 \h</w:instrText>
        </w:r>
        <w:r w:rsidR="00D0376D">
          <w:rPr>
            <w:webHidden/>
            <w:rtl/>
          </w:rPr>
          <w:instrText xml:space="preserve"> </w:instrText>
        </w:r>
        <w:r w:rsidR="00D0376D">
          <w:rPr>
            <w:webHidden/>
            <w:rtl/>
          </w:rPr>
        </w:r>
        <w:r w:rsidR="00D0376D">
          <w:rPr>
            <w:webHidden/>
            <w:rtl/>
          </w:rPr>
          <w:fldChar w:fldCharType="separate"/>
        </w:r>
        <w:r w:rsidR="00AD688A">
          <w:rPr>
            <w:webHidden/>
            <w:rtl/>
          </w:rPr>
          <w:t>68</w:t>
        </w:r>
        <w:r w:rsidR="00D0376D">
          <w:rPr>
            <w:webHidden/>
            <w:rtl/>
          </w:rPr>
          <w:fldChar w:fldCharType="end"/>
        </w:r>
      </w:hyperlink>
    </w:p>
    <w:p w14:paraId="7B3BC15D" w14:textId="685CB999" w:rsidR="00D0376D" w:rsidRDefault="00222F07">
      <w:pPr>
        <w:pStyle w:val="TOC2"/>
        <w:rPr>
          <w:rFonts w:asciiTheme="minorHAnsi" w:eastAsiaTheme="minorEastAsia" w:hAnsiTheme="minorHAnsi" w:cstheme="minorBidi"/>
          <w:b w:val="0"/>
          <w:bCs w:val="0"/>
          <w:szCs w:val="22"/>
          <w:rtl/>
          <w:lang w:eastAsia="en-US"/>
        </w:rPr>
      </w:pPr>
      <w:hyperlink w:anchor="_Toc109039531" w:history="1">
        <w:r w:rsidR="00D0376D" w:rsidRPr="007166E2">
          <w:rPr>
            <w:rStyle w:val="Hyperlink"/>
            <w:rtl/>
          </w:rPr>
          <w:t>תוספת ראשונה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Toc109039531 \h</w:instrText>
        </w:r>
        <w:r w:rsidR="00D0376D">
          <w:rPr>
            <w:webHidden/>
            <w:rtl/>
          </w:rPr>
          <w:instrText xml:space="preserve"> </w:instrText>
        </w:r>
        <w:r w:rsidR="00D0376D">
          <w:rPr>
            <w:webHidden/>
            <w:rtl/>
          </w:rPr>
        </w:r>
        <w:r w:rsidR="00D0376D">
          <w:rPr>
            <w:webHidden/>
            <w:rtl/>
          </w:rPr>
          <w:fldChar w:fldCharType="separate"/>
        </w:r>
        <w:r w:rsidR="00AD688A">
          <w:rPr>
            <w:webHidden/>
            <w:rtl/>
          </w:rPr>
          <w:t>68</w:t>
        </w:r>
        <w:r w:rsidR="00D0376D">
          <w:rPr>
            <w:webHidden/>
            <w:rtl/>
          </w:rPr>
          <w:fldChar w:fldCharType="end"/>
        </w:r>
      </w:hyperlink>
    </w:p>
    <w:p w14:paraId="3E7619CD" w14:textId="326341BF" w:rsidR="00D0376D" w:rsidRDefault="00222F07">
      <w:pPr>
        <w:pStyle w:val="TOC2"/>
        <w:rPr>
          <w:rFonts w:asciiTheme="minorHAnsi" w:eastAsiaTheme="minorEastAsia" w:hAnsiTheme="minorHAnsi" w:cstheme="minorBidi"/>
          <w:b w:val="0"/>
          <w:bCs w:val="0"/>
          <w:szCs w:val="22"/>
          <w:rtl/>
          <w:lang w:eastAsia="en-US"/>
        </w:rPr>
      </w:pPr>
      <w:hyperlink w:anchor="_Toc109039532" w:history="1">
        <w:r w:rsidR="00D0376D" w:rsidRPr="007166E2">
          <w:rPr>
            <w:rStyle w:val="Hyperlink"/>
            <w:rtl/>
          </w:rPr>
          <w:t>תוספת שנייה</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Toc109039532 \h</w:instrText>
        </w:r>
        <w:r w:rsidR="00D0376D">
          <w:rPr>
            <w:webHidden/>
            <w:rtl/>
          </w:rPr>
          <w:instrText xml:space="preserve"> </w:instrText>
        </w:r>
        <w:r w:rsidR="00D0376D">
          <w:rPr>
            <w:webHidden/>
            <w:rtl/>
          </w:rPr>
        </w:r>
        <w:r w:rsidR="00D0376D">
          <w:rPr>
            <w:webHidden/>
            <w:rtl/>
          </w:rPr>
          <w:fldChar w:fldCharType="separate"/>
        </w:r>
        <w:r w:rsidR="00AD688A">
          <w:rPr>
            <w:webHidden/>
            <w:rtl/>
          </w:rPr>
          <w:t>70</w:t>
        </w:r>
        <w:r w:rsidR="00D0376D">
          <w:rPr>
            <w:webHidden/>
            <w:rtl/>
          </w:rPr>
          <w:fldChar w:fldCharType="end"/>
        </w:r>
      </w:hyperlink>
    </w:p>
    <w:p w14:paraId="53C8A19E" w14:textId="745945AB" w:rsidR="00D0376D" w:rsidRDefault="00222F07">
      <w:pPr>
        <w:pStyle w:val="TOC2"/>
        <w:rPr>
          <w:rFonts w:asciiTheme="minorHAnsi" w:eastAsiaTheme="minorEastAsia" w:hAnsiTheme="minorHAnsi" w:cstheme="minorBidi"/>
          <w:b w:val="0"/>
          <w:bCs w:val="0"/>
          <w:szCs w:val="22"/>
          <w:rtl/>
          <w:lang w:eastAsia="en-US"/>
        </w:rPr>
      </w:pPr>
      <w:hyperlink w:anchor="_Toc109039533" w:history="1">
        <w:r w:rsidR="00D0376D" w:rsidRPr="007166E2">
          <w:rPr>
            <w:rStyle w:val="Hyperlink"/>
            <w:rtl/>
          </w:rPr>
          <w:t>תוספת שלישית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Toc109039533 \h</w:instrText>
        </w:r>
        <w:r w:rsidR="00D0376D">
          <w:rPr>
            <w:webHidden/>
            <w:rtl/>
          </w:rPr>
          <w:instrText xml:space="preserve"> </w:instrText>
        </w:r>
        <w:r w:rsidR="00D0376D">
          <w:rPr>
            <w:webHidden/>
            <w:rtl/>
          </w:rPr>
        </w:r>
        <w:r w:rsidR="00D0376D">
          <w:rPr>
            <w:webHidden/>
            <w:rtl/>
          </w:rPr>
          <w:fldChar w:fldCharType="separate"/>
        </w:r>
        <w:r w:rsidR="00AD688A">
          <w:rPr>
            <w:webHidden/>
            <w:rtl/>
          </w:rPr>
          <w:t>70</w:t>
        </w:r>
        <w:r w:rsidR="00D0376D">
          <w:rPr>
            <w:webHidden/>
            <w:rtl/>
          </w:rPr>
          <w:fldChar w:fldCharType="end"/>
        </w:r>
      </w:hyperlink>
    </w:p>
    <w:p w14:paraId="52ED0390" w14:textId="74FE74F6" w:rsidR="00D0376D" w:rsidRDefault="00222F07">
      <w:pPr>
        <w:pStyle w:val="TOC2"/>
        <w:rPr>
          <w:rFonts w:asciiTheme="minorHAnsi" w:eastAsiaTheme="minorEastAsia" w:hAnsiTheme="minorHAnsi" w:cstheme="minorBidi"/>
          <w:b w:val="0"/>
          <w:bCs w:val="0"/>
          <w:szCs w:val="22"/>
          <w:rtl/>
          <w:lang w:eastAsia="en-US"/>
        </w:rPr>
      </w:pPr>
      <w:hyperlink w:anchor="_Toc109039534" w:history="1">
        <w:r w:rsidR="00D0376D" w:rsidRPr="007166E2">
          <w:rPr>
            <w:rStyle w:val="Hyperlink"/>
            <w:rtl/>
          </w:rPr>
          <w:t>תוספת שלישית א'</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Toc109039534 \h</w:instrText>
        </w:r>
        <w:r w:rsidR="00D0376D">
          <w:rPr>
            <w:webHidden/>
            <w:rtl/>
          </w:rPr>
          <w:instrText xml:space="preserve"> </w:instrText>
        </w:r>
        <w:r w:rsidR="00D0376D">
          <w:rPr>
            <w:webHidden/>
            <w:rtl/>
          </w:rPr>
        </w:r>
        <w:r w:rsidR="00D0376D">
          <w:rPr>
            <w:webHidden/>
            <w:rtl/>
          </w:rPr>
          <w:fldChar w:fldCharType="separate"/>
        </w:r>
        <w:r w:rsidR="00AD688A">
          <w:rPr>
            <w:webHidden/>
            <w:rtl/>
          </w:rPr>
          <w:t>70</w:t>
        </w:r>
        <w:r w:rsidR="00D0376D">
          <w:rPr>
            <w:webHidden/>
            <w:rtl/>
          </w:rPr>
          <w:fldChar w:fldCharType="end"/>
        </w:r>
      </w:hyperlink>
    </w:p>
    <w:p w14:paraId="69AE8AFE" w14:textId="38CB6470" w:rsidR="00D0376D" w:rsidRDefault="00222F07">
      <w:pPr>
        <w:pStyle w:val="TOC2"/>
        <w:rPr>
          <w:rFonts w:asciiTheme="minorHAnsi" w:eastAsiaTheme="minorEastAsia" w:hAnsiTheme="minorHAnsi" w:cstheme="minorBidi"/>
          <w:b w:val="0"/>
          <w:bCs w:val="0"/>
          <w:szCs w:val="22"/>
          <w:rtl/>
          <w:lang w:eastAsia="en-US"/>
        </w:rPr>
      </w:pPr>
      <w:hyperlink w:anchor="_Toc109039535" w:history="1">
        <w:r w:rsidR="00D0376D" w:rsidRPr="007166E2">
          <w:rPr>
            <w:rStyle w:val="Hyperlink"/>
            <w:rtl/>
          </w:rPr>
          <w:t>תוספת רביעית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Toc109039535 \h</w:instrText>
        </w:r>
        <w:r w:rsidR="00D0376D">
          <w:rPr>
            <w:webHidden/>
            <w:rtl/>
          </w:rPr>
          <w:instrText xml:space="preserve"> </w:instrText>
        </w:r>
        <w:r w:rsidR="00D0376D">
          <w:rPr>
            <w:webHidden/>
            <w:rtl/>
          </w:rPr>
        </w:r>
        <w:r w:rsidR="00D0376D">
          <w:rPr>
            <w:webHidden/>
            <w:rtl/>
          </w:rPr>
          <w:fldChar w:fldCharType="separate"/>
        </w:r>
        <w:r w:rsidR="00AD688A">
          <w:rPr>
            <w:webHidden/>
            <w:rtl/>
          </w:rPr>
          <w:t>71</w:t>
        </w:r>
        <w:r w:rsidR="00D0376D">
          <w:rPr>
            <w:webHidden/>
            <w:rtl/>
          </w:rPr>
          <w:fldChar w:fldCharType="end"/>
        </w:r>
      </w:hyperlink>
    </w:p>
    <w:p w14:paraId="681730C0" w14:textId="45736D25" w:rsidR="00D0376D" w:rsidRDefault="00222F07">
      <w:pPr>
        <w:pStyle w:val="TOC2"/>
        <w:rPr>
          <w:rFonts w:asciiTheme="minorHAnsi" w:eastAsiaTheme="minorEastAsia" w:hAnsiTheme="minorHAnsi" w:cstheme="minorBidi"/>
          <w:b w:val="0"/>
          <w:bCs w:val="0"/>
          <w:szCs w:val="22"/>
          <w:rtl/>
          <w:lang w:eastAsia="en-US"/>
        </w:rPr>
      </w:pPr>
      <w:hyperlink w:anchor="_Toc109039536" w:history="1">
        <w:r w:rsidR="00D0376D" w:rsidRPr="007166E2">
          <w:rPr>
            <w:rStyle w:val="Hyperlink"/>
            <w:rtl/>
          </w:rPr>
          <w:t>חלק א</w:t>
        </w:r>
        <w:r w:rsidR="00D0376D">
          <w:rPr>
            <w:rFonts w:hint="cs"/>
            <w:webHidden/>
            <w:rtl/>
          </w:rPr>
          <w:t>'</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Toc109039536 \h</w:instrText>
        </w:r>
        <w:r w:rsidR="00D0376D">
          <w:rPr>
            <w:webHidden/>
            <w:rtl/>
          </w:rPr>
          <w:instrText xml:space="preserve"> </w:instrText>
        </w:r>
        <w:r w:rsidR="00D0376D">
          <w:rPr>
            <w:webHidden/>
            <w:rtl/>
          </w:rPr>
        </w:r>
        <w:r w:rsidR="00D0376D">
          <w:rPr>
            <w:webHidden/>
            <w:rtl/>
          </w:rPr>
          <w:fldChar w:fldCharType="separate"/>
        </w:r>
        <w:r w:rsidR="00AD688A">
          <w:rPr>
            <w:webHidden/>
            <w:rtl/>
          </w:rPr>
          <w:t>71</w:t>
        </w:r>
        <w:r w:rsidR="00D0376D">
          <w:rPr>
            <w:webHidden/>
            <w:rtl/>
          </w:rPr>
          <w:fldChar w:fldCharType="end"/>
        </w:r>
      </w:hyperlink>
    </w:p>
    <w:p w14:paraId="5CB626F7" w14:textId="0BE808D9" w:rsidR="00D0376D" w:rsidRDefault="00222F07">
      <w:pPr>
        <w:pStyle w:val="TOC2"/>
        <w:rPr>
          <w:rFonts w:asciiTheme="minorHAnsi" w:eastAsiaTheme="minorEastAsia" w:hAnsiTheme="minorHAnsi" w:cstheme="minorBidi"/>
          <w:b w:val="0"/>
          <w:bCs w:val="0"/>
          <w:szCs w:val="22"/>
          <w:rtl/>
          <w:lang w:eastAsia="en-US"/>
        </w:rPr>
      </w:pPr>
      <w:hyperlink w:anchor="_Toc109039537" w:history="1">
        <w:r w:rsidR="00D0376D" w:rsidRPr="007166E2">
          <w:rPr>
            <w:rStyle w:val="Hyperlink"/>
            <w:rtl/>
          </w:rPr>
          <w:t>חלק ב</w:t>
        </w:r>
        <w:r w:rsidR="00D0376D">
          <w:rPr>
            <w:rFonts w:hint="cs"/>
            <w:webHidden/>
            <w:rtl/>
          </w:rPr>
          <w:t>'</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Toc109039537 \h</w:instrText>
        </w:r>
        <w:r w:rsidR="00D0376D">
          <w:rPr>
            <w:webHidden/>
            <w:rtl/>
          </w:rPr>
          <w:instrText xml:space="preserve"> </w:instrText>
        </w:r>
        <w:r w:rsidR="00D0376D">
          <w:rPr>
            <w:webHidden/>
            <w:rtl/>
          </w:rPr>
        </w:r>
        <w:r w:rsidR="00D0376D">
          <w:rPr>
            <w:webHidden/>
            <w:rtl/>
          </w:rPr>
          <w:fldChar w:fldCharType="separate"/>
        </w:r>
        <w:r w:rsidR="00AD688A">
          <w:rPr>
            <w:webHidden/>
            <w:rtl/>
          </w:rPr>
          <w:t>71</w:t>
        </w:r>
        <w:r w:rsidR="00D0376D">
          <w:rPr>
            <w:webHidden/>
            <w:rtl/>
          </w:rPr>
          <w:fldChar w:fldCharType="end"/>
        </w:r>
      </w:hyperlink>
    </w:p>
    <w:p w14:paraId="5301BD2D" w14:textId="1B65337A" w:rsidR="00D0376D" w:rsidRDefault="00222F07">
      <w:pPr>
        <w:pStyle w:val="TOC2"/>
        <w:rPr>
          <w:rFonts w:asciiTheme="minorHAnsi" w:eastAsiaTheme="minorEastAsia" w:hAnsiTheme="minorHAnsi" w:cstheme="minorBidi"/>
          <w:b w:val="0"/>
          <w:bCs w:val="0"/>
          <w:szCs w:val="22"/>
          <w:rtl/>
          <w:lang w:eastAsia="en-US"/>
        </w:rPr>
      </w:pPr>
      <w:hyperlink w:anchor="_Toc109039538" w:history="1">
        <w:r w:rsidR="00D0376D" w:rsidRPr="007166E2">
          <w:rPr>
            <w:rStyle w:val="Hyperlink"/>
            <w:rtl/>
          </w:rPr>
          <w:t>תוספת חמישית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Toc109039538 \h</w:instrText>
        </w:r>
        <w:r w:rsidR="00D0376D">
          <w:rPr>
            <w:webHidden/>
            <w:rtl/>
          </w:rPr>
          <w:instrText xml:space="preserve"> </w:instrText>
        </w:r>
        <w:r w:rsidR="00D0376D">
          <w:rPr>
            <w:webHidden/>
            <w:rtl/>
          </w:rPr>
        </w:r>
        <w:r w:rsidR="00D0376D">
          <w:rPr>
            <w:webHidden/>
            <w:rtl/>
          </w:rPr>
          <w:fldChar w:fldCharType="separate"/>
        </w:r>
        <w:r w:rsidR="00AD688A">
          <w:rPr>
            <w:webHidden/>
            <w:rtl/>
          </w:rPr>
          <w:t>72</w:t>
        </w:r>
        <w:r w:rsidR="00D0376D">
          <w:rPr>
            <w:webHidden/>
            <w:rtl/>
          </w:rPr>
          <w:fldChar w:fldCharType="end"/>
        </w:r>
      </w:hyperlink>
    </w:p>
    <w:p w14:paraId="04C35353" w14:textId="48ED19E3" w:rsidR="00D0376D" w:rsidRDefault="00222F07">
      <w:pPr>
        <w:pStyle w:val="TOC2"/>
        <w:rPr>
          <w:rFonts w:asciiTheme="minorHAnsi" w:eastAsiaTheme="minorEastAsia" w:hAnsiTheme="minorHAnsi" w:cstheme="minorBidi"/>
          <w:b w:val="0"/>
          <w:bCs w:val="0"/>
          <w:szCs w:val="22"/>
          <w:rtl/>
          <w:lang w:eastAsia="en-US"/>
        </w:rPr>
      </w:pPr>
      <w:hyperlink w:anchor="_Toc109039539" w:history="1">
        <w:r w:rsidR="00D0376D" w:rsidRPr="007166E2">
          <w:rPr>
            <w:rStyle w:val="Hyperlink"/>
            <w:rtl/>
          </w:rPr>
          <w:t>חלק א'</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Toc109039539 \h</w:instrText>
        </w:r>
        <w:r w:rsidR="00D0376D">
          <w:rPr>
            <w:webHidden/>
            <w:rtl/>
          </w:rPr>
          <w:instrText xml:space="preserve"> </w:instrText>
        </w:r>
        <w:r w:rsidR="00D0376D">
          <w:rPr>
            <w:webHidden/>
            <w:rtl/>
          </w:rPr>
        </w:r>
        <w:r w:rsidR="00D0376D">
          <w:rPr>
            <w:webHidden/>
            <w:rtl/>
          </w:rPr>
          <w:fldChar w:fldCharType="separate"/>
        </w:r>
        <w:r w:rsidR="00AD688A">
          <w:rPr>
            <w:webHidden/>
            <w:rtl/>
          </w:rPr>
          <w:t>72</w:t>
        </w:r>
        <w:r w:rsidR="00D0376D">
          <w:rPr>
            <w:webHidden/>
            <w:rtl/>
          </w:rPr>
          <w:fldChar w:fldCharType="end"/>
        </w:r>
      </w:hyperlink>
    </w:p>
    <w:p w14:paraId="546040D0" w14:textId="358C104C" w:rsidR="00D0376D" w:rsidRDefault="00222F07">
      <w:pPr>
        <w:pStyle w:val="TOC2"/>
        <w:rPr>
          <w:rFonts w:asciiTheme="minorHAnsi" w:eastAsiaTheme="minorEastAsia" w:hAnsiTheme="minorHAnsi" w:cstheme="minorBidi"/>
          <w:b w:val="0"/>
          <w:bCs w:val="0"/>
          <w:szCs w:val="22"/>
          <w:rtl/>
          <w:lang w:eastAsia="en-US"/>
        </w:rPr>
      </w:pPr>
      <w:hyperlink w:anchor="_Toc109039540" w:history="1">
        <w:r w:rsidR="00D0376D" w:rsidRPr="007166E2">
          <w:rPr>
            <w:rStyle w:val="Hyperlink"/>
            <w:rtl/>
          </w:rPr>
          <w:t>חלק ב'</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Toc109039540 \h</w:instrText>
        </w:r>
        <w:r w:rsidR="00D0376D">
          <w:rPr>
            <w:webHidden/>
            <w:rtl/>
          </w:rPr>
          <w:instrText xml:space="preserve"> </w:instrText>
        </w:r>
        <w:r w:rsidR="00D0376D">
          <w:rPr>
            <w:webHidden/>
            <w:rtl/>
          </w:rPr>
        </w:r>
        <w:r w:rsidR="00D0376D">
          <w:rPr>
            <w:webHidden/>
            <w:rtl/>
          </w:rPr>
          <w:fldChar w:fldCharType="separate"/>
        </w:r>
        <w:r w:rsidR="00AD688A">
          <w:rPr>
            <w:webHidden/>
            <w:rtl/>
          </w:rPr>
          <w:t>72</w:t>
        </w:r>
        <w:r w:rsidR="00D0376D">
          <w:rPr>
            <w:webHidden/>
            <w:rtl/>
          </w:rPr>
          <w:fldChar w:fldCharType="end"/>
        </w:r>
      </w:hyperlink>
    </w:p>
    <w:p w14:paraId="0BA3451B" w14:textId="4D29CFFA" w:rsidR="00D0376D" w:rsidRDefault="00222F07">
      <w:pPr>
        <w:pStyle w:val="TOC2"/>
        <w:rPr>
          <w:rFonts w:asciiTheme="minorHAnsi" w:eastAsiaTheme="minorEastAsia" w:hAnsiTheme="minorHAnsi" w:cstheme="minorBidi"/>
          <w:b w:val="0"/>
          <w:bCs w:val="0"/>
          <w:szCs w:val="22"/>
          <w:rtl/>
          <w:lang w:eastAsia="en-US"/>
        </w:rPr>
      </w:pPr>
      <w:hyperlink w:anchor="_Toc109039541" w:history="1">
        <w:r w:rsidR="00D0376D" w:rsidRPr="007166E2">
          <w:rPr>
            <w:rStyle w:val="Hyperlink"/>
            <w:rtl/>
          </w:rPr>
          <w:t>תוספת שישית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Toc109039541 \h</w:instrText>
        </w:r>
        <w:r w:rsidR="00D0376D">
          <w:rPr>
            <w:webHidden/>
            <w:rtl/>
          </w:rPr>
          <w:instrText xml:space="preserve"> </w:instrText>
        </w:r>
        <w:r w:rsidR="00D0376D">
          <w:rPr>
            <w:webHidden/>
            <w:rtl/>
          </w:rPr>
        </w:r>
        <w:r w:rsidR="00D0376D">
          <w:rPr>
            <w:webHidden/>
            <w:rtl/>
          </w:rPr>
          <w:fldChar w:fldCharType="separate"/>
        </w:r>
        <w:r w:rsidR="00AD688A">
          <w:rPr>
            <w:webHidden/>
            <w:rtl/>
          </w:rPr>
          <w:t>72</w:t>
        </w:r>
        <w:r w:rsidR="00D0376D">
          <w:rPr>
            <w:webHidden/>
            <w:rtl/>
          </w:rPr>
          <w:fldChar w:fldCharType="end"/>
        </w:r>
      </w:hyperlink>
    </w:p>
    <w:p w14:paraId="119ED29C" w14:textId="0B77C67B" w:rsidR="00D0376D" w:rsidRDefault="00222F07">
      <w:pPr>
        <w:pStyle w:val="TOC2"/>
        <w:rPr>
          <w:rFonts w:asciiTheme="minorHAnsi" w:eastAsiaTheme="minorEastAsia" w:hAnsiTheme="minorHAnsi" w:cstheme="minorBidi"/>
          <w:b w:val="0"/>
          <w:bCs w:val="0"/>
          <w:szCs w:val="22"/>
          <w:rtl/>
          <w:lang w:eastAsia="en-US"/>
        </w:rPr>
      </w:pPr>
      <w:hyperlink w:anchor="_Toc109039542" w:history="1">
        <w:r w:rsidR="00D0376D" w:rsidRPr="007166E2">
          <w:rPr>
            <w:rStyle w:val="Hyperlink"/>
            <w:rtl/>
          </w:rPr>
          <w:t>תוספת שביעית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Toc109039542 \h</w:instrText>
        </w:r>
        <w:r w:rsidR="00D0376D">
          <w:rPr>
            <w:webHidden/>
            <w:rtl/>
          </w:rPr>
          <w:instrText xml:space="preserve"> </w:instrText>
        </w:r>
        <w:r w:rsidR="00D0376D">
          <w:rPr>
            <w:webHidden/>
            <w:rtl/>
          </w:rPr>
        </w:r>
        <w:r w:rsidR="00D0376D">
          <w:rPr>
            <w:webHidden/>
            <w:rtl/>
          </w:rPr>
          <w:fldChar w:fldCharType="separate"/>
        </w:r>
        <w:r w:rsidR="00AD688A">
          <w:rPr>
            <w:webHidden/>
            <w:rtl/>
          </w:rPr>
          <w:t>73</w:t>
        </w:r>
        <w:r w:rsidR="00D0376D">
          <w:rPr>
            <w:webHidden/>
            <w:rtl/>
          </w:rPr>
          <w:fldChar w:fldCharType="end"/>
        </w:r>
      </w:hyperlink>
    </w:p>
    <w:p w14:paraId="15026E2F" w14:textId="4D70058D" w:rsidR="00D0376D" w:rsidRDefault="00222F07">
      <w:pPr>
        <w:pStyle w:val="TOC2"/>
        <w:rPr>
          <w:rFonts w:asciiTheme="minorHAnsi" w:eastAsiaTheme="minorEastAsia" w:hAnsiTheme="minorHAnsi" w:cstheme="minorBidi"/>
          <w:b w:val="0"/>
          <w:bCs w:val="0"/>
          <w:szCs w:val="22"/>
          <w:rtl/>
          <w:lang w:eastAsia="en-US"/>
        </w:rPr>
      </w:pPr>
      <w:hyperlink w:anchor="_Toc109039543" w:history="1">
        <w:r w:rsidR="00D0376D" w:rsidRPr="007166E2">
          <w:rPr>
            <w:rStyle w:val="Hyperlink"/>
            <w:rtl/>
          </w:rPr>
          <w:t>תוספת שמינית</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Toc109039543 \h</w:instrText>
        </w:r>
        <w:r w:rsidR="00D0376D">
          <w:rPr>
            <w:webHidden/>
            <w:rtl/>
          </w:rPr>
          <w:instrText xml:space="preserve"> </w:instrText>
        </w:r>
        <w:r w:rsidR="00D0376D">
          <w:rPr>
            <w:webHidden/>
            <w:rtl/>
          </w:rPr>
        </w:r>
        <w:r w:rsidR="00D0376D">
          <w:rPr>
            <w:webHidden/>
            <w:rtl/>
          </w:rPr>
          <w:fldChar w:fldCharType="separate"/>
        </w:r>
        <w:r w:rsidR="00AD688A">
          <w:rPr>
            <w:webHidden/>
            <w:rtl/>
          </w:rPr>
          <w:t>73</w:t>
        </w:r>
        <w:r w:rsidR="00D0376D">
          <w:rPr>
            <w:webHidden/>
            <w:rtl/>
          </w:rPr>
          <w:fldChar w:fldCharType="end"/>
        </w:r>
      </w:hyperlink>
    </w:p>
    <w:p w14:paraId="1949CDCE" w14:textId="45E509CF" w:rsidR="00D0376D" w:rsidRDefault="00222F07">
      <w:pPr>
        <w:pStyle w:val="TOC2"/>
        <w:rPr>
          <w:rFonts w:asciiTheme="minorHAnsi" w:eastAsiaTheme="minorEastAsia" w:hAnsiTheme="minorHAnsi" w:cstheme="minorBidi"/>
          <w:b w:val="0"/>
          <w:bCs w:val="0"/>
          <w:szCs w:val="22"/>
          <w:rtl/>
          <w:lang w:eastAsia="en-US"/>
        </w:rPr>
      </w:pPr>
      <w:hyperlink w:anchor="_Toc109039544" w:history="1">
        <w:r w:rsidR="00D0376D" w:rsidRPr="007166E2">
          <w:rPr>
            <w:rStyle w:val="Hyperlink"/>
            <w:rtl/>
          </w:rPr>
          <w:t>חלק א'</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Toc109039544 \h</w:instrText>
        </w:r>
        <w:r w:rsidR="00D0376D">
          <w:rPr>
            <w:webHidden/>
            <w:rtl/>
          </w:rPr>
          <w:instrText xml:space="preserve"> </w:instrText>
        </w:r>
        <w:r w:rsidR="00D0376D">
          <w:rPr>
            <w:webHidden/>
            <w:rtl/>
          </w:rPr>
        </w:r>
        <w:r w:rsidR="00D0376D">
          <w:rPr>
            <w:webHidden/>
            <w:rtl/>
          </w:rPr>
          <w:fldChar w:fldCharType="separate"/>
        </w:r>
        <w:r w:rsidR="00AD688A">
          <w:rPr>
            <w:webHidden/>
            <w:rtl/>
          </w:rPr>
          <w:t>74</w:t>
        </w:r>
        <w:r w:rsidR="00D0376D">
          <w:rPr>
            <w:webHidden/>
            <w:rtl/>
          </w:rPr>
          <w:fldChar w:fldCharType="end"/>
        </w:r>
      </w:hyperlink>
    </w:p>
    <w:p w14:paraId="3F690B50" w14:textId="02172BA3" w:rsidR="00D0376D" w:rsidRDefault="00222F07">
      <w:pPr>
        <w:pStyle w:val="TOC2"/>
        <w:rPr>
          <w:rFonts w:asciiTheme="minorHAnsi" w:eastAsiaTheme="minorEastAsia" w:hAnsiTheme="minorHAnsi" w:cstheme="minorBidi"/>
          <w:b w:val="0"/>
          <w:bCs w:val="0"/>
          <w:szCs w:val="22"/>
          <w:rtl/>
          <w:lang w:eastAsia="en-US"/>
        </w:rPr>
      </w:pPr>
      <w:hyperlink w:anchor="_Toc109039545" w:history="1">
        <w:r w:rsidR="00D0376D" w:rsidRPr="007166E2">
          <w:rPr>
            <w:rStyle w:val="Hyperlink"/>
            <w:rtl/>
          </w:rPr>
          <w:t>חלק ב'</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Toc109039545 \h</w:instrText>
        </w:r>
        <w:r w:rsidR="00D0376D">
          <w:rPr>
            <w:webHidden/>
            <w:rtl/>
          </w:rPr>
          <w:instrText xml:space="preserve"> </w:instrText>
        </w:r>
        <w:r w:rsidR="00D0376D">
          <w:rPr>
            <w:webHidden/>
            <w:rtl/>
          </w:rPr>
        </w:r>
        <w:r w:rsidR="00D0376D">
          <w:rPr>
            <w:webHidden/>
            <w:rtl/>
          </w:rPr>
          <w:fldChar w:fldCharType="separate"/>
        </w:r>
        <w:r w:rsidR="00AD688A">
          <w:rPr>
            <w:webHidden/>
            <w:rtl/>
          </w:rPr>
          <w:t>86</w:t>
        </w:r>
        <w:r w:rsidR="00D0376D">
          <w:rPr>
            <w:webHidden/>
            <w:rtl/>
          </w:rPr>
          <w:fldChar w:fldCharType="end"/>
        </w:r>
      </w:hyperlink>
    </w:p>
    <w:p w14:paraId="3BE3CDBC" w14:textId="614219C7" w:rsidR="00D0376D" w:rsidRDefault="00222F07">
      <w:pPr>
        <w:pStyle w:val="TOC2"/>
        <w:rPr>
          <w:rFonts w:asciiTheme="minorHAnsi" w:eastAsiaTheme="minorEastAsia" w:hAnsiTheme="minorHAnsi" w:cstheme="minorBidi"/>
          <w:b w:val="0"/>
          <w:bCs w:val="0"/>
          <w:szCs w:val="22"/>
          <w:rtl/>
          <w:lang w:eastAsia="en-US"/>
        </w:rPr>
      </w:pPr>
      <w:hyperlink w:anchor="_Toc109039546" w:history="1">
        <w:r w:rsidR="00D0376D" w:rsidRPr="007166E2">
          <w:rPr>
            <w:rStyle w:val="Hyperlink"/>
            <w:rtl/>
          </w:rPr>
          <w:t>חלק ג'</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Toc109039546 \h</w:instrText>
        </w:r>
        <w:r w:rsidR="00D0376D">
          <w:rPr>
            <w:webHidden/>
            <w:rtl/>
          </w:rPr>
          <w:instrText xml:space="preserve"> </w:instrText>
        </w:r>
        <w:r w:rsidR="00D0376D">
          <w:rPr>
            <w:webHidden/>
            <w:rtl/>
          </w:rPr>
        </w:r>
        <w:r w:rsidR="00D0376D">
          <w:rPr>
            <w:webHidden/>
            <w:rtl/>
          </w:rPr>
          <w:fldChar w:fldCharType="separate"/>
        </w:r>
        <w:r w:rsidR="00AD688A">
          <w:rPr>
            <w:webHidden/>
            <w:rtl/>
          </w:rPr>
          <w:t>91</w:t>
        </w:r>
        <w:r w:rsidR="00D0376D">
          <w:rPr>
            <w:webHidden/>
            <w:rtl/>
          </w:rPr>
          <w:fldChar w:fldCharType="end"/>
        </w:r>
      </w:hyperlink>
    </w:p>
    <w:p w14:paraId="2D587EB0" w14:textId="6B0BBB60" w:rsidR="00D0376D" w:rsidRDefault="00222F07">
      <w:pPr>
        <w:pStyle w:val="TOC2"/>
        <w:rPr>
          <w:rFonts w:asciiTheme="minorHAnsi" w:eastAsiaTheme="minorEastAsia" w:hAnsiTheme="minorHAnsi" w:cstheme="minorBidi"/>
          <w:b w:val="0"/>
          <w:bCs w:val="0"/>
          <w:szCs w:val="22"/>
          <w:rtl/>
          <w:lang w:eastAsia="en-US"/>
        </w:rPr>
      </w:pPr>
      <w:hyperlink w:anchor="_Toc109039547" w:history="1">
        <w:r w:rsidR="00D0376D" w:rsidRPr="007166E2">
          <w:rPr>
            <w:rStyle w:val="Hyperlink"/>
            <w:rtl/>
          </w:rPr>
          <w:t>חלק ד'</w:t>
        </w:r>
        <w:r w:rsidR="00D0376D">
          <w:rPr>
            <w:webHidden/>
            <w:rtl/>
          </w:rPr>
          <w:tab/>
        </w:r>
        <w:r w:rsidR="00D0376D">
          <w:rPr>
            <w:webHidden/>
            <w:rtl/>
          </w:rPr>
          <w:fldChar w:fldCharType="begin"/>
        </w:r>
        <w:r w:rsidR="00D0376D">
          <w:rPr>
            <w:webHidden/>
            <w:rtl/>
          </w:rPr>
          <w:instrText xml:space="preserve"> </w:instrText>
        </w:r>
        <w:r w:rsidR="00D0376D">
          <w:rPr>
            <w:webHidden/>
          </w:rPr>
          <w:instrText>PAGEREF</w:instrText>
        </w:r>
        <w:r w:rsidR="00D0376D">
          <w:rPr>
            <w:webHidden/>
            <w:rtl/>
          </w:rPr>
          <w:instrText xml:space="preserve"> _</w:instrText>
        </w:r>
        <w:r w:rsidR="00D0376D">
          <w:rPr>
            <w:webHidden/>
          </w:rPr>
          <w:instrText>Toc109039547 \h</w:instrText>
        </w:r>
        <w:r w:rsidR="00D0376D">
          <w:rPr>
            <w:webHidden/>
            <w:rtl/>
          </w:rPr>
          <w:instrText xml:space="preserve"> </w:instrText>
        </w:r>
        <w:r w:rsidR="00D0376D">
          <w:rPr>
            <w:webHidden/>
            <w:rtl/>
          </w:rPr>
        </w:r>
        <w:r w:rsidR="00D0376D">
          <w:rPr>
            <w:webHidden/>
            <w:rtl/>
          </w:rPr>
          <w:fldChar w:fldCharType="separate"/>
        </w:r>
        <w:r w:rsidR="00AD688A">
          <w:rPr>
            <w:webHidden/>
            <w:rtl/>
          </w:rPr>
          <w:t>96</w:t>
        </w:r>
        <w:r w:rsidR="00D0376D">
          <w:rPr>
            <w:webHidden/>
            <w:rtl/>
          </w:rPr>
          <w:fldChar w:fldCharType="end"/>
        </w:r>
      </w:hyperlink>
    </w:p>
    <w:p w14:paraId="7C3B396F" w14:textId="77777777" w:rsidR="00E115E8" w:rsidRPr="00AA2DEC" w:rsidRDefault="003B4231" w:rsidP="00D07D58">
      <w:pPr>
        <w:spacing w:line="240" w:lineRule="auto"/>
        <w:rPr>
          <w:rFonts w:ascii="Arial" w:hAnsi="Arial"/>
          <w:lang w:eastAsia="he-IL"/>
        </w:rPr>
      </w:pPr>
      <w:r w:rsidRPr="00AA2DEC">
        <w:rPr>
          <w:rFonts w:ascii="Arial" w:hAnsi="Arial"/>
          <w:rtl/>
          <w:lang w:eastAsia="he-IL"/>
        </w:rPr>
        <w:fldChar w:fldCharType="end"/>
      </w:r>
    </w:p>
    <w:p w14:paraId="7C3B3970" w14:textId="77777777" w:rsidR="00FB255B" w:rsidRPr="00AA2DEC" w:rsidRDefault="00E115E8" w:rsidP="00D07D58">
      <w:pPr>
        <w:spacing w:line="240" w:lineRule="auto"/>
        <w:rPr>
          <w:rFonts w:ascii="Arial" w:hAnsi="Arial"/>
          <w:rtl/>
          <w:lang w:eastAsia="he-IL"/>
        </w:rPr>
      </w:pPr>
      <w:r w:rsidRPr="00AA2DEC">
        <w:rPr>
          <w:rFonts w:ascii="Arial" w:hAnsi="Arial"/>
          <w:lang w:eastAsia="he-IL"/>
        </w:rPr>
        <w:br w:type="page"/>
      </w:r>
    </w:p>
    <w:p w14:paraId="7C3B3971" w14:textId="77777777" w:rsidR="00FB255B" w:rsidRPr="00AA2DEC" w:rsidRDefault="0083055D" w:rsidP="00D07D58">
      <w:pPr>
        <w:pStyle w:val="1"/>
        <w:spacing w:line="240" w:lineRule="auto"/>
        <w:rPr>
          <w:rFonts w:ascii="Arial" w:hAnsi="Arial"/>
          <w:rtl/>
        </w:rPr>
      </w:pPr>
      <w:bookmarkStart w:id="22" w:name="_Toc329180356"/>
      <w:bookmarkStart w:id="23" w:name="_Toc329517696"/>
      <w:bookmarkStart w:id="24" w:name="_Toc347407809"/>
      <w:bookmarkStart w:id="25" w:name="_Toc459301617"/>
      <w:bookmarkStart w:id="26" w:name="_Toc496007533"/>
      <w:bookmarkStart w:id="27" w:name="_Toc496031565"/>
      <w:bookmarkStart w:id="28" w:name="_Toc511030237"/>
      <w:bookmarkStart w:id="29" w:name="_Toc519164684"/>
      <w:bookmarkStart w:id="30" w:name="_Toc519164896"/>
      <w:bookmarkStart w:id="31" w:name="_Toc88392260"/>
      <w:bookmarkStart w:id="32" w:name="_Toc104993086"/>
      <w:bookmarkStart w:id="33" w:name="_Toc108349030"/>
      <w:bookmarkStart w:id="34" w:name="_Toc109039334"/>
      <w:r w:rsidRPr="00AA2DEC">
        <w:rPr>
          <w:rFonts w:ascii="Arial" w:hAnsi="Arial"/>
          <w:rtl/>
        </w:rPr>
        <w:lastRenderedPageBreak/>
        <w:t>חוק שוויון זכויות לאנשים עם מוגבלות, תשנ"ח</w:t>
      </w:r>
      <w:r w:rsidR="00C15BE9">
        <w:rPr>
          <w:rFonts w:ascii="Arial" w:hAnsi="Arial"/>
          <w:rtl/>
        </w:rPr>
        <w:t xml:space="preserve"> – </w:t>
      </w:r>
      <w:r w:rsidRPr="00AA2DEC">
        <w:rPr>
          <w:rFonts w:ascii="Arial" w:hAnsi="Arial"/>
          <w:rtl/>
        </w:rPr>
        <w:t>1998</w:t>
      </w:r>
      <w:bookmarkEnd w:id="22"/>
      <w:bookmarkEnd w:id="23"/>
      <w:bookmarkEnd w:id="24"/>
      <w:bookmarkEnd w:id="25"/>
      <w:bookmarkEnd w:id="26"/>
      <w:bookmarkEnd w:id="27"/>
      <w:bookmarkEnd w:id="28"/>
      <w:bookmarkEnd w:id="29"/>
      <w:bookmarkEnd w:id="30"/>
      <w:bookmarkEnd w:id="31"/>
      <w:bookmarkEnd w:id="32"/>
      <w:bookmarkEnd w:id="33"/>
      <w:bookmarkEnd w:id="34"/>
    </w:p>
    <w:p w14:paraId="7C3B3972" w14:textId="77777777" w:rsidR="00FB255B" w:rsidRPr="00AA2DEC" w:rsidRDefault="0083055D" w:rsidP="00D07D58">
      <w:pPr>
        <w:pStyle w:val="2"/>
        <w:rPr>
          <w:rtl/>
        </w:rPr>
      </w:pPr>
      <w:bookmarkStart w:id="35" w:name="_Toc329180357"/>
      <w:bookmarkStart w:id="36" w:name="_Toc109039335"/>
      <w:r w:rsidRPr="00AA2DEC">
        <w:rPr>
          <w:rtl/>
        </w:rPr>
        <w:t>פרק א': עקרונות יסוד</w:t>
      </w:r>
      <w:bookmarkEnd w:id="35"/>
      <w:bookmarkEnd w:id="36"/>
    </w:p>
    <w:p w14:paraId="7C3B3973" w14:textId="77777777" w:rsidR="00FB255B" w:rsidRPr="00297C42" w:rsidRDefault="0083055D" w:rsidP="00D07D58">
      <w:pPr>
        <w:pStyle w:val="3"/>
        <w:rPr>
          <w:rtl/>
        </w:rPr>
      </w:pPr>
      <w:bookmarkStart w:id="37" w:name="_Toc329180358"/>
      <w:bookmarkStart w:id="38" w:name="_Toc109039336"/>
      <w:r w:rsidRPr="00297C42">
        <w:rPr>
          <w:rtl/>
        </w:rPr>
        <w:t>עקרון יסוד</w:t>
      </w:r>
      <w:bookmarkEnd w:id="37"/>
      <w:bookmarkEnd w:id="38"/>
    </w:p>
    <w:p w14:paraId="7C3B3974" w14:textId="77777777" w:rsidR="00FB255B" w:rsidRPr="00AA2DEC" w:rsidRDefault="0083055D" w:rsidP="00D07D58">
      <w:pPr>
        <w:spacing w:line="240" w:lineRule="auto"/>
        <w:rPr>
          <w:rFonts w:ascii="Arial" w:hAnsi="Arial"/>
          <w:rtl/>
          <w:lang w:eastAsia="he-IL"/>
        </w:rPr>
      </w:pPr>
      <w:r w:rsidRPr="00AA2DEC">
        <w:rPr>
          <w:rFonts w:ascii="Arial" w:hAnsi="Arial"/>
          <w:rtl/>
          <w:lang w:eastAsia="he-IL"/>
        </w:rPr>
        <w:t>זכויותיהם של אנשים עם מוגבלות ומחויבותה של החברה בישראל לזכויות אלה, מושתתות על ההכרה בעקרון השוויון, על ההכרה בערך האדם שנברא בצלם ועל עקרון כבוד הבריות.</w:t>
      </w:r>
    </w:p>
    <w:p w14:paraId="7C3B3975" w14:textId="77777777" w:rsidR="0083055D" w:rsidRPr="00AA2DEC" w:rsidRDefault="0083055D" w:rsidP="00D07D58">
      <w:pPr>
        <w:pStyle w:val="3"/>
        <w:rPr>
          <w:rtl/>
        </w:rPr>
      </w:pPr>
      <w:bookmarkStart w:id="39" w:name="_Toc109039337"/>
      <w:r w:rsidRPr="00AA2DEC">
        <w:rPr>
          <w:rtl/>
        </w:rPr>
        <w:t>מטרה</w:t>
      </w:r>
      <w:bookmarkEnd w:id="39"/>
    </w:p>
    <w:p w14:paraId="7C3B3976" w14:textId="77777777" w:rsidR="0083055D" w:rsidRPr="00AA2DEC" w:rsidRDefault="0083055D" w:rsidP="00D07D58">
      <w:pPr>
        <w:spacing w:line="240" w:lineRule="auto"/>
        <w:rPr>
          <w:rFonts w:ascii="Arial" w:hAnsi="Arial"/>
          <w:rtl/>
          <w:lang w:eastAsia="he-IL"/>
        </w:rPr>
      </w:pPr>
      <w:r w:rsidRPr="00AA2DEC">
        <w:rPr>
          <w:rFonts w:ascii="Arial" w:hAnsi="Arial"/>
          <w:rtl/>
          <w:lang w:eastAsia="he-IL"/>
        </w:rPr>
        <w:t>חוק זה מטרתו להגן על כבודו וחירותו של אדם עם מוגבלות, ולעגן את זכותו להשתתפות שוויונית ופעילה בחברה בכל תחומי החיים, וכן לתת מענה הולם לצרכיו המיוחדים באופן שיאפשר לו לחיות את חייו בעצמאות מרבית, בפרטיות ובכבוד, תוך מיצוי מלוא יכולתו.</w:t>
      </w:r>
    </w:p>
    <w:p w14:paraId="7C3B3977" w14:textId="77777777" w:rsidR="0083055D" w:rsidRPr="00AA2DEC" w:rsidRDefault="0083055D" w:rsidP="00D07D58">
      <w:pPr>
        <w:pStyle w:val="3"/>
        <w:rPr>
          <w:rtl/>
        </w:rPr>
      </w:pPr>
      <w:bookmarkStart w:id="40" w:name="_Toc262561658"/>
      <w:bookmarkStart w:id="41" w:name="_Toc329180359"/>
      <w:bookmarkStart w:id="42" w:name="_Toc109039338"/>
      <w:r w:rsidRPr="00AA2DEC">
        <w:rPr>
          <w:rtl/>
        </w:rPr>
        <w:t>העדפה מתקנת</w:t>
      </w:r>
      <w:bookmarkEnd w:id="40"/>
      <w:bookmarkEnd w:id="41"/>
      <w:bookmarkEnd w:id="42"/>
    </w:p>
    <w:p w14:paraId="7C3B3978" w14:textId="77777777" w:rsidR="0083055D" w:rsidRPr="00AA2DEC" w:rsidRDefault="0083055D" w:rsidP="00D07D58">
      <w:pPr>
        <w:spacing w:line="240" w:lineRule="auto"/>
        <w:rPr>
          <w:rFonts w:ascii="Arial" w:hAnsi="Arial"/>
          <w:rtl/>
        </w:rPr>
      </w:pPr>
      <w:r w:rsidRPr="00AA2DEC">
        <w:rPr>
          <w:rFonts w:ascii="Arial" w:hAnsi="Arial"/>
          <w:rtl/>
        </w:rPr>
        <w:t>אין רואים כהפליה פסולה פעולה שנועדה לתקן הפליה קודמת או קיימת של אנשים עם מוגבלות או שנועדה לקדם את השוויון של אנשים עם מוגבלות.</w:t>
      </w:r>
    </w:p>
    <w:p w14:paraId="7C3B3979" w14:textId="77777777" w:rsidR="0083055D" w:rsidRPr="00AA2DEC" w:rsidRDefault="0083055D" w:rsidP="00D07D58">
      <w:pPr>
        <w:pStyle w:val="3"/>
        <w:rPr>
          <w:rtl/>
        </w:rPr>
      </w:pPr>
      <w:bookmarkStart w:id="43" w:name="_Toc262561659"/>
      <w:bookmarkStart w:id="44" w:name="_Toc329180360"/>
      <w:bookmarkStart w:id="45" w:name="_Toc109039339"/>
      <w:r w:rsidRPr="00AA2DEC">
        <w:rPr>
          <w:rtl/>
        </w:rPr>
        <w:t>הזכות לקבל החלטות</w:t>
      </w:r>
      <w:bookmarkEnd w:id="43"/>
      <w:bookmarkEnd w:id="44"/>
      <w:bookmarkEnd w:id="45"/>
    </w:p>
    <w:p w14:paraId="7C3B397A" w14:textId="77777777" w:rsidR="0083055D" w:rsidRPr="00AA2DEC" w:rsidRDefault="0083055D" w:rsidP="00D07D58">
      <w:pPr>
        <w:spacing w:line="240" w:lineRule="auto"/>
        <w:rPr>
          <w:rFonts w:ascii="Arial" w:hAnsi="Arial"/>
          <w:rtl/>
        </w:rPr>
      </w:pPr>
      <w:r w:rsidRPr="00AA2DEC">
        <w:rPr>
          <w:rFonts w:ascii="Arial" w:hAnsi="Arial"/>
          <w:rtl/>
        </w:rPr>
        <w:t>אדם עם מוגבלות זכאי לקבל החלטות הנוגעות לחייו, על פי רצונו והעדפותיו, והכול בהתאם להוראות כל דין.</w:t>
      </w:r>
    </w:p>
    <w:p w14:paraId="7C3B397B" w14:textId="77777777" w:rsidR="0083055D" w:rsidRPr="00AA2DEC" w:rsidRDefault="0083055D" w:rsidP="00D07D58">
      <w:pPr>
        <w:pStyle w:val="2"/>
      </w:pPr>
      <w:bookmarkStart w:id="46" w:name="_Toc262561660"/>
      <w:bookmarkStart w:id="47" w:name="_Toc329180361"/>
      <w:bookmarkStart w:id="48" w:name="_Toc109039340"/>
      <w:r w:rsidRPr="00AA2DEC">
        <w:rPr>
          <w:rtl/>
        </w:rPr>
        <w:t>פרק ב': פרשנות</w:t>
      </w:r>
      <w:bookmarkEnd w:id="46"/>
      <w:bookmarkEnd w:id="47"/>
      <w:bookmarkEnd w:id="48"/>
    </w:p>
    <w:p w14:paraId="7C3B397C" w14:textId="77777777" w:rsidR="0083055D" w:rsidRPr="00AA2DEC" w:rsidRDefault="0083055D" w:rsidP="00D07D58">
      <w:pPr>
        <w:pStyle w:val="3"/>
      </w:pPr>
      <w:bookmarkStart w:id="49" w:name="_Toc262561661"/>
      <w:bookmarkStart w:id="50" w:name="_Toc329180362"/>
      <w:bookmarkStart w:id="51" w:name="_Toc109039341"/>
      <w:r w:rsidRPr="00AA2DEC">
        <w:rPr>
          <w:rtl/>
        </w:rPr>
        <w:t>הגדרות</w:t>
      </w:r>
      <w:bookmarkEnd w:id="49"/>
      <w:bookmarkEnd w:id="50"/>
      <w:bookmarkEnd w:id="51"/>
    </w:p>
    <w:p w14:paraId="7C3B397D" w14:textId="77777777" w:rsidR="0083055D" w:rsidRPr="00AA2DEC" w:rsidRDefault="0083055D" w:rsidP="00D07D58">
      <w:pPr>
        <w:spacing w:line="240" w:lineRule="auto"/>
        <w:rPr>
          <w:rFonts w:ascii="Arial" w:hAnsi="Arial"/>
          <w:rtl/>
        </w:rPr>
      </w:pPr>
      <w:r w:rsidRPr="00AA2DEC">
        <w:rPr>
          <w:rFonts w:ascii="Arial" w:hAnsi="Arial"/>
          <w:rtl/>
        </w:rPr>
        <w:t xml:space="preserve">בחוק זה </w:t>
      </w:r>
      <w:r w:rsidR="00F93085">
        <w:rPr>
          <w:rFonts w:ascii="Arial" w:hAnsi="Arial"/>
          <w:rtl/>
        </w:rPr>
        <w:t xml:space="preserve"> –</w:t>
      </w:r>
    </w:p>
    <w:p w14:paraId="7C3B397E" w14:textId="77777777" w:rsidR="0083055D" w:rsidRPr="00AA2DEC" w:rsidRDefault="0083055D" w:rsidP="00D07D58">
      <w:pPr>
        <w:spacing w:line="240" w:lineRule="auto"/>
        <w:rPr>
          <w:rFonts w:ascii="Arial" w:hAnsi="Arial"/>
          <w:rtl/>
        </w:rPr>
      </w:pPr>
      <w:r w:rsidRPr="00AA2DEC">
        <w:rPr>
          <w:rFonts w:ascii="Arial" w:hAnsi="Arial"/>
          <w:b/>
          <w:bCs/>
          <w:rtl/>
        </w:rPr>
        <w:t>"אדם עם מוגבלות"</w:t>
      </w:r>
      <w:r w:rsidR="00C15BE9">
        <w:rPr>
          <w:rFonts w:ascii="Arial" w:hAnsi="Arial"/>
          <w:rtl/>
        </w:rPr>
        <w:t xml:space="preserve"> – </w:t>
      </w:r>
      <w:r w:rsidRPr="00AA2DEC">
        <w:rPr>
          <w:rFonts w:ascii="Arial" w:hAnsi="Arial"/>
          <w:rtl/>
        </w:rPr>
        <w:t>אדם עם לקות פיסית, נפשית או שכלית לרבות קוגניטיבית, קבועה או זמנית, אשר בשלה מוגבל תפקודו באופן מהותי בתחום אחד או יותר מתחומי החיים העיקריים;</w:t>
      </w:r>
    </w:p>
    <w:p w14:paraId="7C3B397F" w14:textId="77777777" w:rsidR="0083055D" w:rsidRPr="00AA2DEC" w:rsidRDefault="0083055D" w:rsidP="00D07D58">
      <w:pPr>
        <w:spacing w:line="240" w:lineRule="auto"/>
        <w:rPr>
          <w:rFonts w:ascii="Arial" w:hAnsi="Arial"/>
          <w:rtl/>
        </w:rPr>
      </w:pPr>
      <w:r w:rsidRPr="00AA2DEC">
        <w:rPr>
          <w:rFonts w:ascii="Arial" w:hAnsi="Arial"/>
          <w:b/>
          <w:bCs/>
          <w:rtl/>
        </w:rPr>
        <w:t>"ארגון עובדים יציג"</w:t>
      </w:r>
      <w:r w:rsidRPr="00AA2DEC">
        <w:rPr>
          <w:rFonts w:ascii="Arial" w:hAnsi="Arial"/>
          <w:rtl/>
        </w:rPr>
        <w:t xml:space="preserve"> </w:t>
      </w:r>
      <w:r w:rsidR="00C15BE9">
        <w:rPr>
          <w:rFonts w:ascii="Arial" w:hAnsi="Arial"/>
          <w:rtl/>
        </w:rPr>
        <w:t>–</w:t>
      </w:r>
      <w:r w:rsidRPr="00AA2DEC">
        <w:rPr>
          <w:rFonts w:ascii="Arial" w:hAnsi="Arial"/>
          <w:rtl/>
        </w:rPr>
        <w:t xml:space="preserve"> כמשמעותו בחוק הסכמים קיבוציים, התשי"ז</w:t>
      </w:r>
      <w:r w:rsidR="00C15BE9">
        <w:rPr>
          <w:rFonts w:ascii="Arial" w:hAnsi="Arial"/>
          <w:rtl/>
        </w:rPr>
        <w:t>–</w:t>
      </w:r>
      <w:r w:rsidRPr="00AA2DEC">
        <w:rPr>
          <w:rFonts w:ascii="Arial" w:hAnsi="Arial"/>
          <w:rtl/>
        </w:rPr>
        <w:t>1957;</w:t>
      </w:r>
    </w:p>
    <w:p w14:paraId="7C3B3980" w14:textId="77777777" w:rsidR="0083055D" w:rsidRPr="00AA2DEC" w:rsidRDefault="0083055D" w:rsidP="00D07D58">
      <w:pPr>
        <w:spacing w:line="240" w:lineRule="auto"/>
        <w:rPr>
          <w:rFonts w:ascii="Arial" w:hAnsi="Arial"/>
          <w:rtl/>
        </w:rPr>
      </w:pPr>
      <w:r w:rsidRPr="00AA2DEC">
        <w:rPr>
          <w:rFonts w:ascii="Arial" w:hAnsi="Arial"/>
          <w:b/>
          <w:bCs/>
          <w:rtl/>
        </w:rPr>
        <w:t>"גוף ציבורי"</w:t>
      </w:r>
      <w:r w:rsidRPr="00AA2DEC">
        <w:rPr>
          <w:rFonts w:ascii="Arial" w:hAnsi="Arial"/>
          <w:rtl/>
        </w:rPr>
        <w:t xml:space="preserve"> </w:t>
      </w:r>
      <w:r w:rsidR="00C15BE9">
        <w:rPr>
          <w:rFonts w:ascii="Arial" w:hAnsi="Arial"/>
          <w:rtl/>
        </w:rPr>
        <w:t>–</w:t>
      </w:r>
      <w:r w:rsidRPr="00AA2DEC">
        <w:rPr>
          <w:rFonts w:ascii="Arial" w:hAnsi="Arial"/>
          <w:rtl/>
        </w:rPr>
        <w:t xml:space="preserve"> אחד מאלה:</w:t>
      </w:r>
    </w:p>
    <w:p w14:paraId="7C3B3981" w14:textId="77777777" w:rsidR="0083055D" w:rsidRPr="00AA2DEC" w:rsidRDefault="003B4231"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83055D" w:rsidRPr="00AA2DEC">
        <w:rPr>
          <w:rFonts w:ascii="Arial" w:hAnsi="Arial"/>
          <w:rtl/>
        </w:rPr>
        <w:t>משרד ממשלתי, לרבות יחידותיו ויחידות הסמך שלו;</w:t>
      </w:r>
    </w:p>
    <w:p w14:paraId="7C3B3982" w14:textId="77777777" w:rsidR="0083055D" w:rsidRPr="00AA2DEC" w:rsidRDefault="0083055D" w:rsidP="00D07D58">
      <w:pPr>
        <w:spacing w:line="240" w:lineRule="auto"/>
        <w:ind w:firstLine="720"/>
        <w:rPr>
          <w:rFonts w:ascii="Arial" w:hAnsi="Arial"/>
          <w:rtl/>
        </w:rPr>
      </w:pPr>
      <w:r w:rsidRPr="00AA2DEC">
        <w:rPr>
          <w:rFonts w:ascii="Arial" w:hAnsi="Arial"/>
          <w:rtl/>
        </w:rPr>
        <w:t>(2)</w:t>
      </w:r>
      <w:r w:rsidR="003B4231" w:rsidRPr="00AA2DEC">
        <w:rPr>
          <w:rFonts w:ascii="Arial" w:hAnsi="Arial"/>
          <w:rtl/>
        </w:rPr>
        <w:tab/>
      </w:r>
      <w:r w:rsidRPr="00AA2DEC">
        <w:rPr>
          <w:rFonts w:ascii="Arial" w:hAnsi="Arial"/>
          <w:rtl/>
        </w:rPr>
        <w:t>הכנסת;</w:t>
      </w:r>
    </w:p>
    <w:p w14:paraId="7C3B3983" w14:textId="77777777" w:rsidR="0083055D" w:rsidRPr="00AA2DEC" w:rsidRDefault="0083055D" w:rsidP="00D07D58">
      <w:pPr>
        <w:spacing w:line="240" w:lineRule="auto"/>
        <w:ind w:firstLine="720"/>
        <w:rPr>
          <w:rFonts w:ascii="Arial" w:hAnsi="Arial"/>
          <w:rtl/>
        </w:rPr>
      </w:pPr>
      <w:r w:rsidRPr="00AA2DEC">
        <w:rPr>
          <w:rFonts w:ascii="Arial" w:hAnsi="Arial"/>
          <w:rtl/>
        </w:rPr>
        <w:t>(3)</w:t>
      </w:r>
      <w:r w:rsidR="003B4231" w:rsidRPr="00AA2DEC">
        <w:rPr>
          <w:rFonts w:ascii="Arial" w:hAnsi="Arial"/>
          <w:rtl/>
        </w:rPr>
        <w:tab/>
      </w:r>
      <w:r w:rsidRPr="00AA2DEC">
        <w:rPr>
          <w:rFonts w:ascii="Arial" w:hAnsi="Arial"/>
          <w:rtl/>
        </w:rPr>
        <w:t>צה"ל;</w:t>
      </w:r>
    </w:p>
    <w:p w14:paraId="7C3B3984" w14:textId="77777777" w:rsidR="0083055D" w:rsidRPr="00AA2DEC" w:rsidRDefault="0083055D" w:rsidP="00D07D58">
      <w:pPr>
        <w:spacing w:line="240" w:lineRule="auto"/>
        <w:ind w:firstLine="720"/>
        <w:rPr>
          <w:rFonts w:ascii="Arial" w:hAnsi="Arial"/>
          <w:rtl/>
        </w:rPr>
      </w:pPr>
      <w:r w:rsidRPr="00AA2DEC">
        <w:rPr>
          <w:rFonts w:ascii="Arial" w:hAnsi="Arial"/>
          <w:rtl/>
        </w:rPr>
        <w:t>(4)</w:t>
      </w:r>
      <w:r w:rsidR="003B4231" w:rsidRPr="00AA2DEC">
        <w:rPr>
          <w:rFonts w:ascii="Arial" w:hAnsi="Arial"/>
          <w:rtl/>
        </w:rPr>
        <w:tab/>
      </w:r>
      <w:r w:rsidR="003E57C8" w:rsidRPr="003E57C8">
        <w:rPr>
          <w:rFonts w:ascii="Arial" w:hAnsi="Arial"/>
          <w:rtl/>
        </w:rPr>
        <w:t xml:space="preserve">משטרת ישראל </w:t>
      </w:r>
      <w:r w:rsidR="003E57C8" w:rsidRPr="00140396">
        <w:rPr>
          <w:rFonts w:ascii="Arial" w:hAnsi="Arial"/>
          <w:rtl/>
        </w:rPr>
        <w:t>ושירות בתי הסוהר</w:t>
      </w:r>
      <w:r w:rsidRPr="00140396">
        <w:rPr>
          <w:rFonts w:ascii="Arial" w:hAnsi="Arial"/>
          <w:rtl/>
        </w:rPr>
        <w:t>;</w:t>
      </w:r>
    </w:p>
    <w:p w14:paraId="7C3B3985" w14:textId="77777777" w:rsidR="0083055D" w:rsidRPr="00AA2DEC" w:rsidRDefault="0083055D" w:rsidP="00D07D58">
      <w:pPr>
        <w:spacing w:line="240" w:lineRule="auto"/>
        <w:ind w:firstLine="720"/>
        <w:rPr>
          <w:rFonts w:ascii="Arial" w:hAnsi="Arial"/>
          <w:rtl/>
        </w:rPr>
      </w:pPr>
      <w:r w:rsidRPr="00AA2DEC">
        <w:rPr>
          <w:rFonts w:ascii="Arial" w:hAnsi="Arial"/>
          <w:rtl/>
        </w:rPr>
        <w:t>(5)</w:t>
      </w:r>
      <w:r w:rsidR="003B4231" w:rsidRPr="00AA2DEC">
        <w:rPr>
          <w:rFonts w:ascii="Arial" w:hAnsi="Arial"/>
          <w:rtl/>
        </w:rPr>
        <w:tab/>
      </w:r>
      <w:r w:rsidRPr="00AA2DEC">
        <w:rPr>
          <w:rFonts w:ascii="Arial" w:hAnsi="Arial"/>
          <w:rtl/>
        </w:rPr>
        <w:t>רשות מקומית;</w:t>
      </w:r>
    </w:p>
    <w:p w14:paraId="7C3B3986" w14:textId="77777777" w:rsidR="0083055D" w:rsidRPr="00AA2DEC" w:rsidRDefault="00505847" w:rsidP="00D07D58">
      <w:pPr>
        <w:spacing w:line="240" w:lineRule="auto"/>
        <w:ind w:left="720"/>
        <w:rPr>
          <w:rFonts w:ascii="Arial" w:hAnsi="Arial"/>
          <w:rtl/>
        </w:rPr>
      </w:pPr>
      <w:r w:rsidRPr="00AA2DEC">
        <w:rPr>
          <w:rFonts w:ascii="Arial" w:hAnsi="Arial"/>
          <w:rtl/>
        </w:rPr>
        <w:t>(6)</w:t>
      </w:r>
      <w:r w:rsidRPr="00AA2DEC">
        <w:rPr>
          <w:rFonts w:ascii="Arial" w:hAnsi="Arial"/>
          <w:rtl/>
        </w:rPr>
        <w:tab/>
      </w:r>
      <w:r w:rsidR="0083055D" w:rsidRPr="00AA2DEC">
        <w:rPr>
          <w:rFonts w:ascii="Arial" w:hAnsi="Arial"/>
          <w:rtl/>
        </w:rPr>
        <w:t>תאגיד שלפחות מחצית מכוח ההצבעה בו או הזכות למנות לפחות מחצית ממספר הדירקטורים שלו הם בידי משרד ממשלתי כאמור בפסקה (1), רשות מקומית כאמור בפסקה (5) או בידי שניהם;</w:t>
      </w:r>
    </w:p>
    <w:p w14:paraId="7C3B3987" w14:textId="77777777" w:rsidR="0083055D" w:rsidRPr="00AA2DEC" w:rsidRDefault="00505847" w:rsidP="00D07D58">
      <w:pPr>
        <w:spacing w:line="240" w:lineRule="auto"/>
        <w:ind w:firstLine="720"/>
        <w:rPr>
          <w:rFonts w:ascii="Arial" w:hAnsi="Arial"/>
          <w:rtl/>
        </w:rPr>
      </w:pPr>
      <w:r w:rsidRPr="00AA2DEC">
        <w:rPr>
          <w:rFonts w:ascii="Arial" w:hAnsi="Arial"/>
          <w:rtl/>
        </w:rPr>
        <w:t>(7)</w:t>
      </w:r>
      <w:r w:rsidRPr="00AA2DEC">
        <w:rPr>
          <w:rFonts w:ascii="Arial" w:hAnsi="Arial"/>
          <w:rtl/>
        </w:rPr>
        <w:tab/>
      </w:r>
      <w:r w:rsidR="0083055D" w:rsidRPr="00AA2DEC">
        <w:rPr>
          <w:rFonts w:ascii="Arial" w:hAnsi="Arial"/>
          <w:rtl/>
        </w:rPr>
        <w:t>תאגיד שהוקם בחוק;</w:t>
      </w:r>
    </w:p>
    <w:p w14:paraId="7C3B3988" w14:textId="77777777" w:rsidR="0083055D" w:rsidRPr="00AA2DEC" w:rsidRDefault="00505847" w:rsidP="00D07D58">
      <w:pPr>
        <w:spacing w:line="240" w:lineRule="auto"/>
        <w:ind w:left="720"/>
        <w:rPr>
          <w:rFonts w:ascii="Arial" w:hAnsi="Arial"/>
          <w:rtl/>
        </w:rPr>
      </w:pPr>
      <w:r w:rsidRPr="00AA2DEC">
        <w:rPr>
          <w:rFonts w:ascii="Arial" w:hAnsi="Arial"/>
          <w:rtl/>
        </w:rPr>
        <w:t>(8)</w:t>
      </w:r>
      <w:r w:rsidRPr="00AA2DEC">
        <w:rPr>
          <w:rFonts w:ascii="Arial" w:hAnsi="Arial"/>
          <w:rtl/>
        </w:rPr>
        <w:tab/>
      </w:r>
      <w:r w:rsidR="0083055D" w:rsidRPr="00AA2DEC">
        <w:rPr>
          <w:rFonts w:ascii="Arial" w:hAnsi="Arial"/>
          <w:rtl/>
        </w:rPr>
        <w:t>חברה ממשלתית כהגדרתה בחוק החברות הממשלתיות, התשל"ה</w:t>
      </w:r>
      <w:r w:rsidR="00C15BE9">
        <w:rPr>
          <w:rFonts w:ascii="Arial" w:hAnsi="Arial"/>
          <w:rtl/>
        </w:rPr>
        <w:t>–</w:t>
      </w:r>
      <w:r w:rsidR="0083055D" w:rsidRPr="00AA2DEC">
        <w:rPr>
          <w:rFonts w:ascii="Arial" w:hAnsi="Arial"/>
          <w:rtl/>
        </w:rPr>
        <w:t>1975, שקבע שר המשפטים, בהסכמת השרים כהגדרתם בחוק האמור;</w:t>
      </w:r>
    </w:p>
    <w:p w14:paraId="7C3B3989" w14:textId="77777777" w:rsidR="0083055D" w:rsidRPr="00AA2DEC" w:rsidRDefault="00505847" w:rsidP="00D07D58">
      <w:pPr>
        <w:spacing w:line="240" w:lineRule="auto"/>
        <w:ind w:firstLine="720"/>
        <w:rPr>
          <w:rFonts w:ascii="Arial" w:hAnsi="Arial"/>
          <w:rtl/>
        </w:rPr>
      </w:pPr>
      <w:r w:rsidRPr="00AA2DEC">
        <w:rPr>
          <w:rFonts w:ascii="Arial" w:hAnsi="Arial"/>
          <w:rtl/>
        </w:rPr>
        <w:lastRenderedPageBreak/>
        <w:t>(9)</w:t>
      </w:r>
      <w:r w:rsidRPr="00AA2DEC">
        <w:rPr>
          <w:rFonts w:ascii="Arial" w:hAnsi="Arial"/>
          <w:rtl/>
        </w:rPr>
        <w:tab/>
      </w:r>
      <w:r w:rsidR="0083055D" w:rsidRPr="00AA2DEC">
        <w:rPr>
          <w:rFonts w:ascii="Arial" w:hAnsi="Arial"/>
          <w:rtl/>
        </w:rPr>
        <w:t>ההסתדרות הציונית העולמית;</w:t>
      </w:r>
    </w:p>
    <w:p w14:paraId="7C3B398A" w14:textId="77777777" w:rsidR="0083055D" w:rsidRPr="00AA2DEC" w:rsidRDefault="00505847" w:rsidP="00D07D58">
      <w:pPr>
        <w:spacing w:line="240" w:lineRule="auto"/>
        <w:ind w:firstLine="720"/>
        <w:rPr>
          <w:rFonts w:ascii="Arial" w:hAnsi="Arial"/>
          <w:rtl/>
        </w:rPr>
      </w:pPr>
      <w:r w:rsidRPr="00AA2DEC">
        <w:rPr>
          <w:rFonts w:ascii="Arial" w:hAnsi="Arial"/>
          <w:rtl/>
        </w:rPr>
        <w:t>(10)</w:t>
      </w:r>
      <w:r w:rsidRPr="00AA2DEC">
        <w:rPr>
          <w:rFonts w:ascii="Arial" w:hAnsi="Arial"/>
          <w:rtl/>
        </w:rPr>
        <w:tab/>
      </w:r>
      <w:r w:rsidR="0083055D" w:rsidRPr="00AA2DEC">
        <w:rPr>
          <w:rFonts w:ascii="Arial" w:hAnsi="Arial"/>
          <w:rtl/>
        </w:rPr>
        <w:t>הסוכנות היהודית לארץ ישראל;</w:t>
      </w:r>
    </w:p>
    <w:p w14:paraId="7C3B398B" w14:textId="77777777" w:rsidR="0083055D" w:rsidRPr="00AA2DEC" w:rsidRDefault="00505847" w:rsidP="00D07D58">
      <w:pPr>
        <w:spacing w:line="240" w:lineRule="auto"/>
        <w:ind w:left="720"/>
        <w:rPr>
          <w:rFonts w:ascii="Arial" w:hAnsi="Arial"/>
          <w:rtl/>
        </w:rPr>
      </w:pPr>
      <w:r w:rsidRPr="00AA2DEC">
        <w:rPr>
          <w:rFonts w:ascii="Arial" w:hAnsi="Arial"/>
          <w:rtl/>
        </w:rPr>
        <w:t>(11)</w:t>
      </w:r>
      <w:r w:rsidRPr="00AA2DEC">
        <w:rPr>
          <w:rFonts w:ascii="Arial" w:hAnsi="Arial"/>
          <w:rtl/>
        </w:rPr>
        <w:tab/>
      </w:r>
      <w:r w:rsidR="0083055D" w:rsidRPr="00AA2DEC">
        <w:rPr>
          <w:rFonts w:ascii="Arial" w:hAnsi="Arial"/>
          <w:rtl/>
        </w:rPr>
        <w:t>גוף אחר, שהוא גוף מבוקר כמשמעותו בסעיף 9 לחוק מבקר המדינה, התשי"ח</w:t>
      </w:r>
      <w:r w:rsidR="00C15BE9">
        <w:rPr>
          <w:rFonts w:ascii="Arial" w:hAnsi="Arial"/>
          <w:rtl/>
        </w:rPr>
        <w:t>–</w:t>
      </w:r>
      <w:r w:rsidR="0083055D" w:rsidRPr="00AA2DEC">
        <w:rPr>
          <w:rFonts w:ascii="Arial" w:hAnsi="Arial"/>
          <w:rtl/>
        </w:rPr>
        <w:t>1958, שקבע שר המשפטים, באישור ועדת העבודה הרווחה והבריאות של הכנסת;</w:t>
      </w:r>
      <w:r w:rsidR="00C15BE9">
        <w:rPr>
          <w:rFonts w:ascii="Arial" w:hAnsi="Arial" w:hint="cs"/>
          <w:rtl/>
        </w:rPr>
        <w:t xml:space="preserve"> </w:t>
      </w:r>
    </w:p>
    <w:p w14:paraId="7C3B398C" w14:textId="77777777" w:rsidR="0083055D" w:rsidRPr="00AA2DEC" w:rsidRDefault="0083055D" w:rsidP="00D07D58">
      <w:pPr>
        <w:spacing w:line="240" w:lineRule="auto"/>
        <w:rPr>
          <w:rFonts w:ascii="Arial" w:hAnsi="Arial"/>
          <w:rtl/>
        </w:rPr>
      </w:pPr>
      <w:r w:rsidRPr="00AA2DEC">
        <w:rPr>
          <w:rFonts w:ascii="Arial" w:hAnsi="Arial"/>
          <w:b/>
          <w:bCs/>
          <w:rtl/>
        </w:rPr>
        <w:t>"הנציב"</w:t>
      </w:r>
      <w:r w:rsidR="00C15BE9">
        <w:rPr>
          <w:rFonts w:ascii="Arial" w:hAnsi="Arial"/>
          <w:rtl/>
        </w:rPr>
        <w:t xml:space="preserve"> – </w:t>
      </w:r>
      <w:r w:rsidRPr="00AA2DEC">
        <w:rPr>
          <w:rFonts w:ascii="Arial" w:hAnsi="Arial"/>
          <w:rtl/>
        </w:rPr>
        <w:t>נציב שוויון זכויות לאנשים עם מוגבלות, שמונה לפי הוראות סעיף 22.</w:t>
      </w:r>
    </w:p>
    <w:p w14:paraId="7C3B398D" w14:textId="77777777" w:rsidR="0083055D" w:rsidRPr="00AA2DEC" w:rsidRDefault="0083055D" w:rsidP="00D07D58">
      <w:pPr>
        <w:spacing w:line="240" w:lineRule="auto"/>
        <w:rPr>
          <w:rFonts w:ascii="Arial" w:hAnsi="Arial"/>
          <w:rtl/>
        </w:rPr>
      </w:pPr>
      <w:r w:rsidRPr="00AA2DEC">
        <w:rPr>
          <w:rFonts w:ascii="Arial" w:hAnsi="Arial"/>
          <w:b/>
          <w:bCs/>
          <w:rtl/>
        </w:rPr>
        <w:t>"נציבות"</w:t>
      </w:r>
      <w:r w:rsidR="00C15BE9">
        <w:rPr>
          <w:rFonts w:ascii="Arial" w:hAnsi="Arial"/>
          <w:rtl/>
        </w:rPr>
        <w:t xml:space="preserve"> – </w:t>
      </w:r>
      <w:r w:rsidRPr="00AA2DEC">
        <w:rPr>
          <w:rFonts w:ascii="Arial" w:hAnsi="Arial"/>
          <w:rtl/>
        </w:rPr>
        <w:t>נציבות שוויון זכויות לאנשים עם מוגבלות כמשמעותה בפרק ו' לחוק זה.</w:t>
      </w:r>
    </w:p>
    <w:p w14:paraId="7C3B398E" w14:textId="77777777" w:rsidR="0083055D" w:rsidRPr="00AA2DEC" w:rsidRDefault="0083055D" w:rsidP="00D07D58">
      <w:pPr>
        <w:pStyle w:val="2"/>
      </w:pPr>
      <w:bookmarkStart w:id="52" w:name="_Toc262561662"/>
      <w:bookmarkStart w:id="53" w:name="_Toc329180363"/>
      <w:bookmarkStart w:id="54" w:name="_Toc109039342"/>
      <w:r w:rsidRPr="00AA2DEC">
        <w:rPr>
          <w:rtl/>
        </w:rPr>
        <w:t>פרק ג': עקרונות כלליים</w:t>
      </w:r>
      <w:bookmarkEnd w:id="52"/>
      <w:bookmarkEnd w:id="53"/>
      <w:bookmarkEnd w:id="54"/>
    </w:p>
    <w:p w14:paraId="7C3B398F" w14:textId="77777777" w:rsidR="0083055D" w:rsidRPr="00AA2DEC" w:rsidRDefault="0083055D" w:rsidP="00D07D58">
      <w:pPr>
        <w:pStyle w:val="3"/>
      </w:pPr>
      <w:bookmarkStart w:id="55" w:name="_Toc262561663"/>
      <w:bookmarkStart w:id="56" w:name="_Toc329180364"/>
      <w:bookmarkStart w:id="57" w:name="_Toc109039343"/>
      <w:r w:rsidRPr="00AA2DEC">
        <w:rPr>
          <w:rtl/>
        </w:rPr>
        <w:t>עקרונות במימוש זכויות ובמתן שירותים</w:t>
      </w:r>
      <w:bookmarkEnd w:id="55"/>
      <w:bookmarkEnd w:id="56"/>
      <w:bookmarkEnd w:id="57"/>
    </w:p>
    <w:p w14:paraId="7C3B3990" w14:textId="77777777" w:rsidR="0083055D" w:rsidRPr="00AA2DEC" w:rsidRDefault="0083055D" w:rsidP="00D07D58">
      <w:pPr>
        <w:spacing w:line="240" w:lineRule="auto"/>
        <w:rPr>
          <w:rFonts w:ascii="Arial" w:hAnsi="Arial"/>
          <w:rtl/>
        </w:rPr>
      </w:pPr>
      <w:r w:rsidRPr="00AA2DEC">
        <w:rPr>
          <w:rFonts w:ascii="Arial" w:hAnsi="Arial"/>
          <w:rtl/>
        </w:rPr>
        <w:t>(א)</w:t>
      </w:r>
      <w:r w:rsidRPr="00AA2DEC">
        <w:rPr>
          <w:rFonts w:ascii="Arial" w:hAnsi="Arial"/>
          <w:rtl/>
        </w:rPr>
        <w:tab/>
        <w:t xml:space="preserve">מימוש זכויות ומתן שירותים לאדם עם מוגבלות ייעשו </w:t>
      </w:r>
      <w:r w:rsidR="00F93085">
        <w:rPr>
          <w:rFonts w:ascii="Arial" w:hAnsi="Arial"/>
          <w:rtl/>
        </w:rPr>
        <w:t xml:space="preserve"> –</w:t>
      </w:r>
    </w:p>
    <w:p w14:paraId="7C3B3991" w14:textId="77777777" w:rsidR="0083055D" w:rsidRPr="00AA2DEC" w:rsidRDefault="0083055D" w:rsidP="00D07D58">
      <w:pPr>
        <w:spacing w:line="240" w:lineRule="auto"/>
        <w:ind w:firstLine="720"/>
        <w:rPr>
          <w:rFonts w:ascii="Arial" w:hAnsi="Arial"/>
          <w:rtl/>
        </w:rPr>
      </w:pPr>
      <w:r w:rsidRPr="00AA2DEC">
        <w:rPr>
          <w:rFonts w:ascii="Arial" w:hAnsi="Arial"/>
          <w:rtl/>
        </w:rPr>
        <w:t>(1)</w:t>
      </w:r>
      <w:r w:rsidRPr="00AA2DEC">
        <w:rPr>
          <w:rFonts w:ascii="Arial" w:hAnsi="Arial"/>
          <w:rtl/>
        </w:rPr>
        <w:tab/>
        <w:t>תוך הקפדה על כבוד האדם וחירותו והגנה על פרטיותו;</w:t>
      </w:r>
    </w:p>
    <w:p w14:paraId="7C3B3992" w14:textId="77777777" w:rsidR="0083055D" w:rsidRPr="00AA2DEC" w:rsidRDefault="0083055D" w:rsidP="00D07D58">
      <w:pPr>
        <w:spacing w:line="240" w:lineRule="auto"/>
        <w:ind w:left="720"/>
        <w:rPr>
          <w:rFonts w:ascii="Arial" w:hAnsi="Arial"/>
          <w:rtl/>
        </w:rPr>
      </w:pPr>
      <w:r w:rsidRPr="00AA2DEC">
        <w:rPr>
          <w:rFonts w:ascii="Arial" w:hAnsi="Arial"/>
          <w:rtl/>
        </w:rPr>
        <w:t>(2)</w:t>
      </w:r>
      <w:r w:rsidRPr="00AA2DEC">
        <w:rPr>
          <w:rFonts w:ascii="Arial" w:hAnsi="Arial"/>
          <w:rtl/>
        </w:rPr>
        <w:tab/>
        <w:t>במסגרת השירותים הניתנים והמיועדים לכלל הציבור, תוך ביצוע ההתאמות הנדרשות בנסיבות העניין כאמור בחוק זה;</w:t>
      </w:r>
    </w:p>
    <w:p w14:paraId="7C3B3993" w14:textId="77777777" w:rsidR="0083055D" w:rsidRPr="00AA2DEC" w:rsidRDefault="003B4231" w:rsidP="00D07D58">
      <w:pPr>
        <w:spacing w:line="240" w:lineRule="auto"/>
        <w:ind w:left="720"/>
        <w:rPr>
          <w:rFonts w:ascii="Arial" w:hAnsi="Arial"/>
          <w:rtl/>
        </w:rPr>
      </w:pPr>
      <w:r w:rsidRPr="00AA2DEC">
        <w:rPr>
          <w:rFonts w:ascii="Arial" w:hAnsi="Arial"/>
          <w:rtl/>
        </w:rPr>
        <w:t>(3)</w:t>
      </w:r>
      <w:r w:rsidRPr="00AA2DEC">
        <w:rPr>
          <w:rFonts w:ascii="Arial" w:hAnsi="Arial"/>
          <w:rtl/>
        </w:rPr>
        <w:tab/>
        <w:t>ל</w:t>
      </w:r>
      <w:r w:rsidR="0083055D" w:rsidRPr="00AA2DEC">
        <w:rPr>
          <w:rFonts w:ascii="Arial" w:hAnsi="Arial"/>
          <w:rtl/>
        </w:rPr>
        <w:t>גבי זכויות ושירותים הניתנים על ידי גוף ציבורי</w:t>
      </w:r>
      <w:r w:rsidR="00C15BE9">
        <w:rPr>
          <w:rFonts w:ascii="Arial" w:hAnsi="Arial"/>
          <w:rtl/>
        </w:rPr>
        <w:t xml:space="preserve"> – </w:t>
      </w:r>
      <w:r w:rsidR="0083055D" w:rsidRPr="00AA2DEC">
        <w:rPr>
          <w:rFonts w:ascii="Arial" w:hAnsi="Arial"/>
          <w:rtl/>
        </w:rPr>
        <w:t>באיכות נאותה, בתוך זמן סביר ובמרחק סביר ממקום מגוריו של האדם, והכול במסגרת מקורות המימון העומדים לרשות הגוף הציבורי.</w:t>
      </w:r>
    </w:p>
    <w:p w14:paraId="7C3B3994" w14:textId="77777777" w:rsidR="0083055D" w:rsidRPr="00AA2DEC" w:rsidRDefault="0083055D" w:rsidP="00D07D58">
      <w:pPr>
        <w:spacing w:line="240" w:lineRule="auto"/>
        <w:rPr>
          <w:rFonts w:ascii="Arial" w:hAnsi="Arial"/>
          <w:rtl/>
        </w:rPr>
      </w:pPr>
      <w:r w:rsidRPr="00AA2DEC">
        <w:rPr>
          <w:rFonts w:ascii="Arial" w:hAnsi="Arial"/>
          <w:rtl/>
        </w:rPr>
        <w:t>(ב)</w:t>
      </w:r>
      <w:r w:rsidR="003B4231" w:rsidRPr="00AA2DEC">
        <w:rPr>
          <w:rFonts w:ascii="Arial" w:hAnsi="Arial"/>
          <w:rtl/>
        </w:rPr>
        <w:tab/>
      </w:r>
      <w:r w:rsidRPr="00AA2DEC">
        <w:rPr>
          <w:rFonts w:ascii="Arial" w:hAnsi="Arial"/>
          <w:rtl/>
        </w:rPr>
        <w:t xml:space="preserve"> (בוטל).</w:t>
      </w:r>
    </w:p>
    <w:p w14:paraId="7C3B3995" w14:textId="77777777" w:rsidR="0083055D" w:rsidRPr="00AA2DEC" w:rsidRDefault="0083055D" w:rsidP="00D07D58">
      <w:pPr>
        <w:pStyle w:val="3"/>
        <w:rPr>
          <w:rtl/>
        </w:rPr>
      </w:pPr>
      <w:bookmarkStart w:id="58" w:name="_Toc262561664"/>
      <w:bookmarkStart w:id="59" w:name="_Toc329180365"/>
      <w:bookmarkStart w:id="60" w:name="_Toc109039344"/>
      <w:r w:rsidRPr="00AA2DEC">
        <w:rPr>
          <w:rtl/>
        </w:rPr>
        <w:t>קביעת זכאות</w:t>
      </w:r>
      <w:bookmarkEnd w:id="58"/>
      <w:bookmarkEnd w:id="59"/>
      <w:bookmarkEnd w:id="60"/>
    </w:p>
    <w:p w14:paraId="7C3B3996" w14:textId="77777777" w:rsidR="0083055D" w:rsidRPr="00AA2DEC" w:rsidRDefault="0083055D" w:rsidP="00D07D58">
      <w:pPr>
        <w:spacing w:line="240" w:lineRule="auto"/>
        <w:rPr>
          <w:rFonts w:ascii="Arial" w:hAnsi="Arial"/>
          <w:rtl/>
        </w:rPr>
      </w:pPr>
      <w:r w:rsidRPr="00AA2DEC">
        <w:rPr>
          <w:rFonts w:ascii="Arial" w:hAnsi="Arial"/>
          <w:rtl/>
        </w:rPr>
        <w:t>בדיקה או בירור שמטרתם לקבוע זכאותו של אדם לזכויות או לשירותים מחמת מוגבלותו, ייערכו תוך התחשבות מרבית במהלך חייו התקין.</w:t>
      </w:r>
    </w:p>
    <w:p w14:paraId="7C3B3997" w14:textId="77777777" w:rsidR="0083055D" w:rsidRPr="00AA2DEC" w:rsidRDefault="0083055D" w:rsidP="00D07D58">
      <w:pPr>
        <w:pStyle w:val="2"/>
        <w:rPr>
          <w:rtl/>
        </w:rPr>
      </w:pPr>
      <w:bookmarkStart w:id="61" w:name="_Toc262561665"/>
      <w:bookmarkStart w:id="62" w:name="_Toc329180366"/>
      <w:bookmarkStart w:id="63" w:name="_Toc109039345"/>
      <w:r w:rsidRPr="00AA2DEC">
        <w:rPr>
          <w:rtl/>
        </w:rPr>
        <w:t>פרק ד': תעסוקה</w:t>
      </w:r>
      <w:bookmarkEnd w:id="61"/>
      <w:bookmarkEnd w:id="62"/>
      <w:bookmarkEnd w:id="63"/>
    </w:p>
    <w:p w14:paraId="7C3B3998" w14:textId="77777777" w:rsidR="0083055D" w:rsidRPr="00AA2DEC" w:rsidRDefault="0083055D" w:rsidP="00D07D58">
      <w:pPr>
        <w:pStyle w:val="3"/>
      </w:pPr>
      <w:bookmarkStart w:id="64" w:name="_Toc262561666"/>
      <w:bookmarkStart w:id="65" w:name="_Toc329180367"/>
      <w:bookmarkStart w:id="66" w:name="_Toc109039346"/>
      <w:r w:rsidRPr="00AA2DEC">
        <w:rPr>
          <w:rtl/>
        </w:rPr>
        <w:t>איסור הפליה בתעסוקה</w:t>
      </w:r>
      <w:bookmarkEnd w:id="64"/>
      <w:bookmarkEnd w:id="65"/>
      <w:bookmarkEnd w:id="66"/>
    </w:p>
    <w:p w14:paraId="7C3B3999" w14:textId="77777777" w:rsidR="0083055D" w:rsidRPr="00AA2DEC" w:rsidRDefault="00420697" w:rsidP="00D07D58">
      <w:pPr>
        <w:spacing w:line="240" w:lineRule="auto"/>
        <w:rPr>
          <w:rFonts w:ascii="Arial" w:hAnsi="Arial"/>
          <w:rtl/>
        </w:rPr>
      </w:pPr>
      <w:r>
        <w:rPr>
          <w:rFonts w:ascii="Arial" w:hAnsi="Arial"/>
          <w:rtl/>
        </w:rPr>
        <w:t>(א)</w:t>
      </w:r>
      <w:r>
        <w:rPr>
          <w:rFonts w:ascii="Arial" w:hAnsi="Arial"/>
          <w:rtl/>
        </w:rPr>
        <w:tab/>
        <w:t>לא יפלה מע</w:t>
      </w:r>
      <w:r>
        <w:rPr>
          <w:rFonts w:ascii="Arial" w:hAnsi="Arial" w:hint="cs"/>
          <w:rtl/>
        </w:rPr>
        <w:t>סיק</w:t>
      </w:r>
      <w:r w:rsidR="0083055D" w:rsidRPr="00AA2DEC">
        <w:rPr>
          <w:rFonts w:ascii="Arial" w:hAnsi="Arial"/>
          <w:rtl/>
        </w:rPr>
        <w:t xml:space="preserve"> בין עובדיו או בין דורשי עבודה, מחמת מוגבלותם, ובלבד שהם כשירים לתפקיד או למשרה הנדונים, בכל אחד מאלה:</w:t>
      </w:r>
    </w:p>
    <w:p w14:paraId="7C3B399A" w14:textId="77777777" w:rsidR="0083055D" w:rsidRPr="00AA2DEC" w:rsidRDefault="0083055D" w:rsidP="00D07D58">
      <w:pPr>
        <w:spacing w:line="240" w:lineRule="auto"/>
        <w:ind w:firstLine="720"/>
        <w:rPr>
          <w:rFonts w:ascii="Arial" w:hAnsi="Arial"/>
          <w:rtl/>
        </w:rPr>
      </w:pPr>
      <w:r w:rsidRPr="00AA2DEC">
        <w:rPr>
          <w:rFonts w:ascii="Arial" w:hAnsi="Arial"/>
          <w:rtl/>
        </w:rPr>
        <w:t>(1)</w:t>
      </w:r>
      <w:r w:rsidRPr="00AA2DEC">
        <w:rPr>
          <w:rFonts w:ascii="Arial" w:hAnsi="Arial"/>
          <w:rtl/>
        </w:rPr>
        <w:tab/>
        <w:t>קבלה לעבודה לרבות מבדקי קבלה;</w:t>
      </w:r>
    </w:p>
    <w:p w14:paraId="7C3B399B" w14:textId="77777777" w:rsidR="0083055D" w:rsidRPr="00AA2DEC" w:rsidRDefault="0083055D" w:rsidP="00D07D58">
      <w:pPr>
        <w:spacing w:line="240" w:lineRule="auto"/>
        <w:ind w:firstLine="720"/>
        <w:rPr>
          <w:rFonts w:ascii="Arial" w:hAnsi="Arial"/>
          <w:rtl/>
        </w:rPr>
      </w:pPr>
      <w:r w:rsidRPr="00AA2DEC">
        <w:rPr>
          <w:rFonts w:ascii="Arial" w:hAnsi="Arial"/>
          <w:rtl/>
        </w:rPr>
        <w:t>(2)</w:t>
      </w:r>
      <w:r w:rsidRPr="00AA2DEC">
        <w:rPr>
          <w:rFonts w:ascii="Arial" w:hAnsi="Arial"/>
          <w:rtl/>
        </w:rPr>
        <w:tab/>
        <w:t>תנאי עבודה;</w:t>
      </w:r>
    </w:p>
    <w:p w14:paraId="7C3B399C" w14:textId="77777777" w:rsidR="0083055D" w:rsidRPr="00AA2DEC" w:rsidRDefault="0083055D" w:rsidP="00D07D58">
      <w:pPr>
        <w:spacing w:line="240" w:lineRule="auto"/>
        <w:ind w:firstLine="720"/>
        <w:rPr>
          <w:rFonts w:ascii="Arial" w:hAnsi="Arial"/>
          <w:rtl/>
        </w:rPr>
      </w:pPr>
      <w:r w:rsidRPr="00AA2DEC">
        <w:rPr>
          <w:rFonts w:ascii="Arial" w:hAnsi="Arial"/>
          <w:rtl/>
        </w:rPr>
        <w:t>(3)</w:t>
      </w:r>
      <w:r w:rsidRPr="00AA2DEC">
        <w:rPr>
          <w:rFonts w:ascii="Arial" w:hAnsi="Arial"/>
          <w:rtl/>
        </w:rPr>
        <w:tab/>
        <w:t>קידום בעבודה;</w:t>
      </w:r>
    </w:p>
    <w:p w14:paraId="7C3B399D" w14:textId="77777777" w:rsidR="0083055D" w:rsidRPr="00AA2DEC" w:rsidRDefault="0083055D" w:rsidP="00D07D58">
      <w:pPr>
        <w:spacing w:line="240" w:lineRule="auto"/>
        <w:ind w:firstLine="720"/>
        <w:rPr>
          <w:rFonts w:ascii="Arial" w:hAnsi="Arial"/>
          <w:rtl/>
        </w:rPr>
      </w:pPr>
      <w:r w:rsidRPr="00AA2DEC">
        <w:rPr>
          <w:rFonts w:ascii="Arial" w:hAnsi="Arial"/>
          <w:rtl/>
        </w:rPr>
        <w:t>(4)</w:t>
      </w:r>
      <w:r w:rsidRPr="00AA2DEC">
        <w:rPr>
          <w:rFonts w:ascii="Arial" w:hAnsi="Arial"/>
          <w:rtl/>
        </w:rPr>
        <w:tab/>
        <w:t>הכשרה או השתלמות מקצועית;</w:t>
      </w:r>
    </w:p>
    <w:p w14:paraId="7C3B399E" w14:textId="77777777" w:rsidR="0083055D" w:rsidRPr="00AA2DEC" w:rsidRDefault="0083055D" w:rsidP="00D07D58">
      <w:pPr>
        <w:spacing w:line="240" w:lineRule="auto"/>
        <w:ind w:firstLine="720"/>
        <w:rPr>
          <w:rFonts w:ascii="Arial" w:hAnsi="Arial"/>
          <w:rtl/>
        </w:rPr>
      </w:pPr>
      <w:r w:rsidRPr="00AA2DEC">
        <w:rPr>
          <w:rFonts w:ascii="Arial" w:hAnsi="Arial"/>
          <w:rtl/>
        </w:rPr>
        <w:t>(5)</w:t>
      </w:r>
      <w:r w:rsidRPr="00AA2DEC">
        <w:rPr>
          <w:rFonts w:ascii="Arial" w:hAnsi="Arial"/>
          <w:rtl/>
        </w:rPr>
        <w:tab/>
        <w:t>פיטורין או פיצויי פיטורין;</w:t>
      </w:r>
    </w:p>
    <w:p w14:paraId="7C3B399F" w14:textId="77777777" w:rsidR="0083055D" w:rsidRPr="00AA2DEC" w:rsidRDefault="0083055D" w:rsidP="00D07D58">
      <w:pPr>
        <w:spacing w:line="240" w:lineRule="auto"/>
        <w:ind w:firstLine="720"/>
        <w:rPr>
          <w:rFonts w:ascii="Arial" w:hAnsi="Arial"/>
          <w:rtl/>
        </w:rPr>
      </w:pPr>
      <w:r w:rsidRPr="00AA2DEC">
        <w:rPr>
          <w:rFonts w:ascii="Arial" w:hAnsi="Arial"/>
          <w:rtl/>
        </w:rPr>
        <w:t>(6)</w:t>
      </w:r>
      <w:r w:rsidRPr="00AA2DEC">
        <w:rPr>
          <w:rFonts w:ascii="Arial" w:hAnsi="Arial"/>
          <w:rtl/>
        </w:rPr>
        <w:tab/>
        <w:t>הטבות ותשלומים הניתנים לעובד בקשר לפרישה מהעבודה.</w:t>
      </w:r>
    </w:p>
    <w:p w14:paraId="7C3B39A0" w14:textId="77777777" w:rsidR="0083055D" w:rsidRPr="00AA2DEC" w:rsidRDefault="0083055D" w:rsidP="00D07D58">
      <w:pPr>
        <w:spacing w:line="240" w:lineRule="auto"/>
        <w:rPr>
          <w:rFonts w:ascii="Arial" w:hAnsi="Arial"/>
          <w:rtl/>
        </w:rPr>
      </w:pPr>
      <w:r w:rsidRPr="00AA2DEC">
        <w:rPr>
          <w:rFonts w:ascii="Arial" w:hAnsi="Arial"/>
          <w:rtl/>
        </w:rPr>
        <w:t>(ב)</w:t>
      </w:r>
      <w:r w:rsidRPr="00AA2DEC">
        <w:rPr>
          <w:rFonts w:ascii="Arial" w:hAnsi="Arial"/>
          <w:rtl/>
        </w:rPr>
        <w:tab/>
        <w:t>לעניין סעיף קטן (א), רואים כהפליה גם קביעת תנאים שלא ממין העניין.</w:t>
      </w:r>
    </w:p>
    <w:p w14:paraId="7C3B39A1" w14:textId="77777777" w:rsidR="0083055D" w:rsidRPr="00AA2DEC" w:rsidRDefault="0083055D" w:rsidP="00D07D58">
      <w:pPr>
        <w:spacing w:line="240" w:lineRule="auto"/>
        <w:rPr>
          <w:rFonts w:ascii="Arial" w:hAnsi="Arial"/>
          <w:rtl/>
        </w:rPr>
      </w:pPr>
      <w:r w:rsidRPr="00AA2DEC">
        <w:rPr>
          <w:rFonts w:ascii="Arial" w:hAnsi="Arial"/>
          <w:rtl/>
        </w:rPr>
        <w:t>(ג)</w:t>
      </w:r>
      <w:r w:rsidRPr="00AA2DEC">
        <w:rPr>
          <w:rFonts w:ascii="Arial" w:hAnsi="Arial"/>
          <w:rtl/>
        </w:rPr>
        <w:tab/>
        <w:t>אין רואים כהפליה לפי סעיף זה, פעולה או הימנעות מפעולה, המתחייבת מהדרישות המהותיות של התפקיד או של המשרה.</w:t>
      </w:r>
    </w:p>
    <w:p w14:paraId="7C3B39A2" w14:textId="77777777" w:rsidR="0083055D" w:rsidRPr="00AA2DEC" w:rsidRDefault="0083055D" w:rsidP="00D07D58">
      <w:pPr>
        <w:spacing w:line="240" w:lineRule="auto"/>
        <w:rPr>
          <w:rFonts w:ascii="Arial" w:hAnsi="Arial"/>
          <w:rtl/>
        </w:rPr>
      </w:pPr>
      <w:r w:rsidRPr="00AA2DEC">
        <w:rPr>
          <w:rFonts w:ascii="Arial" w:hAnsi="Arial"/>
          <w:rtl/>
        </w:rPr>
        <w:lastRenderedPageBreak/>
        <w:t>(ד)</w:t>
      </w:r>
      <w:r w:rsidRPr="00AA2DEC">
        <w:rPr>
          <w:rFonts w:ascii="Arial" w:hAnsi="Arial"/>
          <w:rtl/>
        </w:rPr>
        <w:tab/>
        <w:t>הוראות סעיף זה יחולו, בשינויים המחויבים, גם על מי שהיה בעבר אדם עם מוגבלות, על מי שנחשב לאדם עם מוגבלות ועל בני משפחתו של אדם עם מוגבלות המטפלים בו.</w:t>
      </w:r>
    </w:p>
    <w:p w14:paraId="7C3B39A3" w14:textId="77777777" w:rsidR="0083055D" w:rsidRPr="00AA2DEC" w:rsidRDefault="0083055D" w:rsidP="00D07D58">
      <w:pPr>
        <w:spacing w:line="240" w:lineRule="auto"/>
        <w:rPr>
          <w:rFonts w:ascii="Arial" w:hAnsi="Arial"/>
          <w:rtl/>
        </w:rPr>
      </w:pPr>
      <w:r w:rsidRPr="00AA2DEC">
        <w:rPr>
          <w:rFonts w:ascii="Arial" w:hAnsi="Arial"/>
          <w:rtl/>
        </w:rPr>
        <w:t>(ה)</w:t>
      </w:r>
      <w:r w:rsidRPr="00AA2DEC">
        <w:rPr>
          <w:rFonts w:ascii="Arial" w:hAnsi="Arial"/>
          <w:rtl/>
        </w:rPr>
        <w:tab/>
        <w:t xml:space="preserve">לעניין סעיף זה </w:t>
      </w:r>
      <w:r w:rsidR="00F93085">
        <w:rPr>
          <w:rFonts w:ascii="Arial" w:hAnsi="Arial"/>
          <w:rtl/>
        </w:rPr>
        <w:t xml:space="preserve"> –</w:t>
      </w:r>
    </w:p>
    <w:p w14:paraId="7C3B39A4" w14:textId="77777777" w:rsidR="0083055D" w:rsidRPr="00AA2DEC" w:rsidRDefault="0083055D" w:rsidP="00D07D58">
      <w:pPr>
        <w:spacing w:line="240" w:lineRule="auto"/>
        <w:ind w:firstLine="720"/>
        <w:rPr>
          <w:rFonts w:ascii="Arial" w:hAnsi="Arial"/>
          <w:rtl/>
        </w:rPr>
      </w:pPr>
      <w:r w:rsidRPr="00AA2DEC">
        <w:rPr>
          <w:rFonts w:ascii="Arial" w:hAnsi="Arial"/>
          <w:b/>
          <w:bCs/>
          <w:rtl/>
        </w:rPr>
        <w:t xml:space="preserve">"בן משפחה" </w:t>
      </w:r>
      <w:r w:rsidR="00F93085">
        <w:rPr>
          <w:rFonts w:ascii="Arial" w:hAnsi="Arial"/>
          <w:rtl/>
        </w:rPr>
        <w:t xml:space="preserve"> –</w:t>
      </w:r>
    </w:p>
    <w:p w14:paraId="7C3B39A5" w14:textId="77777777" w:rsidR="0083055D" w:rsidRPr="00AA2DEC" w:rsidRDefault="0083055D" w:rsidP="00D07D58">
      <w:pPr>
        <w:spacing w:line="240" w:lineRule="auto"/>
        <w:ind w:firstLine="720"/>
        <w:rPr>
          <w:rFonts w:ascii="Arial" w:hAnsi="Arial"/>
          <w:rtl/>
        </w:rPr>
      </w:pPr>
      <w:r w:rsidRPr="00AA2DEC">
        <w:rPr>
          <w:rFonts w:ascii="Arial" w:hAnsi="Arial"/>
          <w:rtl/>
        </w:rPr>
        <w:t>(1)   בן זוג, הורה או ילד;</w:t>
      </w:r>
    </w:p>
    <w:p w14:paraId="7C3B39A6" w14:textId="77777777" w:rsidR="0083055D" w:rsidRPr="00AA2DEC" w:rsidRDefault="0083055D" w:rsidP="00D07D58">
      <w:pPr>
        <w:spacing w:line="240" w:lineRule="auto"/>
        <w:ind w:left="720"/>
        <w:rPr>
          <w:rFonts w:ascii="Arial" w:hAnsi="Arial"/>
          <w:rtl/>
        </w:rPr>
      </w:pPr>
      <w:r w:rsidRPr="00AA2DEC">
        <w:rPr>
          <w:rFonts w:ascii="Arial" w:hAnsi="Arial"/>
          <w:rtl/>
        </w:rPr>
        <w:t>(2)   בן זוגו של הורה, בן זוגו של ילד, אח או אחות או בני זוגם, סב, סבתא, נכד או נכדה</w:t>
      </w:r>
      <w:r w:rsidR="00C15BE9">
        <w:rPr>
          <w:rFonts w:ascii="Arial" w:hAnsi="Arial"/>
          <w:rtl/>
        </w:rPr>
        <w:t xml:space="preserve"> – </w:t>
      </w:r>
      <w:r w:rsidRPr="00AA2DEC">
        <w:rPr>
          <w:rFonts w:ascii="Arial" w:hAnsi="Arial"/>
          <w:rtl/>
        </w:rPr>
        <w:t>שעיקר פרנסתו של אדם עם מוגבלות עליהם;</w:t>
      </w:r>
    </w:p>
    <w:p w14:paraId="7C3B39A7" w14:textId="77777777" w:rsidR="0083055D" w:rsidRPr="00AA2DEC" w:rsidRDefault="0083055D" w:rsidP="00D07D58">
      <w:pPr>
        <w:spacing w:line="240" w:lineRule="auto"/>
        <w:ind w:left="720"/>
        <w:rPr>
          <w:rFonts w:ascii="Arial" w:hAnsi="Arial"/>
          <w:rtl/>
        </w:rPr>
      </w:pPr>
      <w:r w:rsidRPr="00AA2DEC">
        <w:rPr>
          <w:rFonts w:ascii="Arial" w:hAnsi="Arial"/>
          <w:b/>
          <w:bCs/>
          <w:rtl/>
        </w:rPr>
        <w:t>"הפליה"</w:t>
      </w:r>
      <w:r w:rsidR="00C15BE9">
        <w:rPr>
          <w:rFonts w:ascii="Arial" w:hAnsi="Arial"/>
          <w:rtl/>
        </w:rPr>
        <w:t xml:space="preserve"> – </w:t>
      </w:r>
      <w:r w:rsidRPr="00AA2DEC">
        <w:rPr>
          <w:rFonts w:ascii="Arial" w:hAnsi="Arial"/>
          <w:rtl/>
        </w:rPr>
        <w:t>לרבות אי</w:t>
      </w:r>
      <w:r w:rsidR="00F93085">
        <w:rPr>
          <w:rFonts w:ascii="Arial" w:hAnsi="Arial"/>
          <w:rtl/>
        </w:rPr>
        <w:t xml:space="preserve"> –</w:t>
      </w:r>
      <w:r w:rsidRPr="00AA2DEC">
        <w:rPr>
          <w:rFonts w:ascii="Arial" w:hAnsi="Arial"/>
          <w:rtl/>
        </w:rPr>
        <w:t>ביצוע התאמות הנדרשות מחמת צרכיו המיוחדים של אדם עם מוגבלות אשר יאפשרו את העסקתו;</w:t>
      </w:r>
    </w:p>
    <w:p w14:paraId="7C3B39A8" w14:textId="77777777" w:rsidR="0083055D" w:rsidRPr="00AA2DEC" w:rsidRDefault="0083055D" w:rsidP="00D07D58">
      <w:pPr>
        <w:spacing w:line="240" w:lineRule="auto"/>
        <w:ind w:left="720"/>
        <w:rPr>
          <w:rFonts w:ascii="Arial" w:hAnsi="Arial"/>
          <w:rtl/>
        </w:rPr>
      </w:pPr>
      <w:r w:rsidRPr="00AA2DEC">
        <w:rPr>
          <w:rFonts w:ascii="Arial" w:hAnsi="Arial"/>
          <w:b/>
          <w:bCs/>
          <w:rtl/>
        </w:rPr>
        <w:t>"התאמה"</w:t>
      </w:r>
      <w:r w:rsidRPr="00AA2DEC">
        <w:rPr>
          <w:rFonts w:ascii="Arial" w:hAnsi="Arial"/>
          <w:rtl/>
        </w:rPr>
        <w:t xml:space="preserve">, </w:t>
      </w:r>
      <w:r w:rsidRPr="00AA2DEC">
        <w:rPr>
          <w:rFonts w:ascii="Arial" w:hAnsi="Arial"/>
          <w:b/>
          <w:bCs/>
          <w:rtl/>
        </w:rPr>
        <w:t>"התאמות"</w:t>
      </w:r>
      <w:r w:rsidR="00C15BE9">
        <w:rPr>
          <w:rFonts w:ascii="Arial" w:hAnsi="Arial"/>
          <w:rtl/>
        </w:rPr>
        <w:t xml:space="preserve"> – </w:t>
      </w:r>
      <w:r w:rsidRPr="00AA2DEC">
        <w:rPr>
          <w:rFonts w:ascii="Arial" w:hAnsi="Arial"/>
          <w:rtl/>
        </w:rPr>
        <w:t>לרבות התאמת מקום העבודה, הציוד שבו, דרישות התפקיד, שעות העבודה, מבדקי קבלה לעבודה, הכשרה והדרכה, נוהלי עבוד</w:t>
      </w:r>
      <w:r w:rsidR="00420697">
        <w:rPr>
          <w:rFonts w:ascii="Arial" w:hAnsi="Arial"/>
          <w:rtl/>
        </w:rPr>
        <w:t>ה, והכול מבלי שהדבר יטיל על המע</w:t>
      </w:r>
      <w:r w:rsidR="00420697">
        <w:rPr>
          <w:rFonts w:ascii="Arial" w:hAnsi="Arial" w:hint="cs"/>
          <w:rtl/>
        </w:rPr>
        <w:t>סיק</w:t>
      </w:r>
      <w:r w:rsidRPr="00AA2DEC">
        <w:rPr>
          <w:rFonts w:ascii="Arial" w:hAnsi="Arial"/>
          <w:rtl/>
        </w:rPr>
        <w:t xml:space="preserve"> נטל כבד מדי;</w:t>
      </w:r>
    </w:p>
    <w:p w14:paraId="7C3B39A9" w14:textId="77777777" w:rsidR="0083055D" w:rsidRPr="00AA2DEC" w:rsidRDefault="0083055D" w:rsidP="00D07D58">
      <w:pPr>
        <w:spacing w:line="240" w:lineRule="auto"/>
        <w:ind w:left="720"/>
        <w:rPr>
          <w:rFonts w:ascii="Arial" w:hAnsi="Arial"/>
          <w:rtl/>
        </w:rPr>
      </w:pPr>
      <w:r w:rsidRPr="00AA2DEC">
        <w:rPr>
          <w:rFonts w:ascii="Arial" w:hAnsi="Arial"/>
          <w:b/>
          <w:bCs/>
          <w:rtl/>
        </w:rPr>
        <w:t>"נטל כבד מדי"</w:t>
      </w:r>
      <w:r w:rsidR="00C15BE9">
        <w:rPr>
          <w:rFonts w:ascii="Arial" w:hAnsi="Arial"/>
          <w:rtl/>
        </w:rPr>
        <w:t xml:space="preserve"> – </w:t>
      </w:r>
      <w:r w:rsidRPr="00AA2DEC">
        <w:rPr>
          <w:rFonts w:ascii="Arial" w:hAnsi="Arial"/>
          <w:rtl/>
        </w:rPr>
        <w:t>נטל בלתי סביר בנסיבות העניין, בהתחשב, בין היתר, בעלות ההתאמה וטיבה, בגודל העסק ובמבנהו, בהיקף הפעילות, במספר העובדים, בהרכב כוח האדם, ובקיומם של מקורות מימון חיצוניים או ממלכתיים לביצוע ההתאמה.</w:t>
      </w:r>
    </w:p>
    <w:p w14:paraId="7C3B39AA" w14:textId="77777777" w:rsidR="0083055D" w:rsidRPr="00AA2DEC" w:rsidRDefault="0083055D" w:rsidP="00D07D58">
      <w:pPr>
        <w:pStyle w:val="3"/>
        <w:rPr>
          <w:rtl/>
        </w:rPr>
      </w:pPr>
      <w:bookmarkStart w:id="67" w:name="_Toc262561667"/>
      <w:bookmarkStart w:id="68" w:name="_Toc329180368"/>
      <w:bookmarkStart w:id="69" w:name="_Toc109039347"/>
      <w:r w:rsidRPr="00AA2DEC">
        <w:rPr>
          <w:rtl/>
        </w:rPr>
        <w:t>ייצוג הולם לאנשים עם מוגבלות</w:t>
      </w:r>
      <w:bookmarkEnd w:id="67"/>
      <w:bookmarkEnd w:id="68"/>
      <w:bookmarkEnd w:id="69"/>
    </w:p>
    <w:p w14:paraId="7C3B39AB" w14:textId="77777777" w:rsidR="0083055D" w:rsidRPr="00AA2DEC" w:rsidRDefault="0083055D" w:rsidP="00D07D58">
      <w:pPr>
        <w:spacing w:line="240" w:lineRule="auto"/>
        <w:rPr>
          <w:rFonts w:ascii="Arial" w:hAnsi="Arial"/>
          <w:rtl/>
        </w:rPr>
      </w:pPr>
      <w:r w:rsidRPr="00AA2DEC">
        <w:rPr>
          <w:rFonts w:ascii="Arial" w:hAnsi="Arial"/>
          <w:rtl/>
        </w:rPr>
        <w:t>(א)</w:t>
      </w:r>
      <w:r w:rsidRPr="00AA2DEC">
        <w:rPr>
          <w:rFonts w:ascii="Arial" w:hAnsi="Arial"/>
          <w:rtl/>
        </w:rPr>
        <w:tab/>
        <w:t xml:space="preserve">ראה </w:t>
      </w:r>
      <w:r w:rsidR="00420697">
        <w:rPr>
          <w:rFonts w:ascii="Arial" w:hAnsi="Arial"/>
          <w:rtl/>
        </w:rPr>
        <w:t>מעסיק</w:t>
      </w:r>
      <w:r w:rsidRPr="00AA2DEC">
        <w:rPr>
          <w:rFonts w:ascii="Arial" w:hAnsi="Arial"/>
          <w:rtl/>
        </w:rPr>
        <w:t xml:space="preserve"> כי בקרב עובדיו אין ביטוי הולם, בנסיבות העניין, לייצוגם של אנשים עם מוגבלות (להלן</w:t>
      </w:r>
      <w:r w:rsidR="00C15BE9">
        <w:rPr>
          <w:rFonts w:ascii="Arial" w:hAnsi="Arial"/>
          <w:rtl/>
        </w:rPr>
        <w:t xml:space="preserve"> – </w:t>
      </w:r>
      <w:r w:rsidRPr="00AA2DEC">
        <w:rPr>
          <w:rFonts w:ascii="Arial" w:hAnsi="Arial"/>
          <w:b/>
          <w:bCs/>
          <w:rtl/>
        </w:rPr>
        <w:t>ייצוג הולם</w:t>
      </w:r>
      <w:r w:rsidRPr="00AA2DEC">
        <w:rPr>
          <w:rFonts w:ascii="Arial" w:hAnsi="Arial"/>
          <w:rtl/>
        </w:rPr>
        <w:t>), יפעל לקידום הייצוג ההולם, לרבות ביצוע התאמות.</w:t>
      </w:r>
    </w:p>
    <w:p w14:paraId="7C3B39AC" w14:textId="77777777" w:rsidR="0083055D" w:rsidRPr="00AA2DEC" w:rsidRDefault="0083055D" w:rsidP="00D07D58">
      <w:pPr>
        <w:spacing w:line="240" w:lineRule="auto"/>
        <w:rPr>
          <w:rFonts w:ascii="Arial" w:hAnsi="Arial"/>
          <w:rtl/>
        </w:rPr>
      </w:pPr>
      <w:r w:rsidRPr="00AA2DEC">
        <w:rPr>
          <w:rFonts w:ascii="Arial" w:hAnsi="Arial"/>
          <w:rtl/>
        </w:rPr>
        <w:t>(ב)</w:t>
      </w:r>
      <w:r w:rsidRPr="00AA2DEC">
        <w:rPr>
          <w:rFonts w:ascii="Arial" w:hAnsi="Arial"/>
          <w:rtl/>
        </w:rPr>
        <w:tab/>
        <w:t xml:space="preserve">פעולות </w:t>
      </w:r>
      <w:r w:rsidR="00420697">
        <w:rPr>
          <w:rFonts w:ascii="Arial" w:hAnsi="Arial"/>
          <w:rtl/>
        </w:rPr>
        <w:t>מעסיק</w:t>
      </w:r>
      <w:r w:rsidRPr="00AA2DEC">
        <w:rPr>
          <w:rFonts w:ascii="Arial" w:hAnsi="Arial"/>
          <w:rtl/>
        </w:rPr>
        <w:t xml:space="preserve"> לפי סעיף זה, יכול שייעשו בתכנית אשר תכלול הוראות בדבר העדפת העסקתם, או קידומם, של אנשים עם מוגבלות שהם כשירים לתפקיד או למשרה ושהם בעלי כישורים דומים לכישוריהם של מועמדים אחרים לתפקיד או למשרה.</w:t>
      </w:r>
    </w:p>
    <w:p w14:paraId="7C3B39AD" w14:textId="77777777" w:rsidR="0083055D" w:rsidRPr="00AA2DEC" w:rsidRDefault="0083055D" w:rsidP="00D07D58">
      <w:pPr>
        <w:spacing w:line="240" w:lineRule="auto"/>
        <w:rPr>
          <w:rFonts w:ascii="Arial" w:hAnsi="Arial"/>
          <w:rtl/>
        </w:rPr>
      </w:pPr>
      <w:r w:rsidRPr="00AA2DEC">
        <w:rPr>
          <w:rFonts w:ascii="Arial" w:hAnsi="Arial"/>
          <w:rtl/>
        </w:rPr>
        <w:t>(ג)</w:t>
      </w:r>
      <w:r w:rsidRPr="00AA2DEC">
        <w:rPr>
          <w:rFonts w:ascii="Arial" w:hAnsi="Arial"/>
          <w:rtl/>
        </w:rPr>
        <w:tab/>
        <w:t xml:space="preserve">שר העבודה והרווחה, בהתייעצות עם הנציבות ועם ארגונים העוסקים בקידום זכויותיהם של אנשים עם מוגבלות, בהתאם לעקרונות היסוד של חוק זה ובאישור ועדת העבודה והרווחה של הכנסת, רשאי </w:t>
      </w:r>
      <w:r w:rsidR="00F93085">
        <w:rPr>
          <w:rFonts w:ascii="Arial" w:hAnsi="Arial"/>
          <w:rtl/>
        </w:rPr>
        <w:t xml:space="preserve"> –</w:t>
      </w:r>
    </w:p>
    <w:p w14:paraId="7C3B39AE" w14:textId="77777777" w:rsidR="0083055D" w:rsidRPr="00AA2DEC" w:rsidRDefault="0083055D" w:rsidP="00D07D58">
      <w:pPr>
        <w:spacing w:line="240" w:lineRule="auto"/>
        <w:ind w:left="720"/>
        <w:rPr>
          <w:rFonts w:ascii="Arial" w:hAnsi="Arial"/>
          <w:rtl/>
        </w:rPr>
      </w:pPr>
      <w:r w:rsidRPr="00AA2DEC">
        <w:rPr>
          <w:rFonts w:ascii="Arial" w:hAnsi="Arial"/>
          <w:rtl/>
        </w:rPr>
        <w:t>(1)</w:t>
      </w:r>
      <w:r w:rsidRPr="00AA2DEC">
        <w:rPr>
          <w:rFonts w:ascii="Arial" w:hAnsi="Arial"/>
          <w:rtl/>
        </w:rPr>
        <w:tab/>
        <w:t xml:space="preserve">לקבוע הוראות משלימות, בין למקרה מסוים ובין לסוגי מקרים, בדבר חובות </w:t>
      </w:r>
      <w:r w:rsidR="00420697">
        <w:rPr>
          <w:rFonts w:ascii="Arial" w:hAnsi="Arial"/>
          <w:rtl/>
        </w:rPr>
        <w:t>מעסיק</w:t>
      </w:r>
      <w:r w:rsidRPr="00AA2DEC">
        <w:rPr>
          <w:rFonts w:ascii="Arial" w:hAnsi="Arial"/>
          <w:rtl/>
        </w:rPr>
        <w:t xml:space="preserve"> לפי סעיף זה, לרבות הוראות בדבר סוג המוגבלות או חומרת המוגבלות של אנשים שיש להעסיקם או לקדמם בעבודה;</w:t>
      </w:r>
    </w:p>
    <w:p w14:paraId="7C3B39AF" w14:textId="77777777" w:rsidR="0083055D" w:rsidRPr="00AA2DEC" w:rsidRDefault="0083055D" w:rsidP="00D07D58">
      <w:pPr>
        <w:spacing w:line="240" w:lineRule="auto"/>
        <w:ind w:left="720"/>
        <w:rPr>
          <w:rFonts w:ascii="Arial" w:hAnsi="Arial"/>
          <w:rtl/>
        </w:rPr>
      </w:pPr>
      <w:r w:rsidRPr="00AA2DEC">
        <w:rPr>
          <w:rFonts w:ascii="Arial" w:hAnsi="Arial"/>
          <w:rtl/>
        </w:rPr>
        <w:t>(2)</w:t>
      </w:r>
      <w:r w:rsidRPr="00AA2DEC">
        <w:rPr>
          <w:rFonts w:ascii="Arial" w:hAnsi="Arial"/>
          <w:rtl/>
        </w:rPr>
        <w:tab/>
        <w:t xml:space="preserve">לקבוע הוראות בדבר חובת דיווח של </w:t>
      </w:r>
      <w:r w:rsidR="00420697">
        <w:rPr>
          <w:rFonts w:ascii="Arial" w:hAnsi="Arial"/>
          <w:rtl/>
        </w:rPr>
        <w:t>מעסיק</w:t>
      </w:r>
      <w:r w:rsidRPr="00AA2DEC">
        <w:rPr>
          <w:rFonts w:ascii="Arial" w:hAnsi="Arial"/>
          <w:rtl/>
        </w:rPr>
        <w:t xml:space="preserve"> על ביצוע פעולות לפי סעיף זה;</w:t>
      </w:r>
    </w:p>
    <w:p w14:paraId="7C3B39B0" w14:textId="77777777" w:rsidR="0083055D" w:rsidRPr="00AA2DEC" w:rsidRDefault="0083055D" w:rsidP="00D07D58">
      <w:pPr>
        <w:spacing w:line="240" w:lineRule="auto"/>
        <w:ind w:left="720"/>
        <w:rPr>
          <w:rFonts w:ascii="Arial" w:hAnsi="Arial"/>
          <w:rtl/>
        </w:rPr>
      </w:pPr>
      <w:r w:rsidRPr="00AA2DEC">
        <w:rPr>
          <w:rFonts w:ascii="Arial" w:hAnsi="Arial"/>
          <w:rtl/>
        </w:rPr>
        <w:t>(3)</w:t>
      </w:r>
      <w:r w:rsidRPr="00AA2DEC">
        <w:rPr>
          <w:rFonts w:ascii="Arial" w:hAnsi="Arial"/>
          <w:rtl/>
        </w:rPr>
        <w:tab/>
        <w:t xml:space="preserve">לקבוע סייגים לחובות </w:t>
      </w:r>
      <w:r w:rsidR="00420697">
        <w:rPr>
          <w:rFonts w:ascii="Arial" w:hAnsi="Arial"/>
          <w:rtl/>
        </w:rPr>
        <w:t>מעסיק</w:t>
      </w:r>
      <w:r w:rsidRPr="00AA2DEC">
        <w:rPr>
          <w:rFonts w:ascii="Arial" w:hAnsi="Arial"/>
          <w:rtl/>
        </w:rPr>
        <w:t xml:space="preserve"> לפי סעיף זה.</w:t>
      </w:r>
    </w:p>
    <w:p w14:paraId="7C3B39B1" w14:textId="77777777" w:rsidR="0083055D" w:rsidRPr="00AA2DEC" w:rsidRDefault="0083055D" w:rsidP="00D07D58">
      <w:pPr>
        <w:spacing w:line="240" w:lineRule="auto"/>
        <w:rPr>
          <w:rFonts w:ascii="Arial" w:hAnsi="Arial"/>
          <w:rtl/>
        </w:rPr>
      </w:pPr>
      <w:r w:rsidRPr="00AA2DEC">
        <w:rPr>
          <w:rFonts w:ascii="Arial" w:hAnsi="Arial"/>
          <w:rtl/>
        </w:rPr>
        <w:t>(ד)</w:t>
      </w:r>
      <w:r w:rsidRPr="00AA2DEC">
        <w:rPr>
          <w:rFonts w:ascii="Arial" w:hAnsi="Arial"/>
          <w:rtl/>
        </w:rPr>
        <w:tab/>
        <w:t xml:space="preserve">בסעיף זה </w:t>
      </w:r>
      <w:r w:rsidR="00F93085">
        <w:rPr>
          <w:rFonts w:ascii="Arial" w:hAnsi="Arial"/>
          <w:rtl/>
        </w:rPr>
        <w:t xml:space="preserve"> –</w:t>
      </w:r>
    </w:p>
    <w:p w14:paraId="7C3B39B2" w14:textId="77777777" w:rsidR="0083055D" w:rsidRPr="00AA2DEC" w:rsidRDefault="0083055D" w:rsidP="00D07D58">
      <w:pPr>
        <w:spacing w:line="240" w:lineRule="auto"/>
        <w:ind w:left="720"/>
        <w:rPr>
          <w:rFonts w:ascii="Arial" w:hAnsi="Arial"/>
          <w:rtl/>
        </w:rPr>
      </w:pPr>
      <w:r w:rsidRPr="00140396">
        <w:rPr>
          <w:rFonts w:ascii="Arial" w:hAnsi="Arial"/>
          <w:b/>
          <w:bCs/>
          <w:rtl/>
        </w:rPr>
        <w:t>"</w:t>
      </w:r>
      <w:r w:rsidR="00420697" w:rsidRPr="00140396">
        <w:rPr>
          <w:rFonts w:ascii="Arial" w:hAnsi="Arial"/>
          <w:b/>
          <w:bCs/>
          <w:rtl/>
        </w:rPr>
        <w:t>מעסיק</w:t>
      </w:r>
      <w:r w:rsidRPr="00140396">
        <w:rPr>
          <w:rFonts w:ascii="Arial" w:hAnsi="Arial"/>
          <w:b/>
          <w:bCs/>
          <w:rtl/>
        </w:rPr>
        <w:t>"</w:t>
      </w:r>
      <w:r w:rsidR="00C15BE9" w:rsidRPr="00140396">
        <w:rPr>
          <w:rFonts w:ascii="Arial" w:hAnsi="Arial"/>
          <w:rtl/>
        </w:rPr>
        <w:t xml:space="preserve"> – </w:t>
      </w:r>
      <w:r w:rsidR="003E57C8" w:rsidRPr="00140396">
        <w:rPr>
          <w:rFonts w:ascii="Arial" w:hAnsi="Arial"/>
          <w:rtl/>
        </w:rPr>
        <w:t>מעסיק המעסיק יותר מ</w:t>
      </w:r>
      <w:r w:rsidR="00F93085" w:rsidRPr="00140396">
        <w:rPr>
          <w:rFonts w:ascii="Arial" w:hAnsi="Arial" w:hint="cs"/>
          <w:rtl/>
        </w:rPr>
        <w:t>-</w:t>
      </w:r>
      <w:r w:rsidR="003E57C8" w:rsidRPr="00140396">
        <w:rPr>
          <w:rFonts w:ascii="Arial" w:hAnsi="Arial"/>
          <w:rtl/>
        </w:rPr>
        <w:t>25 עובדים, למעט משרד הממשלתי או יחידת סמך שלו שהוראות סעיף 15א לחוק שירות המדינה (מינויים), התשי"ט</w:t>
      </w:r>
      <w:r w:rsidR="00C15BE9" w:rsidRPr="00140396">
        <w:rPr>
          <w:rFonts w:ascii="Arial" w:hAnsi="Arial"/>
          <w:rtl/>
        </w:rPr>
        <w:t>–</w:t>
      </w:r>
      <w:r w:rsidR="003E57C8" w:rsidRPr="00140396">
        <w:rPr>
          <w:rFonts w:ascii="Arial" w:hAnsi="Arial"/>
          <w:rtl/>
        </w:rPr>
        <w:t>1959, חלות עליהם;</w:t>
      </w:r>
    </w:p>
    <w:p w14:paraId="7C3B39B3" w14:textId="77777777" w:rsidR="0083055D" w:rsidRPr="00AA2DEC" w:rsidRDefault="0083055D" w:rsidP="00D07D58">
      <w:pPr>
        <w:spacing w:line="240" w:lineRule="auto"/>
        <w:ind w:left="720"/>
        <w:rPr>
          <w:rFonts w:ascii="Arial" w:hAnsi="Arial"/>
          <w:rtl/>
        </w:rPr>
      </w:pPr>
      <w:r w:rsidRPr="00AA2DEC">
        <w:rPr>
          <w:rFonts w:ascii="Arial" w:hAnsi="Arial"/>
          <w:b/>
          <w:bCs/>
          <w:rtl/>
        </w:rPr>
        <w:t>"התאמות"</w:t>
      </w:r>
      <w:r w:rsidR="00C15BE9">
        <w:rPr>
          <w:rFonts w:ascii="Arial" w:hAnsi="Arial"/>
          <w:rtl/>
        </w:rPr>
        <w:t xml:space="preserve"> – </w:t>
      </w:r>
      <w:r w:rsidRPr="00AA2DEC">
        <w:rPr>
          <w:rFonts w:ascii="Arial" w:hAnsi="Arial"/>
          <w:rtl/>
        </w:rPr>
        <w:t>כהגדרתן בסעיף 8(ה).</w:t>
      </w:r>
    </w:p>
    <w:p w14:paraId="7C3B39B4" w14:textId="5F32FAC1" w:rsidR="003E57C8" w:rsidRPr="00140396" w:rsidRDefault="003E57C8" w:rsidP="00D07D58">
      <w:pPr>
        <w:pStyle w:val="3"/>
        <w:numPr>
          <w:ilvl w:val="0"/>
          <w:numId w:val="3"/>
        </w:numPr>
        <w:rPr>
          <w:rtl/>
        </w:rPr>
      </w:pPr>
      <w:bookmarkStart w:id="70" w:name="_Toc109039348"/>
      <w:bookmarkStart w:id="71" w:name="_Toc262561668"/>
      <w:bookmarkStart w:id="72" w:name="_Toc329180369"/>
      <w:r w:rsidRPr="00140396">
        <w:rPr>
          <w:rFonts w:hint="cs"/>
          <w:rtl/>
        </w:rPr>
        <w:t>ממונה תעסוקה</w:t>
      </w:r>
      <w:bookmarkEnd w:id="70"/>
    </w:p>
    <w:p w14:paraId="7C3B39B5" w14:textId="77777777" w:rsidR="003E57C8" w:rsidRPr="00140396" w:rsidRDefault="003E57C8" w:rsidP="00D07D58">
      <w:pPr>
        <w:spacing w:line="240" w:lineRule="auto"/>
        <w:rPr>
          <w:rFonts w:ascii="Arial" w:hAnsi="Arial"/>
          <w:rtl/>
        </w:rPr>
      </w:pPr>
      <w:r w:rsidRPr="00140396">
        <w:rPr>
          <w:rFonts w:ascii="Arial" w:hAnsi="Arial"/>
          <w:rtl/>
        </w:rPr>
        <w:t>(א)</w:t>
      </w:r>
      <w:r w:rsidRPr="00140396">
        <w:rPr>
          <w:rFonts w:ascii="Arial" w:hAnsi="Arial"/>
          <w:rtl/>
        </w:rPr>
        <w:tab/>
        <w:t>גוף ציבורי שהוא מעסיק כהגדרתו בסעיף 9(ד) ימנה ממונה תעסוקה לאנשים עם מוגבלות (בפרק זה – ממונה תעסוקה), ויכול שימונה נוסף על תפקידים אחרים שהוא ממלא, בהתחשב במספר המועסקים בגוף הציבורי.</w:t>
      </w:r>
    </w:p>
    <w:p w14:paraId="7C3B39B6" w14:textId="77777777" w:rsidR="003E57C8" w:rsidRPr="00140396" w:rsidRDefault="003E57C8" w:rsidP="00D07D58">
      <w:pPr>
        <w:spacing w:line="240" w:lineRule="auto"/>
        <w:rPr>
          <w:rFonts w:ascii="Arial" w:hAnsi="Arial"/>
          <w:rtl/>
        </w:rPr>
      </w:pPr>
      <w:r w:rsidRPr="00140396">
        <w:rPr>
          <w:rFonts w:ascii="Arial" w:hAnsi="Arial" w:hint="cs"/>
          <w:rtl/>
        </w:rPr>
        <w:t>(ב)</w:t>
      </w:r>
      <w:r w:rsidRPr="00140396">
        <w:rPr>
          <w:rFonts w:ascii="Arial" w:hAnsi="Arial" w:hint="cs"/>
          <w:rtl/>
        </w:rPr>
        <w:tab/>
      </w:r>
      <w:r w:rsidRPr="00140396">
        <w:rPr>
          <w:rFonts w:ascii="Arial" w:hAnsi="Arial"/>
          <w:rtl/>
        </w:rPr>
        <w:t>ממונה תעסוקה –</w:t>
      </w:r>
    </w:p>
    <w:p w14:paraId="7C3B39B7" w14:textId="77777777" w:rsidR="003E57C8" w:rsidRPr="00140396" w:rsidRDefault="003E57C8" w:rsidP="00D07D58">
      <w:pPr>
        <w:spacing w:line="240" w:lineRule="auto"/>
        <w:rPr>
          <w:rFonts w:ascii="Arial" w:hAnsi="Arial"/>
          <w:rtl/>
        </w:rPr>
      </w:pPr>
      <w:r w:rsidRPr="00140396">
        <w:rPr>
          <w:rFonts w:ascii="Arial" w:hAnsi="Arial" w:hint="cs"/>
          <w:rtl/>
        </w:rPr>
        <w:lastRenderedPageBreak/>
        <w:tab/>
        <w:t>(1)</w:t>
      </w:r>
      <w:r w:rsidRPr="00140396">
        <w:rPr>
          <w:rFonts w:ascii="Arial" w:hAnsi="Arial" w:hint="cs"/>
          <w:rtl/>
        </w:rPr>
        <w:tab/>
      </w:r>
      <w:r w:rsidRPr="00140396">
        <w:rPr>
          <w:rFonts w:ascii="Arial" w:hAnsi="Arial"/>
          <w:rtl/>
        </w:rPr>
        <w:t>יקבל פניות של עובדים ושל הגוף הציבורי בנושא ייצוג הולם;</w:t>
      </w:r>
    </w:p>
    <w:p w14:paraId="7C3B39B8" w14:textId="77777777" w:rsidR="003E57C8" w:rsidRPr="00140396" w:rsidRDefault="003E57C8" w:rsidP="00D07D58">
      <w:pPr>
        <w:spacing w:line="240" w:lineRule="auto"/>
        <w:ind w:left="720" w:hanging="720"/>
        <w:rPr>
          <w:rFonts w:ascii="Arial" w:hAnsi="Arial"/>
          <w:rtl/>
        </w:rPr>
      </w:pPr>
      <w:r w:rsidRPr="00140396">
        <w:rPr>
          <w:rFonts w:ascii="Arial" w:hAnsi="Arial" w:hint="cs"/>
          <w:rtl/>
        </w:rPr>
        <w:tab/>
        <w:t>(2)</w:t>
      </w:r>
      <w:r w:rsidRPr="00140396">
        <w:rPr>
          <w:rFonts w:ascii="Arial" w:hAnsi="Arial" w:hint="cs"/>
          <w:rtl/>
        </w:rPr>
        <w:tab/>
      </w:r>
      <w:r w:rsidRPr="00140396">
        <w:rPr>
          <w:rFonts w:ascii="Arial" w:hAnsi="Arial"/>
          <w:rtl/>
        </w:rPr>
        <w:t>ייזום פעולות להגברת המודעות לייצוג הולם והמידע לגביו וליישומו בקרב הממונים והעובדים, בשיתוף הגורמים הנוגעים בדבר;</w:t>
      </w:r>
    </w:p>
    <w:p w14:paraId="7C3B39B9" w14:textId="77777777" w:rsidR="003E57C8" w:rsidRPr="00140396" w:rsidRDefault="003E57C8" w:rsidP="00D07D58">
      <w:pPr>
        <w:spacing w:line="240" w:lineRule="auto"/>
        <w:rPr>
          <w:rFonts w:ascii="Arial" w:hAnsi="Arial"/>
          <w:rtl/>
        </w:rPr>
      </w:pPr>
      <w:r w:rsidRPr="00140396">
        <w:rPr>
          <w:rFonts w:ascii="Arial" w:hAnsi="Arial" w:hint="cs"/>
          <w:rtl/>
        </w:rPr>
        <w:tab/>
        <w:t>(3)</w:t>
      </w:r>
      <w:r w:rsidRPr="00140396">
        <w:rPr>
          <w:rFonts w:ascii="Arial" w:hAnsi="Arial" w:hint="cs"/>
          <w:rtl/>
        </w:rPr>
        <w:tab/>
      </w:r>
      <w:r w:rsidRPr="00140396">
        <w:rPr>
          <w:rFonts w:ascii="Arial" w:hAnsi="Arial"/>
          <w:rtl/>
        </w:rPr>
        <w:t>ייתן ייעוץ והדרכה בדבר חובות הגוף הציבורי לפי פרק זה.</w:t>
      </w:r>
    </w:p>
    <w:p w14:paraId="7C3B39BA" w14:textId="77777777" w:rsidR="003E57C8" w:rsidRPr="00140396" w:rsidRDefault="003E57C8" w:rsidP="00D07D58">
      <w:pPr>
        <w:spacing w:line="240" w:lineRule="auto"/>
        <w:rPr>
          <w:rFonts w:ascii="Arial" w:hAnsi="Arial"/>
          <w:rtl/>
        </w:rPr>
      </w:pPr>
      <w:r w:rsidRPr="00140396">
        <w:rPr>
          <w:rFonts w:ascii="Arial" w:hAnsi="Arial" w:hint="cs"/>
          <w:rtl/>
        </w:rPr>
        <w:t>(ג)</w:t>
      </w:r>
      <w:r w:rsidRPr="00140396">
        <w:rPr>
          <w:rFonts w:ascii="Arial" w:hAnsi="Arial" w:hint="cs"/>
          <w:rtl/>
        </w:rPr>
        <w:tab/>
      </w:r>
      <w:r w:rsidRPr="00140396">
        <w:rPr>
          <w:rFonts w:ascii="Arial" w:hAnsi="Arial"/>
          <w:rtl/>
        </w:rPr>
        <w:t>ממונה תעסוקה יפעל בהתאם להנחיות מקצועיות שנתן משרד הכלכלה והתעשייה, בהתייעצות עם הנציבות.</w:t>
      </w:r>
    </w:p>
    <w:p w14:paraId="7C3B39BB" w14:textId="46C179A0" w:rsidR="003E57C8" w:rsidRPr="00140396" w:rsidRDefault="003E57C8" w:rsidP="00D07D58">
      <w:pPr>
        <w:pStyle w:val="3"/>
        <w:numPr>
          <w:ilvl w:val="0"/>
          <w:numId w:val="3"/>
        </w:numPr>
        <w:rPr>
          <w:rtl/>
        </w:rPr>
      </w:pPr>
      <w:bookmarkStart w:id="73" w:name="_Toc109039349"/>
      <w:r w:rsidRPr="00140396">
        <w:rPr>
          <w:rtl/>
        </w:rPr>
        <w:t>ייצוג הולם לעובדים עם מוגבלות משמעותית בגוף ציבורי שהוא מעסיק ציבורי גדול</w:t>
      </w:r>
      <w:bookmarkEnd w:id="73"/>
    </w:p>
    <w:p w14:paraId="7C3B39BC" w14:textId="77777777" w:rsidR="003E57C8" w:rsidRPr="00140396" w:rsidRDefault="003E57C8" w:rsidP="00D07D58">
      <w:pPr>
        <w:spacing w:line="240" w:lineRule="auto"/>
        <w:rPr>
          <w:rFonts w:ascii="Arial" w:hAnsi="Arial"/>
          <w:rtl/>
        </w:rPr>
      </w:pPr>
      <w:r w:rsidRPr="00140396">
        <w:rPr>
          <w:rFonts w:ascii="Arial" w:hAnsi="Arial" w:hint="cs"/>
          <w:rtl/>
        </w:rPr>
        <w:t>(א</w:t>
      </w:r>
      <w:r w:rsidRPr="00140396">
        <w:rPr>
          <w:rFonts w:ascii="Arial" w:hAnsi="Arial"/>
          <w:rtl/>
        </w:rPr>
        <w:t>)</w:t>
      </w:r>
      <w:r w:rsidRPr="00140396">
        <w:rPr>
          <w:rFonts w:ascii="Arial" w:hAnsi="Arial"/>
          <w:rtl/>
        </w:rPr>
        <w:tab/>
        <w:t>בפרק זה –</w:t>
      </w:r>
    </w:p>
    <w:p w14:paraId="7C3B39BD" w14:textId="77777777" w:rsidR="003E57C8" w:rsidRPr="00140396" w:rsidRDefault="003E57C8" w:rsidP="00D07D58">
      <w:pPr>
        <w:spacing w:line="240" w:lineRule="auto"/>
        <w:rPr>
          <w:rFonts w:ascii="Arial" w:hAnsi="Arial"/>
          <w:rtl/>
        </w:rPr>
      </w:pPr>
      <w:r w:rsidRPr="00140396">
        <w:rPr>
          <w:rFonts w:ascii="Arial" w:hAnsi="Arial" w:hint="cs"/>
          <w:rtl/>
        </w:rPr>
        <w:tab/>
      </w:r>
      <w:r w:rsidRPr="00140396">
        <w:rPr>
          <w:rFonts w:ascii="Arial" w:hAnsi="Arial"/>
          <w:b/>
          <w:bCs/>
          <w:rtl/>
        </w:rPr>
        <w:t>"יעד הייצוג"</w:t>
      </w:r>
      <w:r w:rsidRPr="00140396">
        <w:rPr>
          <w:rFonts w:ascii="Arial" w:hAnsi="Arial"/>
          <w:rtl/>
        </w:rPr>
        <w:t xml:space="preserve"> – כמשמעותו בסעיף קטן (ב);</w:t>
      </w:r>
    </w:p>
    <w:p w14:paraId="7C3B39BE" w14:textId="77777777" w:rsidR="003E57C8" w:rsidRPr="00140396" w:rsidRDefault="003E57C8" w:rsidP="00D07D58">
      <w:pPr>
        <w:spacing w:line="240" w:lineRule="auto"/>
        <w:rPr>
          <w:rFonts w:ascii="Arial" w:hAnsi="Arial"/>
          <w:rtl/>
        </w:rPr>
      </w:pPr>
      <w:r w:rsidRPr="00140396">
        <w:rPr>
          <w:rFonts w:ascii="Arial" w:hAnsi="Arial" w:hint="cs"/>
          <w:rtl/>
        </w:rPr>
        <w:tab/>
      </w:r>
      <w:r w:rsidRPr="00140396">
        <w:rPr>
          <w:rFonts w:ascii="Arial" w:hAnsi="Arial"/>
          <w:b/>
          <w:bCs/>
          <w:rtl/>
        </w:rPr>
        <w:t>"מעסיק ציבורי גדול"</w:t>
      </w:r>
      <w:r w:rsidRPr="00140396">
        <w:rPr>
          <w:rFonts w:ascii="Arial" w:hAnsi="Arial"/>
          <w:rtl/>
        </w:rPr>
        <w:t xml:space="preserve"> – גוף ציבורי המעסיק 100 עובדים לפחות, למעט משרד ממשלתי או יחידת סמך שלו שהוראות סעיף 15א לחוק שירות המדינה (מינויים), התשי"ט</w:t>
      </w:r>
      <w:r w:rsidR="00C15BE9" w:rsidRPr="00140396">
        <w:rPr>
          <w:rFonts w:ascii="Arial" w:hAnsi="Arial"/>
          <w:rtl/>
        </w:rPr>
        <w:t>–</w:t>
      </w:r>
      <w:r w:rsidRPr="00140396">
        <w:rPr>
          <w:rFonts w:ascii="Arial" w:hAnsi="Arial"/>
          <w:rtl/>
        </w:rPr>
        <w:t>1959, חלות עליהם;</w:t>
      </w:r>
    </w:p>
    <w:p w14:paraId="7C3B39BF" w14:textId="77777777" w:rsidR="003E57C8" w:rsidRPr="00140396" w:rsidRDefault="003E57C8" w:rsidP="00D07D58">
      <w:pPr>
        <w:spacing w:line="240" w:lineRule="auto"/>
        <w:rPr>
          <w:rFonts w:ascii="Arial" w:hAnsi="Arial"/>
          <w:rtl/>
        </w:rPr>
      </w:pPr>
      <w:r w:rsidRPr="00140396">
        <w:rPr>
          <w:rFonts w:ascii="Arial" w:hAnsi="Arial" w:hint="cs"/>
          <w:rtl/>
        </w:rPr>
        <w:tab/>
      </w:r>
      <w:r w:rsidRPr="00140396">
        <w:rPr>
          <w:rFonts w:ascii="Arial" w:hAnsi="Arial"/>
          <w:b/>
          <w:bCs/>
          <w:rtl/>
        </w:rPr>
        <w:t>"עובד"</w:t>
      </w:r>
      <w:r w:rsidRPr="00140396">
        <w:rPr>
          <w:rFonts w:ascii="Arial" w:hAnsi="Arial"/>
          <w:rtl/>
        </w:rPr>
        <w:t xml:space="preserve"> או "</w:t>
      </w:r>
      <w:r w:rsidRPr="00140396">
        <w:rPr>
          <w:rFonts w:ascii="Arial" w:hAnsi="Arial"/>
          <w:b/>
          <w:bCs/>
          <w:rtl/>
        </w:rPr>
        <w:t>מועמד"</w:t>
      </w:r>
      <w:r w:rsidRPr="00140396">
        <w:rPr>
          <w:rFonts w:ascii="Arial" w:hAnsi="Arial"/>
          <w:rtl/>
        </w:rPr>
        <w:t>, עם מוגבלות משמעותית – אדם עם מוגבלות שמתקיים בו אחד מהתנאים המנויים בחלק א' לתוספת הרביעית;</w:t>
      </w:r>
    </w:p>
    <w:p w14:paraId="7C3B39C0" w14:textId="77777777" w:rsidR="003E57C8" w:rsidRPr="00140396" w:rsidRDefault="003E57C8" w:rsidP="00D07D58">
      <w:pPr>
        <w:spacing w:line="240" w:lineRule="auto"/>
        <w:rPr>
          <w:rFonts w:ascii="Arial" w:hAnsi="Arial"/>
          <w:rtl/>
        </w:rPr>
      </w:pPr>
      <w:r w:rsidRPr="00140396">
        <w:rPr>
          <w:rFonts w:ascii="Arial" w:hAnsi="Arial" w:hint="cs"/>
          <w:rtl/>
        </w:rPr>
        <w:tab/>
      </w:r>
      <w:r w:rsidRPr="00140396">
        <w:rPr>
          <w:rFonts w:ascii="Arial" w:hAnsi="Arial"/>
          <w:b/>
          <w:bCs/>
          <w:rtl/>
        </w:rPr>
        <w:t>"קבלן כוח אדם"</w:t>
      </w:r>
      <w:r w:rsidRPr="00140396">
        <w:rPr>
          <w:rFonts w:ascii="Arial" w:hAnsi="Arial"/>
          <w:rtl/>
        </w:rPr>
        <w:t xml:space="preserve"> – כהגדרתו בחוק העסקת עובדים על ידי קבלני כוח אדם, התשנ"ו</w:t>
      </w:r>
      <w:r w:rsidR="00F93085" w:rsidRPr="00140396">
        <w:rPr>
          <w:rFonts w:ascii="Arial" w:hAnsi="Arial"/>
          <w:szCs w:val="22"/>
          <w:rtl/>
        </w:rPr>
        <w:t>–</w:t>
      </w:r>
      <w:r w:rsidRPr="00140396">
        <w:rPr>
          <w:rFonts w:ascii="Arial" w:hAnsi="Arial"/>
          <w:rtl/>
        </w:rPr>
        <w:t>1996;</w:t>
      </w:r>
    </w:p>
    <w:p w14:paraId="7C3B39C1" w14:textId="77777777" w:rsidR="003E57C8" w:rsidRPr="00140396" w:rsidRDefault="003E57C8" w:rsidP="00D07D58">
      <w:pPr>
        <w:spacing w:line="240" w:lineRule="auto"/>
        <w:rPr>
          <w:rFonts w:ascii="Arial" w:hAnsi="Arial"/>
          <w:rtl/>
        </w:rPr>
      </w:pPr>
      <w:r w:rsidRPr="00140396">
        <w:rPr>
          <w:rFonts w:ascii="Arial" w:hAnsi="Arial" w:hint="cs"/>
          <w:rtl/>
        </w:rPr>
        <w:tab/>
      </w:r>
      <w:r w:rsidRPr="00140396">
        <w:rPr>
          <w:rFonts w:ascii="Arial" w:hAnsi="Arial"/>
          <w:b/>
          <w:bCs/>
          <w:rtl/>
        </w:rPr>
        <w:t>"קבלן שירות"</w:t>
      </w:r>
      <w:r w:rsidRPr="00140396">
        <w:rPr>
          <w:rFonts w:ascii="Arial" w:hAnsi="Arial"/>
          <w:rtl/>
        </w:rPr>
        <w:t xml:space="preserve"> – מי שעיסוקו במתן שירות, באמצעות עובדיו, אצל זולתו;</w:t>
      </w:r>
    </w:p>
    <w:p w14:paraId="7C3B39C2" w14:textId="77777777" w:rsidR="003E57C8" w:rsidRPr="00140396" w:rsidRDefault="003E57C8" w:rsidP="00D07D58">
      <w:pPr>
        <w:spacing w:line="240" w:lineRule="auto"/>
        <w:ind w:firstLine="720"/>
        <w:rPr>
          <w:rFonts w:ascii="Arial" w:hAnsi="Arial"/>
          <w:rtl/>
        </w:rPr>
      </w:pPr>
      <w:r w:rsidRPr="00140396">
        <w:rPr>
          <w:rFonts w:ascii="Arial" w:hAnsi="Arial"/>
          <w:b/>
          <w:bCs/>
          <w:rtl/>
        </w:rPr>
        <w:t>"תכנית שנתית"</w:t>
      </w:r>
      <w:r w:rsidRPr="00140396">
        <w:rPr>
          <w:rFonts w:ascii="Arial" w:hAnsi="Arial"/>
          <w:rtl/>
        </w:rPr>
        <w:t xml:space="preserve"> – כמשמעותה בסעיף 9ג.</w:t>
      </w:r>
    </w:p>
    <w:p w14:paraId="7C3B39C3" w14:textId="77777777" w:rsidR="003E57C8" w:rsidRPr="00140396" w:rsidRDefault="003E57C8" w:rsidP="00D07D58">
      <w:pPr>
        <w:spacing w:line="240" w:lineRule="auto"/>
        <w:rPr>
          <w:rFonts w:ascii="Arial" w:hAnsi="Arial"/>
          <w:rtl/>
        </w:rPr>
      </w:pPr>
      <w:r w:rsidRPr="00140396">
        <w:rPr>
          <w:rFonts w:ascii="Arial" w:hAnsi="Arial" w:hint="cs"/>
          <w:rtl/>
        </w:rPr>
        <w:t>(ב)</w:t>
      </w:r>
      <w:r w:rsidRPr="00140396">
        <w:rPr>
          <w:rFonts w:ascii="Arial" w:hAnsi="Arial" w:hint="cs"/>
          <w:rtl/>
        </w:rPr>
        <w:tab/>
      </w:r>
      <w:r w:rsidRPr="00140396">
        <w:rPr>
          <w:rFonts w:ascii="Arial" w:hAnsi="Arial"/>
          <w:rtl/>
        </w:rPr>
        <w:t>בלי לגרוע מהוראות סעיף 9, לא יראו ייצוג הולם אצל מעסיק ציבורי גדול, אלא אם כן 5% לפחות מקרב עובדיו הם עובדים עם מוגבלות משמעותית; במניין העובדים לפי סעיף קטן זה לא יובאו בחשבון עובדים של קבלן כוח אדם או קבלן שירות המועסקים אצל המעסיק הציבורי הגדול.</w:t>
      </w:r>
    </w:p>
    <w:p w14:paraId="7C3B39C4" w14:textId="77777777" w:rsidR="003E57C8" w:rsidRPr="00140396" w:rsidRDefault="003E57C8" w:rsidP="00D07D58">
      <w:pPr>
        <w:pStyle w:val="3"/>
        <w:numPr>
          <w:ilvl w:val="0"/>
          <w:numId w:val="3"/>
        </w:numPr>
        <w:rPr>
          <w:rtl/>
        </w:rPr>
      </w:pPr>
      <w:bookmarkStart w:id="74" w:name="_Toc109039350"/>
      <w:r w:rsidRPr="00140396">
        <w:rPr>
          <w:rtl/>
        </w:rPr>
        <w:t>תכנית שנתית לקידום העסקת עובדים עם מוגבלות משמעותית</w:t>
      </w:r>
      <w:bookmarkEnd w:id="74"/>
    </w:p>
    <w:p w14:paraId="7C3B39C5" w14:textId="77777777" w:rsidR="003E57C8" w:rsidRPr="00140396" w:rsidRDefault="003E57C8" w:rsidP="00D07D58">
      <w:pPr>
        <w:spacing w:line="240" w:lineRule="auto"/>
        <w:rPr>
          <w:rFonts w:ascii="Arial" w:hAnsi="Arial"/>
          <w:rtl/>
        </w:rPr>
      </w:pPr>
      <w:r w:rsidRPr="00140396">
        <w:rPr>
          <w:rFonts w:ascii="Arial" w:hAnsi="Arial" w:hint="cs"/>
          <w:rtl/>
        </w:rPr>
        <w:t>(</w:t>
      </w:r>
      <w:r w:rsidRPr="00140396">
        <w:rPr>
          <w:rFonts w:ascii="Arial" w:hAnsi="Arial"/>
          <w:rtl/>
        </w:rPr>
        <w:t>א)</w:t>
      </w:r>
      <w:r w:rsidRPr="00140396">
        <w:rPr>
          <w:rFonts w:ascii="Arial" w:hAnsi="Arial"/>
          <w:rtl/>
        </w:rPr>
        <w:tab/>
        <w:t>בלי לגרוע מהוראות לפי סעיף 9(ג)(2), לא עמד מעסיק ציבורי גדול עמידה מלאה ביעד הייצוג על פי הודעה כאמור בסעיף 9ד(ד) בשנה מסוימת, יפרסם באתר האינטרנט שלו, עד 31 באוקטובר באותה שנה, תכנית שנתית לקידום העסקת עובדים עם מוגבלות משמעותית שאישרה הנהלת המעסיק הציבורי הגדול.</w:t>
      </w:r>
    </w:p>
    <w:p w14:paraId="7C3B39C6" w14:textId="77777777" w:rsidR="003E57C8" w:rsidRPr="00140396" w:rsidRDefault="003E57C8" w:rsidP="00D07D58">
      <w:pPr>
        <w:spacing w:line="240" w:lineRule="auto"/>
        <w:rPr>
          <w:rFonts w:ascii="Arial" w:hAnsi="Arial"/>
          <w:rtl/>
        </w:rPr>
      </w:pPr>
      <w:r w:rsidRPr="00140396">
        <w:rPr>
          <w:rFonts w:ascii="Arial" w:hAnsi="Arial" w:hint="cs"/>
          <w:rtl/>
        </w:rPr>
        <w:t>(ב)</w:t>
      </w:r>
      <w:r w:rsidRPr="00140396">
        <w:rPr>
          <w:rFonts w:ascii="Arial" w:hAnsi="Arial" w:hint="cs"/>
          <w:rtl/>
        </w:rPr>
        <w:tab/>
      </w:r>
      <w:r w:rsidRPr="00140396">
        <w:rPr>
          <w:rFonts w:ascii="Arial" w:hAnsi="Arial"/>
          <w:rtl/>
        </w:rPr>
        <w:t>תכנית שנתית תוכן בהתחשב בלקחים שהופקו מתכניות שנתיות קודמות ובגורמים לאי</w:t>
      </w:r>
      <w:r w:rsidR="00F93085" w:rsidRPr="00140396">
        <w:rPr>
          <w:rFonts w:ascii="Arial" w:hAnsi="Arial"/>
          <w:rtl/>
        </w:rPr>
        <w:t xml:space="preserve"> –</w:t>
      </w:r>
      <w:r w:rsidRPr="00140396">
        <w:rPr>
          <w:rFonts w:ascii="Arial" w:hAnsi="Arial"/>
          <w:rtl/>
        </w:rPr>
        <w:t>עמידה או לעמידה חלקית ביעד הייצוג בשנה הקודמת.</w:t>
      </w:r>
    </w:p>
    <w:p w14:paraId="7C3B39C7" w14:textId="77777777" w:rsidR="003E57C8" w:rsidRPr="00140396" w:rsidRDefault="003E57C8" w:rsidP="00D07D58">
      <w:pPr>
        <w:spacing w:line="240" w:lineRule="auto"/>
        <w:rPr>
          <w:rFonts w:ascii="Arial" w:hAnsi="Arial"/>
          <w:rtl/>
        </w:rPr>
      </w:pPr>
      <w:r w:rsidRPr="00140396">
        <w:rPr>
          <w:rFonts w:ascii="Arial" w:hAnsi="Arial" w:hint="cs"/>
          <w:rtl/>
        </w:rPr>
        <w:t>(ג)</w:t>
      </w:r>
      <w:r w:rsidRPr="00140396">
        <w:rPr>
          <w:rFonts w:ascii="Arial" w:hAnsi="Arial" w:hint="cs"/>
          <w:rtl/>
        </w:rPr>
        <w:tab/>
      </w:r>
      <w:r w:rsidRPr="00140396">
        <w:rPr>
          <w:rFonts w:ascii="Arial" w:hAnsi="Arial"/>
          <w:rtl/>
        </w:rPr>
        <w:t>תכנית שנתית תכלול הוראות בעניינים כמפורט להלן לעניין משרות פנויות ולעניין משרות שיתפנו בשנה הקרובה:</w:t>
      </w:r>
    </w:p>
    <w:p w14:paraId="7C3B39C8" w14:textId="77777777" w:rsidR="003E57C8" w:rsidRPr="00140396" w:rsidRDefault="003E57C8" w:rsidP="00D07D58">
      <w:pPr>
        <w:spacing w:line="240" w:lineRule="auto"/>
        <w:ind w:left="720"/>
        <w:rPr>
          <w:rFonts w:ascii="Arial" w:hAnsi="Arial"/>
          <w:rtl/>
        </w:rPr>
      </w:pPr>
      <w:r w:rsidRPr="00140396">
        <w:rPr>
          <w:rFonts w:ascii="Arial" w:hAnsi="Arial" w:hint="cs"/>
          <w:rtl/>
        </w:rPr>
        <w:t>(1)</w:t>
      </w:r>
      <w:r w:rsidRPr="00140396">
        <w:rPr>
          <w:rFonts w:ascii="Arial" w:hAnsi="Arial" w:hint="cs"/>
          <w:rtl/>
        </w:rPr>
        <w:tab/>
      </w:r>
      <w:r w:rsidRPr="00140396">
        <w:rPr>
          <w:rFonts w:ascii="Arial" w:hAnsi="Arial"/>
          <w:rtl/>
        </w:rPr>
        <w:t>העדפת העסקתם או קידומם של מועמדים או עובדים עם מוגבלות משמעותית, שהם בעלי כישורים דומים לכישוריהם של מועמדים או עובדים אחרים, לתפקיד, למשרה או לקבוצת משרות או לדרגה או לקבוצת דרגות שיפורטו בתכנית השנתית, ולתקופה שתיקבע בה;</w:t>
      </w:r>
    </w:p>
    <w:p w14:paraId="7C3B39C9" w14:textId="77777777" w:rsidR="003E57C8" w:rsidRPr="00140396" w:rsidRDefault="003E57C8" w:rsidP="00D07D58">
      <w:pPr>
        <w:spacing w:line="240" w:lineRule="auto"/>
        <w:ind w:left="720"/>
        <w:rPr>
          <w:rFonts w:ascii="Arial" w:hAnsi="Arial"/>
          <w:rtl/>
        </w:rPr>
      </w:pPr>
      <w:r w:rsidRPr="00140396">
        <w:rPr>
          <w:rFonts w:ascii="Arial" w:hAnsi="Arial" w:hint="cs"/>
          <w:rtl/>
        </w:rPr>
        <w:t>(2)</w:t>
      </w:r>
      <w:r w:rsidRPr="00140396">
        <w:rPr>
          <w:rFonts w:ascii="Arial" w:hAnsi="Arial" w:hint="cs"/>
          <w:rtl/>
        </w:rPr>
        <w:tab/>
      </w:r>
      <w:r w:rsidRPr="00140396">
        <w:rPr>
          <w:rFonts w:ascii="Arial" w:hAnsi="Arial"/>
          <w:rtl/>
        </w:rPr>
        <w:t>ייעוד משרות במגוון תפקידים ודרגות שיועסקו בהן, ככל האפשר, רק מועמדים או עובדים עם מוגבלות משמעותית, תוך פירוט היקפן מכלל המשרות הפנויות או שצפוי שיתפנו ופירוט סוג המשרות שייועדו כאמור;</w:t>
      </w:r>
    </w:p>
    <w:p w14:paraId="7C3B39CA" w14:textId="77777777" w:rsidR="003E57C8" w:rsidRPr="00140396" w:rsidRDefault="003E57C8" w:rsidP="00D07D58">
      <w:pPr>
        <w:spacing w:line="240" w:lineRule="auto"/>
        <w:ind w:left="720"/>
        <w:rPr>
          <w:rFonts w:ascii="Arial" w:hAnsi="Arial"/>
          <w:rtl/>
        </w:rPr>
      </w:pPr>
      <w:r w:rsidRPr="00140396">
        <w:rPr>
          <w:rFonts w:ascii="Arial" w:hAnsi="Arial" w:hint="cs"/>
          <w:rtl/>
        </w:rPr>
        <w:lastRenderedPageBreak/>
        <w:t>(3)</w:t>
      </w:r>
      <w:r w:rsidRPr="00140396">
        <w:rPr>
          <w:rFonts w:ascii="Arial" w:hAnsi="Arial" w:hint="cs"/>
          <w:rtl/>
        </w:rPr>
        <w:tab/>
      </w:r>
      <w:r w:rsidRPr="00140396">
        <w:rPr>
          <w:rFonts w:ascii="Arial" w:hAnsi="Arial"/>
          <w:rtl/>
        </w:rPr>
        <w:t>פנייה לרשימת גורמים העוסקים בשילובם בתעסוקה של מועמדים עם מוגבלות משמעותית שתפרסם הנציבות באתר האינטרנט שלה, לשם איתור מועמדים כאמור;</w:t>
      </w:r>
    </w:p>
    <w:p w14:paraId="7C3B39CB" w14:textId="77777777" w:rsidR="003E57C8" w:rsidRPr="00140396" w:rsidRDefault="003E57C8" w:rsidP="00D07D58">
      <w:pPr>
        <w:spacing w:line="240" w:lineRule="auto"/>
        <w:ind w:left="720"/>
        <w:rPr>
          <w:rFonts w:ascii="Arial" w:hAnsi="Arial"/>
          <w:rtl/>
        </w:rPr>
      </w:pPr>
      <w:r w:rsidRPr="00140396">
        <w:rPr>
          <w:rFonts w:ascii="Arial" w:hAnsi="Arial" w:hint="cs"/>
          <w:rtl/>
        </w:rPr>
        <w:t>(4)</w:t>
      </w:r>
      <w:r w:rsidRPr="00140396">
        <w:rPr>
          <w:rFonts w:ascii="Arial" w:hAnsi="Arial" w:hint="cs"/>
          <w:rtl/>
        </w:rPr>
        <w:tab/>
      </w:r>
      <w:r w:rsidRPr="00140396">
        <w:rPr>
          <w:rFonts w:ascii="Arial" w:hAnsi="Arial"/>
          <w:rtl/>
        </w:rPr>
        <w:t>תיעוד של יישום התכנית השנתית, ובכלל זה של הנימוקים לעניין בחירת מועמדים למשרות פנויות.</w:t>
      </w:r>
    </w:p>
    <w:p w14:paraId="7C3B39CC" w14:textId="77777777" w:rsidR="003E57C8" w:rsidRDefault="003E57C8" w:rsidP="00D07D58">
      <w:pPr>
        <w:spacing w:line="240" w:lineRule="auto"/>
        <w:rPr>
          <w:rFonts w:ascii="Arial" w:hAnsi="Arial"/>
          <w:rtl/>
        </w:rPr>
      </w:pPr>
      <w:r w:rsidRPr="00140396">
        <w:rPr>
          <w:rFonts w:ascii="Arial" w:hAnsi="Arial" w:hint="cs"/>
          <w:rtl/>
        </w:rPr>
        <w:t>(ד)</w:t>
      </w:r>
      <w:r w:rsidRPr="00140396">
        <w:rPr>
          <w:rFonts w:ascii="Arial" w:hAnsi="Arial" w:hint="cs"/>
          <w:rtl/>
        </w:rPr>
        <w:tab/>
      </w:r>
      <w:r w:rsidRPr="00140396">
        <w:rPr>
          <w:rFonts w:ascii="Arial" w:hAnsi="Arial"/>
          <w:rtl/>
        </w:rPr>
        <w:t>שר הכלכלה והתעשייה רשאי לקבוע בתקנות הוראות לעניין תכנית שנתית, תוכנה, צורתה ופרטיה.</w:t>
      </w:r>
    </w:p>
    <w:p w14:paraId="7C3B39CD" w14:textId="77777777" w:rsidR="00572C0A" w:rsidRPr="00140396" w:rsidRDefault="00572C0A" w:rsidP="00D07D58">
      <w:pPr>
        <w:pStyle w:val="3"/>
        <w:numPr>
          <w:ilvl w:val="0"/>
          <w:numId w:val="3"/>
        </w:numPr>
        <w:rPr>
          <w:rtl/>
        </w:rPr>
      </w:pPr>
      <w:bookmarkStart w:id="75" w:name="_Toc109039351"/>
      <w:r w:rsidRPr="00140396">
        <w:rPr>
          <w:rtl/>
        </w:rPr>
        <w:t>עיבוד מידע בדבר עמידה ביעד הייצוג</w:t>
      </w:r>
      <w:bookmarkEnd w:id="75"/>
    </w:p>
    <w:p w14:paraId="7C3B39CE" w14:textId="77777777" w:rsidR="003E57C8" w:rsidRPr="00140396" w:rsidRDefault="003E57C8" w:rsidP="00D07D58">
      <w:pPr>
        <w:spacing w:line="240" w:lineRule="auto"/>
        <w:rPr>
          <w:rFonts w:ascii="Arial" w:hAnsi="Arial"/>
          <w:rtl/>
        </w:rPr>
      </w:pPr>
      <w:r w:rsidRPr="00140396">
        <w:rPr>
          <w:rFonts w:ascii="Arial" w:hAnsi="Arial"/>
          <w:rtl/>
        </w:rPr>
        <w:t>(א)</w:t>
      </w:r>
      <w:r w:rsidRPr="00140396">
        <w:rPr>
          <w:rFonts w:ascii="Arial" w:hAnsi="Arial"/>
          <w:rtl/>
        </w:rPr>
        <w:tab/>
        <w:t>משרד הכלכלה והתעשייה יעביר למוסד לביטוח לאומי, עד 31 במרס בכל שנה, רשימה מעודכנת של הגופים הציבוריים למטרת עיבוד מידע לפי סעיף זה.</w:t>
      </w:r>
    </w:p>
    <w:p w14:paraId="7C3B39CF" w14:textId="77777777" w:rsidR="003E57C8" w:rsidRPr="00140396" w:rsidRDefault="003E57C8" w:rsidP="00D07D58">
      <w:pPr>
        <w:spacing w:line="240" w:lineRule="auto"/>
        <w:rPr>
          <w:rFonts w:ascii="Arial" w:hAnsi="Arial"/>
          <w:rtl/>
        </w:rPr>
      </w:pPr>
      <w:r w:rsidRPr="00140396">
        <w:rPr>
          <w:rFonts w:ascii="Arial" w:hAnsi="Arial" w:hint="cs"/>
          <w:rtl/>
        </w:rPr>
        <w:t>(ב)</w:t>
      </w:r>
      <w:r w:rsidRPr="00140396">
        <w:rPr>
          <w:rFonts w:ascii="Arial" w:hAnsi="Arial" w:hint="cs"/>
          <w:rtl/>
        </w:rPr>
        <w:tab/>
      </w:r>
      <w:r w:rsidRPr="00140396">
        <w:rPr>
          <w:rFonts w:ascii="Arial" w:hAnsi="Arial"/>
          <w:rtl/>
        </w:rPr>
        <w:t>לשם ביצוע תפקידי המוסד לביטוח לאומי לפי סעיף זה, יעביר כל אחד מהגופים המנויים בטור א' שבחלק א' או בחלק ב' לתוספת הרביעית למוסד לביטוח לאומי, עד 31 במרס בכל שנה, את מספרי הזהות של כל מי שביום 31 בדצמבר בשנה שקדמה לה, התקיים בו האמור בטור ב' שבחלק א' או בחלק ב' לתוספת הרביעית, בחלוקה לפי הפרטים בתוספת האמורה.</w:t>
      </w:r>
    </w:p>
    <w:p w14:paraId="7C3B39D0" w14:textId="77777777" w:rsidR="003E57C8" w:rsidRPr="00140396" w:rsidRDefault="003E57C8" w:rsidP="00D07D58">
      <w:pPr>
        <w:spacing w:line="240" w:lineRule="auto"/>
        <w:rPr>
          <w:rFonts w:ascii="Arial" w:hAnsi="Arial"/>
          <w:rtl/>
        </w:rPr>
      </w:pPr>
      <w:r w:rsidRPr="00140396">
        <w:rPr>
          <w:rFonts w:ascii="Arial" w:hAnsi="Arial" w:hint="cs"/>
          <w:rtl/>
        </w:rPr>
        <w:t>(ג)</w:t>
      </w:r>
      <w:r w:rsidRPr="00140396">
        <w:rPr>
          <w:rFonts w:ascii="Arial" w:hAnsi="Arial" w:hint="cs"/>
          <w:rtl/>
        </w:rPr>
        <w:tab/>
      </w:r>
      <w:r w:rsidRPr="00140396">
        <w:rPr>
          <w:rFonts w:ascii="Arial" w:hAnsi="Arial"/>
          <w:rtl/>
        </w:rPr>
        <w:t>מעסיק ציבורי גדול כאמור בסעיף 9ה או שנקבע בצו לפי סעיף 9ו(ב), יעביר למוסד לביטוח לאומי, עד 31 במרס בכל שנה, את מספרי הזהות של עובדיו שהועסקו ביום 31 בדצמבר בשנה שקדמה לה בתפקידים המובאים בחשבון לפי הסעיפים האמורים; המוסד לביטוח לאומי יביא בחשבון בעיבוד הנתונים לגבי אותו מעסיק ציבורי גדול רק את העובדים שלגביהם הועבר מידע כאמור.</w:t>
      </w:r>
    </w:p>
    <w:p w14:paraId="7C3B39D1" w14:textId="77777777" w:rsidR="003E57C8" w:rsidRPr="00140396" w:rsidRDefault="003E57C8" w:rsidP="00D07D58">
      <w:pPr>
        <w:spacing w:line="240" w:lineRule="auto"/>
        <w:rPr>
          <w:rFonts w:ascii="Arial" w:hAnsi="Arial"/>
          <w:rtl/>
        </w:rPr>
      </w:pPr>
      <w:r w:rsidRPr="00140396">
        <w:rPr>
          <w:rFonts w:ascii="Arial" w:hAnsi="Arial" w:hint="cs"/>
          <w:rtl/>
        </w:rPr>
        <w:t>(ד)</w:t>
      </w:r>
      <w:r w:rsidRPr="00140396">
        <w:rPr>
          <w:rFonts w:ascii="Arial" w:hAnsi="Arial" w:hint="cs"/>
          <w:rtl/>
        </w:rPr>
        <w:tab/>
      </w:r>
      <w:r w:rsidRPr="00140396">
        <w:rPr>
          <w:rFonts w:ascii="Arial" w:hAnsi="Arial"/>
          <w:rtl/>
        </w:rPr>
        <w:t>המוסד לביטוח לאומי יבחן נתונים שברשותו ואת הנתונים שהועברו לו לפי סעיף קטן (ב), לגבי עובדיו של מעסיק ציבורי גדול שברשימה שהועברה לו לפי סעיף קטן (א) ועל פי הנתונים שהועברו לו לפי סעיף קטן (ג); עד 31 ביולי בכל שנה, ימסור המוסד לביטוח לאומי לנציבות הודעה על מידת עמידתם של המעסיקים הציבוריים הגדולים ביעד הייצוג לפי הרמות שלהלן, בהתאם לנתונים כאמור:</w:t>
      </w:r>
    </w:p>
    <w:p w14:paraId="7C3B39D2" w14:textId="77777777" w:rsidR="003E57C8" w:rsidRPr="00140396" w:rsidRDefault="003E57C8" w:rsidP="00D07D58">
      <w:pPr>
        <w:pStyle w:val="P00"/>
        <w:tabs>
          <w:tab w:val="clear" w:pos="624"/>
          <w:tab w:val="clear" w:pos="1021"/>
          <w:tab w:val="clear" w:pos="1474"/>
          <w:tab w:val="clear" w:pos="1928"/>
          <w:tab w:val="clear" w:pos="2381"/>
          <w:tab w:val="clear" w:pos="2835"/>
          <w:tab w:val="clear" w:pos="6259"/>
          <w:tab w:val="center" w:pos="2552"/>
          <w:tab w:val="center" w:pos="5670"/>
        </w:tabs>
        <w:spacing w:before="72"/>
        <w:ind w:left="1021" w:right="1134"/>
        <w:rPr>
          <w:rStyle w:val="default"/>
          <w:rFonts w:ascii="Arial" w:hAnsi="Arial" w:cs="Arial"/>
          <w:sz w:val="20"/>
          <w:szCs w:val="24"/>
          <w:rtl/>
        </w:rPr>
      </w:pPr>
      <w:r w:rsidRPr="00140396">
        <w:rPr>
          <w:rStyle w:val="default"/>
          <w:rFonts w:ascii="Arial" w:hAnsi="Arial" w:cs="Arial"/>
          <w:sz w:val="20"/>
          <w:szCs w:val="24"/>
          <w:rtl/>
        </w:rPr>
        <w:tab/>
        <w:t xml:space="preserve">שיעור ייצוג העובדים עם מוגבלות </w:t>
      </w:r>
      <w:r w:rsidRPr="00140396">
        <w:rPr>
          <w:rStyle w:val="default"/>
          <w:rFonts w:ascii="Arial" w:hAnsi="Arial" w:cs="Arial"/>
          <w:sz w:val="20"/>
          <w:szCs w:val="24"/>
          <w:rtl/>
        </w:rPr>
        <w:tab/>
        <w:t xml:space="preserve">מידת העמידה ביעד </w:t>
      </w:r>
    </w:p>
    <w:p w14:paraId="7C3B39D3" w14:textId="77777777" w:rsidR="003E57C8" w:rsidRPr="00140396" w:rsidRDefault="003E57C8" w:rsidP="00D07D58">
      <w:pPr>
        <w:pStyle w:val="P00"/>
        <w:pBdr>
          <w:bottom w:val="single" w:sz="4" w:space="1" w:color="auto"/>
        </w:pBdr>
        <w:tabs>
          <w:tab w:val="clear" w:pos="624"/>
          <w:tab w:val="clear" w:pos="1021"/>
          <w:tab w:val="clear" w:pos="1474"/>
          <w:tab w:val="clear" w:pos="1928"/>
          <w:tab w:val="clear" w:pos="2381"/>
          <w:tab w:val="clear" w:pos="2835"/>
          <w:tab w:val="clear" w:pos="6259"/>
          <w:tab w:val="center" w:pos="2552"/>
          <w:tab w:val="center" w:pos="5670"/>
        </w:tabs>
        <w:spacing w:before="0"/>
        <w:ind w:left="1021" w:right="1134"/>
        <w:rPr>
          <w:rStyle w:val="default"/>
          <w:rFonts w:ascii="Arial" w:hAnsi="Arial" w:cs="Arial"/>
          <w:sz w:val="20"/>
          <w:szCs w:val="24"/>
          <w:rtl/>
        </w:rPr>
      </w:pPr>
      <w:r w:rsidRPr="00140396">
        <w:rPr>
          <w:rStyle w:val="default"/>
          <w:rFonts w:ascii="Arial" w:hAnsi="Arial" w:cs="Arial"/>
          <w:sz w:val="20"/>
          <w:szCs w:val="24"/>
          <w:rtl/>
        </w:rPr>
        <w:tab/>
        <w:t>משמעותית</w:t>
      </w:r>
      <w:r w:rsidRPr="00140396">
        <w:rPr>
          <w:rStyle w:val="default"/>
          <w:rFonts w:ascii="Arial" w:hAnsi="Arial" w:cs="Arial"/>
          <w:sz w:val="20"/>
          <w:szCs w:val="24"/>
          <w:rtl/>
        </w:rPr>
        <w:tab/>
        <w:t>הייצוג</w:t>
      </w:r>
    </w:p>
    <w:p w14:paraId="7C3B39D4" w14:textId="77777777" w:rsidR="003E57C8" w:rsidRPr="00140396" w:rsidRDefault="003E57C8" w:rsidP="00D07D58">
      <w:pPr>
        <w:pStyle w:val="P00"/>
        <w:tabs>
          <w:tab w:val="clear" w:pos="624"/>
          <w:tab w:val="clear" w:pos="1021"/>
          <w:tab w:val="clear" w:pos="1474"/>
          <w:tab w:val="clear" w:pos="1928"/>
          <w:tab w:val="clear" w:pos="2381"/>
          <w:tab w:val="clear" w:pos="2835"/>
          <w:tab w:val="clear" w:pos="6259"/>
          <w:tab w:val="left" w:pos="1701"/>
          <w:tab w:val="left" w:pos="5103"/>
        </w:tabs>
        <w:spacing w:before="72"/>
        <w:ind w:left="1021" w:right="1134"/>
        <w:rPr>
          <w:rStyle w:val="default"/>
          <w:rFonts w:ascii="Arial" w:hAnsi="Arial" w:cs="Arial"/>
          <w:sz w:val="24"/>
          <w:szCs w:val="24"/>
          <w:rtl/>
        </w:rPr>
      </w:pPr>
      <w:r w:rsidRPr="00140396">
        <w:rPr>
          <w:rStyle w:val="default"/>
          <w:rFonts w:ascii="Arial" w:hAnsi="Arial" w:cs="Arial"/>
          <w:sz w:val="24"/>
          <w:szCs w:val="24"/>
          <w:rtl/>
        </w:rPr>
        <w:tab/>
        <w:t>5% לפחות</w:t>
      </w:r>
      <w:r w:rsidRPr="00140396">
        <w:rPr>
          <w:rStyle w:val="default"/>
          <w:rFonts w:ascii="Arial" w:hAnsi="Arial" w:cs="Arial"/>
          <w:sz w:val="24"/>
          <w:szCs w:val="24"/>
          <w:rtl/>
        </w:rPr>
        <w:tab/>
        <w:t>עמידה מלאה</w:t>
      </w:r>
    </w:p>
    <w:p w14:paraId="7C3B39D5" w14:textId="77777777" w:rsidR="003E57C8" w:rsidRPr="00140396" w:rsidRDefault="003E57C8" w:rsidP="00D07D58">
      <w:pPr>
        <w:pStyle w:val="P00"/>
        <w:tabs>
          <w:tab w:val="clear" w:pos="624"/>
          <w:tab w:val="clear" w:pos="1021"/>
          <w:tab w:val="clear" w:pos="1474"/>
          <w:tab w:val="clear" w:pos="1928"/>
          <w:tab w:val="clear" w:pos="2381"/>
          <w:tab w:val="clear" w:pos="2835"/>
          <w:tab w:val="clear" w:pos="6259"/>
          <w:tab w:val="left" w:pos="1701"/>
          <w:tab w:val="left" w:pos="5103"/>
        </w:tabs>
        <w:spacing w:before="72"/>
        <w:ind w:left="1021" w:right="1134"/>
        <w:rPr>
          <w:rStyle w:val="default"/>
          <w:rFonts w:ascii="Arial" w:hAnsi="Arial" w:cs="Arial"/>
          <w:sz w:val="24"/>
          <w:szCs w:val="24"/>
          <w:rtl/>
        </w:rPr>
      </w:pPr>
      <w:r w:rsidRPr="00140396">
        <w:rPr>
          <w:rStyle w:val="default"/>
          <w:rFonts w:ascii="Arial" w:hAnsi="Arial" w:cs="Arial"/>
          <w:sz w:val="24"/>
          <w:szCs w:val="24"/>
          <w:rtl/>
        </w:rPr>
        <w:tab/>
        <w:t>מ</w:t>
      </w:r>
      <w:r w:rsidR="00F93085" w:rsidRPr="00140396">
        <w:rPr>
          <w:rStyle w:val="default"/>
          <w:rFonts w:ascii="Arial" w:hAnsi="Arial" w:cs="Arial"/>
          <w:sz w:val="24"/>
          <w:szCs w:val="24"/>
          <w:rtl/>
        </w:rPr>
        <w:t xml:space="preserve"> –</w:t>
      </w:r>
      <w:r w:rsidRPr="00140396">
        <w:rPr>
          <w:rStyle w:val="default"/>
          <w:rFonts w:ascii="Arial" w:hAnsi="Arial" w:cs="Arial"/>
          <w:sz w:val="24"/>
          <w:szCs w:val="24"/>
          <w:rtl/>
        </w:rPr>
        <w:t>3.5% ופחות מ</w:t>
      </w:r>
      <w:r w:rsidR="00F93085" w:rsidRPr="00140396">
        <w:rPr>
          <w:rStyle w:val="default"/>
          <w:rFonts w:ascii="Arial" w:hAnsi="Arial" w:cs="Arial"/>
          <w:sz w:val="24"/>
          <w:szCs w:val="24"/>
          <w:rtl/>
        </w:rPr>
        <w:t xml:space="preserve"> –</w:t>
      </w:r>
      <w:r w:rsidRPr="00140396">
        <w:rPr>
          <w:rStyle w:val="default"/>
          <w:rFonts w:ascii="Arial" w:hAnsi="Arial" w:cs="Arial"/>
          <w:sz w:val="24"/>
          <w:szCs w:val="24"/>
          <w:rtl/>
        </w:rPr>
        <w:t>5%</w:t>
      </w:r>
      <w:r w:rsidRPr="00140396">
        <w:rPr>
          <w:rStyle w:val="default"/>
          <w:rFonts w:ascii="Arial" w:hAnsi="Arial" w:cs="Arial"/>
          <w:sz w:val="24"/>
          <w:szCs w:val="24"/>
          <w:rtl/>
        </w:rPr>
        <w:tab/>
        <w:t>רמה בינונית</w:t>
      </w:r>
    </w:p>
    <w:p w14:paraId="7C3B39D6" w14:textId="77777777" w:rsidR="003E57C8" w:rsidRPr="00140396" w:rsidRDefault="003E57C8" w:rsidP="00D07D58">
      <w:pPr>
        <w:pStyle w:val="P00"/>
        <w:tabs>
          <w:tab w:val="clear" w:pos="624"/>
          <w:tab w:val="clear" w:pos="1021"/>
          <w:tab w:val="clear" w:pos="1474"/>
          <w:tab w:val="clear" w:pos="1928"/>
          <w:tab w:val="clear" w:pos="2381"/>
          <w:tab w:val="clear" w:pos="2835"/>
          <w:tab w:val="clear" w:pos="6259"/>
          <w:tab w:val="left" w:pos="1701"/>
          <w:tab w:val="left" w:pos="5103"/>
        </w:tabs>
        <w:spacing w:before="72"/>
        <w:ind w:left="1021" w:right="1134"/>
        <w:rPr>
          <w:rStyle w:val="default"/>
          <w:rFonts w:ascii="Arial" w:hAnsi="Arial" w:cs="Arial"/>
          <w:sz w:val="24"/>
          <w:szCs w:val="24"/>
          <w:rtl/>
        </w:rPr>
      </w:pPr>
      <w:r w:rsidRPr="00140396">
        <w:rPr>
          <w:rStyle w:val="default"/>
          <w:rFonts w:ascii="Arial" w:hAnsi="Arial" w:cs="Arial"/>
          <w:sz w:val="24"/>
          <w:szCs w:val="24"/>
          <w:rtl/>
        </w:rPr>
        <w:tab/>
        <w:t>מ</w:t>
      </w:r>
      <w:r w:rsidR="00F93085" w:rsidRPr="00140396">
        <w:rPr>
          <w:rStyle w:val="default"/>
          <w:rFonts w:ascii="Arial" w:hAnsi="Arial" w:cs="Arial"/>
          <w:sz w:val="24"/>
          <w:szCs w:val="24"/>
          <w:rtl/>
        </w:rPr>
        <w:t xml:space="preserve"> –</w:t>
      </w:r>
      <w:r w:rsidRPr="00140396">
        <w:rPr>
          <w:rStyle w:val="default"/>
          <w:rFonts w:ascii="Arial" w:hAnsi="Arial" w:cs="Arial"/>
          <w:sz w:val="24"/>
          <w:szCs w:val="24"/>
          <w:rtl/>
        </w:rPr>
        <w:t>2% ופחות מ</w:t>
      </w:r>
      <w:r w:rsidR="00F93085" w:rsidRPr="00140396">
        <w:rPr>
          <w:rStyle w:val="default"/>
          <w:rFonts w:ascii="Arial" w:hAnsi="Arial" w:cs="Arial"/>
          <w:sz w:val="24"/>
          <w:szCs w:val="24"/>
          <w:rtl/>
        </w:rPr>
        <w:t xml:space="preserve"> –</w:t>
      </w:r>
      <w:r w:rsidRPr="00140396">
        <w:rPr>
          <w:rStyle w:val="default"/>
          <w:rFonts w:ascii="Arial" w:hAnsi="Arial" w:cs="Arial"/>
          <w:sz w:val="24"/>
          <w:szCs w:val="24"/>
          <w:rtl/>
        </w:rPr>
        <w:t>3.5%</w:t>
      </w:r>
      <w:r w:rsidRPr="00140396">
        <w:rPr>
          <w:rStyle w:val="default"/>
          <w:rFonts w:ascii="Arial" w:hAnsi="Arial" w:cs="Arial"/>
          <w:sz w:val="24"/>
          <w:szCs w:val="24"/>
          <w:rtl/>
        </w:rPr>
        <w:tab/>
        <w:t>רמה נמוכה</w:t>
      </w:r>
    </w:p>
    <w:p w14:paraId="7C3B39D7" w14:textId="77777777" w:rsidR="003E57C8" w:rsidRPr="00140396" w:rsidRDefault="003E57C8" w:rsidP="00D07D58">
      <w:pPr>
        <w:pStyle w:val="P00"/>
        <w:tabs>
          <w:tab w:val="clear" w:pos="624"/>
          <w:tab w:val="clear" w:pos="1021"/>
          <w:tab w:val="clear" w:pos="1474"/>
          <w:tab w:val="clear" w:pos="1928"/>
          <w:tab w:val="clear" w:pos="2381"/>
          <w:tab w:val="clear" w:pos="2835"/>
          <w:tab w:val="clear" w:pos="6259"/>
          <w:tab w:val="left" w:pos="1701"/>
          <w:tab w:val="left" w:pos="5103"/>
        </w:tabs>
        <w:spacing w:before="72"/>
        <w:ind w:left="1021" w:right="1134"/>
        <w:rPr>
          <w:rFonts w:ascii="Arial" w:hAnsi="Arial" w:cs="Arial"/>
          <w:sz w:val="24"/>
          <w:szCs w:val="24"/>
          <w:rtl/>
        </w:rPr>
      </w:pPr>
      <w:r w:rsidRPr="00140396">
        <w:rPr>
          <w:rStyle w:val="default"/>
          <w:rFonts w:ascii="Arial" w:hAnsi="Arial" w:cs="Arial"/>
          <w:sz w:val="24"/>
          <w:szCs w:val="24"/>
          <w:rtl/>
        </w:rPr>
        <w:tab/>
        <w:t>פחות מ</w:t>
      </w:r>
      <w:r w:rsidR="00F93085" w:rsidRPr="00140396">
        <w:rPr>
          <w:rStyle w:val="default"/>
          <w:rFonts w:ascii="Arial" w:hAnsi="Arial" w:cs="Arial"/>
          <w:sz w:val="24"/>
          <w:szCs w:val="24"/>
          <w:rtl/>
        </w:rPr>
        <w:t xml:space="preserve"> –</w:t>
      </w:r>
      <w:r w:rsidRPr="00140396">
        <w:rPr>
          <w:rStyle w:val="default"/>
          <w:rFonts w:ascii="Arial" w:hAnsi="Arial" w:cs="Arial"/>
          <w:sz w:val="24"/>
          <w:szCs w:val="24"/>
          <w:rtl/>
        </w:rPr>
        <w:t>2%</w:t>
      </w:r>
      <w:r w:rsidRPr="00140396">
        <w:rPr>
          <w:rStyle w:val="default"/>
          <w:rFonts w:ascii="Arial" w:hAnsi="Arial" w:cs="Arial"/>
          <w:sz w:val="24"/>
          <w:szCs w:val="24"/>
          <w:rtl/>
        </w:rPr>
        <w:tab/>
        <w:t>אי</w:t>
      </w:r>
      <w:r w:rsidR="00F93085" w:rsidRPr="00140396">
        <w:rPr>
          <w:rStyle w:val="default"/>
          <w:rFonts w:ascii="Arial" w:hAnsi="Arial" w:cs="Arial"/>
          <w:sz w:val="24"/>
          <w:szCs w:val="24"/>
          <w:rtl/>
        </w:rPr>
        <w:t xml:space="preserve"> –</w:t>
      </w:r>
      <w:r w:rsidRPr="00140396">
        <w:rPr>
          <w:rStyle w:val="default"/>
          <w:rFonts w:ascii="Arial" w:hAnsi="Arial" w:cs="Arial"/>
          <w:sz w:val="24"/>
          <w:szCs w:val="24"/>
          <w:rtl/>
        </w:rPr>
        <w:t>עמידה</w:t>
      </w:r>
    </w:p>
    <w:p w14:paraId="7C3B39D8" w14:textId="77777777" w:rsidR="003E57C8" w:rsidRPr="00140396" w:rsidRDefault="003E57C8" w:rsidP="00D07D58">
      <w:pPr>
        <w:spacing w:line="240" w:lineRule="auto"/>
        <w:rPr>
          <w:rFonts w:ascii="Arial" w:hAnsi="Arial"/>
          <w:rtl/>
        </w:rPr>
      </w:pPr>
      <w:r w:rsidRPr="00140396">
        <w:rPr>
          <w:rFonts w:ascii="Arial" w:hAnsi="Arial" w:hint="cs"/>
          <w:rtl/>
        </w:rPr>
        <w:t>(ה)</w:t>
      </w:r>
      <w:r w:rsidRPr="00140396">
        <w:rPr>
          <w:rFonts w:ascii="Arial" w:hAnsi="Arial" w:hint="cs"/>
          <w:rtl/>
        </w:rPr>
        <w:tab/>
      </w:r>
      <w:r w:rsidRPr="00140396">
        <w:rPr>
          <w:rFonts w:ascii="Arial" w:hAnsi="Arial"/>
          <w:rtl/>
        </w:rPr>
        <w:t>הנציבות תפרסם באתר האינטרנט שלה את מידת עמידתו של כל מעסיק ציבורי גדול ביעד הייצוג לפי ההודעה שמסר המוסד לביטוח לאומי כאמור בסעיף קטן (ד), בתוך 14 ימים מיום שנמסרה לו ההודעה.</w:t>
      </w:r>
    </w:p>
    <w:p w14:paraId="7C3B39D9" w14:textId="77777777" w:rsidR="003E57C8" w:rsidRPr="00140396" w:rsidRDefault="003E57C8" w:rsidP="00D07D58">
      <w:pPr>
        <w:spacing w:line="240" w:lineRule="auto"/>
        <w:rPr>
          <w:rFonts w:ascii="Arial" w:hAnsi="Arial"/>
          <w:rtl/>
        </w:rPr>
      </w:pPr>
      <w:r w:rsidRPr="00140396">
        <w:rPr>
          <w:rFonts w:ascii="Arial" w:hAnsi="Arial" w:hint="cs"/>
          <w:rtl/>
        </w:rPr>
        <w:t>(ו)</w:t>
      </w:r>
      <w:r w:rsidRPr="00140396">
        <w:rPr>
          <w:rFonts w:ascii="Arial" w:hAnsi="Arial" w:hint="cs"/>
          <w:rtl/>
        </w:rPr>
        <w:tab/>
      </w:r>
      <w:r w:rsidRPr="00140396">
        <w:rPr>
          <w:rFonts w:ascii="Arial" w:hAnsi="Arial"/>
          <w:rtl/>
        </w:rPr>
        <w:t>מידע לפי סעיף זה ייאגר לתכלית ביצוע תפקידי המוסד לביטוח לאומי כאמור בסעיף זה במאגר מידע כמשמעותו בחוק הגנת הפרטיות, התשמ"א</w:t>
      </w:r>
      <w:r w:rsidR="00C15BE9" w:rsidRPr="00140396">
        <w:rPr>
          <w:rFonts w:ascii="Arial" w:hAnsi="Arial"/>
          <w:rtl/>
        </w:rPr>
        <w:t>–</w:t>
      </w:r>
      <w:r w:rsidRPr="00140396">
        <w:rPr>
          <w:rFonts w:ascii="Arial" w:hAnsi="Arial"/>
          <w:rtl/>
        </w:rPr>
        <w:t>1981, שהוא מאגר ייעודי, נפרד בכל מאגר מידע אחר.</w:t>
      </w:r>
    </w:p>
    <w:p w14:paraId="7C3B39DA" w14:textId="77777777" w:rsidR="003E57C8" w:rsidRPr="00140396" w:rsidRDefault="003E57C8" w:rsidP="00D07D58">
      <w:pPr>
        <w:spacing w:line="240" w:lineRule="auto"/>
        <w:rPr>
          <w:rFonts w:ascii="Arial" w:hAnsi="Arial"/>
          <w:rtl/>
        </w:rPr>
      </w:pPr>
      <w:r w:rsidRPr="00140396">
        <w:rPr>
          <w:rFonts w:ascii="Arial" w:hAnsi="Arial" w:hint="cs"/>
          <w:rtl/>
        </w:rPr>
        <w:t>(ז)</w:t>
      </w:r>
      <w:r w:rsidRPr="00140396">
        <w:rPr>
          <w:rFonts w:ascii="Arial" w:hAnsi="Arial" w:hint="cs"/>
          <w:rtl/>
        </w:rPr>
        <w:tab/>
      </w:r>
      <w:r w:rsidRPr="00140396">
        <w:rPr>
          <w:rFonts w:ascii="Arial" w:hAnsi="Arial"/>
          <w:rtl/>
        </w:rPr>
        <w:t>שר הכלכלה והתעשייה, בהסכמת שר המשפטים, יקבע הוראות לעניין מידע לפי סעיף זה, ובכלל זה לעניין מסירתו, עיבודו, שמירתו, אבטחתו, מחיקתו ופרסומו, וכן לעניין מורשי הגישה אליו, והכול לשם הגנה על הפרטיות.</w:t>
      </w:r>
    </w:p>
    <w:p w14:paraId="7C3B39DB" w14:textId="77777777" w:rsidR="003E57C8" w:rsidRPr="00140396" w:rsidRDefault="003E57C8" w:rsidP="00D07D58">
      <w:pPr>
        <w:pStyle w:val="3"/>
        <w:numPr>
          <w:ilvl w:val="0"/>
          <w:numId w:val="3"/>
        </w:numPr>
        <w:rPr>
          <w:rtl/>
        </w:rPr>
      </w:pPr>
      <w:bookmarkStart w:id="76" w:name="_Toc109039352"/>
      <w:r w:rsidRPr="00140396">
        <w:rPr>
          <w:rtl/>
        </w:rPr>
        <w:lastRenderedPageBreak/>
        <w:t>תחולה לעניין מעסיקים ציבוריים גדולים מסוימים</w:t>
      </w:r>
      <w:bookmarkEnd w:id="76"/>
    </w:p>
    <w:p w14:paraId="7C3B39DC" w14:textId="77777777" w:rsidR="003E57C8" w:rsidRPr="00140396" w:rsidRDefault="003E57C8" w:rsidP="00D07D58">
      <w:pPr>
        <w:spacing w:line="240" w:lineRule="auto"/>
        <w:rPr>
          <w:rFonts w:ascii="Arial" w:hAnsi="Arial"/>
          <w:rtl/>
        </w:rPr>
      </w:pPr>
      <w:r w:rsidRPr="00140396">
        <w:rPr>
          <w:rFonts w:ascii="Arial" w:hAnsi="Arial"/>
          <w:rtl/>
        </w:rPr>
        <w:t>(א)</w:t>
      </w:r>
      <w:r w:rsidRPr="00140396">
        <w:rPr>
          <w:rFonts w:ascii="Arial" w:hAnsi="Arial"/>
          <w:rtl/>
        </w:rPr>
        <w:tab/>
        <w:t>הוראות סעיפים 9ב עד 9ד יחולו על משטרת ישראל, שירות בתי הסוהר ואגודת מגן דוד אדום, בשינויים אלה:</w:t>
      </w:r>
    </w:p>
    <w:p w14:paraId="7C3B39DD" w14:textId="77777777" w:rsidR="003E57C8" w:rsidRPr="00140396" w:rsidRDefault="003E57C8" w:rsidP="00D07D58">
      <w:pPr>
        <w:spacing w:line="240" w:lineRule="auto"/>
        <w:ind w:left="720"/>
        <w:rPr>
          <w:rFonts w:ascii="Arial" w:hAnsi="Arial"/>
          <w:rtl/>
        </w:rPr>
      </w:pPr>
      <w:r w:rsidRPr="00140396">
        <w:rPr>
          <w:rFonts w:ascii="Arial" w:hAnsi="Arial" w:hint="cs"/>
          <w:rtl/>
        </w:rPr>
        <w:t>(1)</w:t>
      </w:r>
      <w:r w:rsidRPr="00140396">
        <w:rPr>
          <w:rFonts w:ascii="Arial" w:hAnsi="Arial" w:hint="cs"/>
          <w:rtl/>
        </w:rPr>
        <w:tab/>
      </w:r>
      <w:r w:rsidRPr="00140396">
        <w:rPr>
          <w:rFonts w:ascii="Arial" w:hAnsi="Arial"/>
          <w:rtl/>
        </w:rPr>
        <w:t>במניין העובדים לא יובאו בחשבון שוטרים, סוהרים או עובדים בתפקיד מבצעי;</w:t>
      </w:r>
    </w:p>
    <w:p w14:paraId="7C3B39DE" w14:textId="77777777" w:rsidR="003E57C8" w:rsidRPr="00140396" w:rsidRDefault="003E57C8" w:rsidP="00D07D58">
      <w:pPr>
        <w:spacing w:line="240" w:lineRule="auto"/>
        <w:ind w:left="720"/>
        <w:rPr>
          <w:rFonts w:ascii="Arial" w:hAnsi="Arial"/>
          <w:rtl/>
        </w:rPr>
      </w:pPr>
      <w:r w:rsidRPr="00140396">
        <w:rPr>
          <w:rFonts w:ascii="Arial" w:hAnsi="Arial" w:hint="cs"/>
          <w:rtl/>
        </w:rPr>
        <w:t>(2)</w:t>
      </w:r>
      <w:r w:rsidRPr="00140396">
        <w:rPr>
          <w:rFonts w:ascii="Arial" w:hAnsi="Arial" w:hint="cs"/>
          <w:rtl/>
        </w:rPr>
        <w:tab/>
      </w:r>
      <w:r w:rsidRPr="00140396">
        <w:rPr>
          <w:rFonts w:ascii="Arial" w:hAnsi="Arial"/>
          <w:rtl/>
        </w:rPr>
        <w:t>לעניין משטרת ישראל ושירות בתי הסוהר, "עובד" או "מועמד" עם מוגבלות משמעותית – לרבות אדם עם מוגבלות שמתקיים בו האמור בחלק ב' לתוספת הרביעית.</w:t>
      </w:r>
    </w:p>
    <w:p w14:paraId="7C3B39DF" w14:textId="77777777" w:rsidR="003E57C8" w:rsidRPr="00140396" w:rsidRDefault="003E57C8" w:rsidP="00D07D58">
      <w:pPr>
        <w:spacing w:line="240" w:lineRule="auto"/>
        <w:rPr>
          <w:rFonts w:ascii="Arial" w:hAnsi="Arial"/>
          <w:rtl/>
        </w:rPr>
      </w:pPr>
      <w:r w:rsidRPr="00140396">
        <w:rPr>
          <w:rFonts w:ascii="Arial" w:hAnsi="Arial"/>
          <w:rtl/>
        </w:rPr>
        <w:t>(ב)</w:t>
      </w:r>
      <w:r w:rsidRPr="00140396">
        <w:rPr>
          <w:rFonts w:ascii="Arial" w:hAnsi="Arial"/>
          <w:rtl/>
        </w:rPr>
        <w:tab/>
        <w:t>הוראות סעיפים 9א עד 9ג יחולו על צבא ההגנה לישראל לגבי חיילים המשרתים בו, בשינויים אלה:</w:t>
      </w:r>
    </w:p>
    <w:p w14:paraId="7C3B39E0" w14:textId="77777777" w:rsidR="003E57C8" w:rsidRPr="00140396" w:rsidRDefault="003E57C8" w:rsidP="00D07D58">
      <w:pPr>
        <w:spacing w:line="240" w:lineRule="auto"/>
        <w:ind w:left="720"/>
        <w:rPr>
          <w:rFonts w:ascii="Arial" w:hAnsi="Arial"/>
          <w:rtl/>
        </w:rPr>
      </w:pPr>
      <w:r w:rsidRPr="00140396">
        <w:rPr>
          <w:rFonts w:ascii="Arial" w:hAnsi="Arial" w:hint="cs"/>
          <w:rtl/>
        </w:rPr>
        <w:t>(1)</w:t>
      </w:r>
      <w:r w:rsidRPr="00140396">
        <w:rPr>
          <w:rFonts w:ascii="Arial" w:hAnsi="Arial" w:hint="cs"/>
          <w:rtl/>
        </w:rPr>
        <w:tab/>
      </w:r>
      <w:r w:rsidRPr="00140396">
        <w:rPr>
          <w:rFonts w:ascii="Arial" w:hAnsi="Arial"/>
          <w:rtl/>
        </w:rPr>
        <w:t>על אף האמור בסעיף 9א, על ממונה תעסוקה בצבא ההגנה לישראל יחולו פקודות הצבא;</w:t>
      </w:r>
    </w:p>
    <w:p w14:paraId="7C3B39E1" w14:textId="77777777" w:rsidR="003E57C8" w:rsidRPr="00140396" w:rsidRDefault="003E57C8" w:rsidP="00D07D58">
      <w:pPr>
        <w:spacing w:line="240" w:lineRule="auto"/>
        <w:ind w:left="720"/>
        <w:rPr>
          <w:rFonts w:ascii="Arial" w:hAnsi="Arial"/>
          <w:rtl/>
        </w:rPr>
      </w:pPr>
      <w:r w:rsidRPr="00140396">
        <w:rPr>
          <w:rFonts w:ascii="Arial" w:hAnsi="Arial" w:hint="cs"/>
          <w:rtl/>
        </w:rPr>
        <w:t>(2)</w:t>
      </w:r>
      <w:r w:rsidRPr="00140396">
        <w:rPr>
          <w:rFonts w:ascii="Arial" w:hAnsi="Arial" w:hint="cs"/>
          <w:rtl/>
        </w:rPr>
        <w:tab/>
      </w:r>
      <w:r w:rsidRPr="00140396">
        <w:rPr>
          <w:rFonts w:ascii="Arial" w:hAnsi="Arial"/>
          <w:rtl/>
        </w:rPr>
        <w:t>על אף האמור בסעיף 9ב, במניין העובדים יובאו בחשבון רק חיילים המשרתים בשירות סדיר בהתאם להתחייבות לשירות קבע שלא בתפקיד לוחם או תומך לחימה, ולעניין זה יראו חיילים כאמור כעובדים, אף שלא מתקיימים לגביהם יחסי עבודה;</w:t>
      </w:r>
    </w:p>
    <w:p w14:paraId="7C3B39E2" w14:textId="77777777" w:rsidR="003E57C8" w:rsidRPr="00140396" w:rsidRDefault="003E57C8" w:rsidP="00D07D58">
      <w:pPr>
        <w:spacing w:line="240" w:lineRule="auto"/>
        <w:ind w:left="720"/>
        <w:rPr>
          <w:rFonts w:ascii="Arial" w:hAnsi="Arial"/>
          <w:rtl/>
        </w:rPr>
      </w:pPr>
      <w:r w:rsidRPr="00140396">
        <w:rPr>
          <w:rFonts w:ascii="Arial" w:hAnsi="Arial" w:hint="cs"/>
          <w:rtl/>
        </w:rPr>
        <w:t>(3)</w:t>
      </w:r>
      <w:r w:rsidRPr="00140396">
        <w:rPr>
          <w:rFonts w:ascii="Arial" w:hAnsi="Arial" w:hint="cs"/>
          <w:rtl/>
        </w:rPr>
        <w:tab/>
      </w:r>
      <w:r w:rsidRPr="00140396">
        <w:rPr>
          <w:rFonts w:ascii="Arial" w:hAnsi="Arial"/>
          <w:rtl/>
        </w:rPr>
        <w:t>על אף האמור בסעיף 9ב, לעניין ההגדרה "עובד" או "מועמד" עם מוגבלות משמעותית, ייקבעו התאמות בפקודות הצבא כהגדרתן בחוק השיפוט הצבאי, התשט"ו</w:t>
      </w:r>
      <w:r w:rsidR="00C15BE9" w:rsidRPr="00140396">
        <w:rPr>
          <w:rFonts w:ascii="Arial" w:hAnsi="Arial"/>
          <w:rtl/>
        </w:rPr>
        <w:t>–</w:t>
      </w:r>
      <w:r w:rsidRPr="00140396">
        <w:rPr>
          <w:rFonts w:ascii="Arial" w:hAnsi="Arial"/>
          <w:rtl/>
        </w:rPr>
        <w:t>1955 (בסעיף זה – פקודות הצבא), על בסיס נתונים שברשות הצבא;</w:t>
      </w:r>
    </w:p>
    <w:p w14:paraId="7C3B39E3" w14:textId="77777777" w:rsidR="003E57C8" w:rsidRPr="00140396" w:rsidRDefault="003E57C8" w:rsidP="00D07D58">
      <w:pPr>
        <w:spacing w:line="240" w:lineRule="auto"/>
        <w:ind w:left="720"/>
        <w:rPr>
          <w:rFonts w:ascii="Arial" w:hAnsi="Arial"/>
          <w:rtl/>
        </w:rPr>
      </w:pPr>
      <w:r w:rsidRPr="00140396">
        <w:rPr>
          <w:rFonts w:ascii="Arial" w:hAnsi="Arial" w:hint="cs"/>
          <w:rtl/>
        </w:rPr>
        <w:t>(4)</w:t>
      </w:r>
      <w:r w:rsidRPr="00140396">
        <w:rPr>
          <w:rFonts w:ascii="Arial" w:hAnsi="Arial" w:hint="cs"/>
          <w:rtl/>
        </w:rPr>
        <w:tab/>
      </w:r>
      <w:r w:rsidRPr="00140396">
        <w:rPr>
          <w:rFonts w:ascii="Arial" w:hAnsi="Arial"/>
          <w:rtl/>
        </w:rPr>
        <w:t>על אף האמור בסעיף 9ג(א), צבא ההגנה לישראל ידווח לוועדת העבודה הרווחה והבריאות של הכנסת, עד 1 ביולי בכל שנה, על מידת עמידתו ביעד הייצוג, על תכנית שנתית שהכין לקידום ייצוג של אנשים עם מוגבלות משמעותית בקרב החיילים בשירות הקבע, ועל צעדים שנקט ליישום התכנית.</w:t>
      </w:r>
    </w:p>
    <w:p w14:paraId="7C3B39E4" w14:textId="77777777" w:rsidR="003E57C8" w:rsidRDefault="003E57C8" w:rsidP="00D07D58">
      <w:pPr>
        <w:spacing w:line="240" w:lineRule="auto"/>
        <w:rPr>
          <w:rFonts w:ascii="Arial" w:hAnsi="Arial"/>
          <w:rtl/>
        </w:rPr>
      </w:pPr>
      <w:r w:rsidRPr="00140396">
        <w:rPr>
          <w:rFonts w:ascii="Arial" w:hAnsi="Arial" w:hint="cs"/>
          <w:rtl/>
        </w:rPr>
        <w:t>(ג)</w:t>
      </w:r>
      <w:r w:rsidRPr="00140396">
        <w:rPr>
          <w:rFonts w:ascii="Arial" w:hAnsi="Arial" w:hint="cs"/>
          <w:rtl/>
        </w:rPr>
        <w:tab/>
      </w:r>
      <w:r w:rsidRPr="00140396">
        <w:rPr>
          <w:rFonts w:ascii="Arial" w:hAnsi="Arial"/>
          <w:rtl/>
        </w:rPr>
        <w:t>הוראות סעיפים 9ד, 15א ו</w:t>
      </w:r>
      <w:r w:rsidR="00F93085" w:rsidRPr="00140396">
        <w:rPr>
          <w:rFonts w:ascii="Arial" w:hAnsi="Arial" w:hint="cs"/>
          <w:rtl/>
        </w:rPr>
        <w:t>-</w:t>
      </w:r>
      <w:r w:rsidRPr="00140396">
        <w:rPr>
          <w:rFonts w:ascii="Arial" w:hAnsi="Arial"/>
          <w:rtl/>
        </w:rPr>
        <w:t>15ב לא יחולו על צבא ההגנה לישראל לגבי חיילים המשרתים בו.</w:t>
      </w:r>
    </w:p>
    <w:p w14:paraId="7C3B39E5" w14:textId="77777777" w:rsidR="00572C0A" w:rsidRPr="00140396" w:rsidRDefault="00572C0A" w:rsidP="00D07D58">
      <w:pPr>
        <w:pStyle w:val="3"/>
        <w:numPr>
          <w:ilvl w:val="0"/>
          <w:numId w:val="3"/>
        </w:numPr>
        <w:rPr>
          <w:rtl/>
        </w:rPr>
      </w:pPr>
      <w:bookmarkStart w:id="77" w:name="_Toc109039353"/>
      <w:r w:rsidRPr="00140396">
        <w:rPr>
          <w:rtl/>
        </w:rPr>
        <w:t>צווים לעניין מעסיק ציבורי גדול</w:t>
      </w:r>
      <w:bookmarkEnd w:id="77"/>
    </w:p>
    <w:p w14:paraId="7C3B39E6" w14:textId="77777777" w:rsidR="003E57C8" w:rsidRPr="00140396" w:rsidRDefault="003E57C8" w:rsidP="00D07D58">
      <w:pPr>
        <w:spacing w:line="240" w:lineRule="auto"/>
        <w:rPr>
          <w:rFonts w:ascii="Arial" w:hAnsi="Arial"/>
          <w:rtl/>
        </w:rPr>
      </w:pPr>
      <w:r w:rsidRPr="00140396">
        <w:rPr>
          <w:rFonts w:ascii="Arial" w:hAnsi="Arial"/>
          <w:rtl/>
        </w:rPr>
        <w:t>(א)</w:t>
      </w:r>
      <w:r w:rsidRPr="00140396">
        <w:rPr>
          <w:rFonts w:ascii="Arial" w:hAnsi="Arial"/>
          <w:rtl/>
        </w:rPr>
        <w:tab/>
        <w:t>שר הכלכלה והתעשייה רשאי לשנות, בצו, את התוספת הרביעית, ובלבד שלא יוסיף אלא תנאים לעניין אוכלוסיות שיש קושי בשילובן בשוק העבודה.</w:t>
      </w:r>
    </w:p>
    <w:p w14:paraId="7C3B39E7" w14:textId="77777777" w:rsidR="003E57C8" w:rsidRPr="00140396" w:rsidRDefault="003E57C8" w:rsidP="00D07D58">
      <w:pPr>
        <w:spacing w:line="240" w:lineRule="auto"/>
        <w:rPr>
          <w:rFonts w:ascii="Arial" w:hAnsi="Arial"/>
          <w:rtl/>
        </w:rPr>
      </w:pPr>
      <w:r w:rsidRPr="00140396">
        <w:rPr>
          <w:rFonts w:ascii="Arial" w:hAnsi="Arial" w:hint="cs"/>
          <w:rtl/>
        </w:rPr>
        <w:t>(ב)</w:t>
      </w:r>
      <w:r w:rsidRPr="00140396">
        <w:rPr>
          <w:rFonts w:ascii="Arial" w:hAnsi="Arial" w:hint="cs"/>
          <w:rtl/>
        </w:rPr>
        <w:tab/>
      </w:r>
      <w:r w:rsidRPr="00140396">
        <w:rPr>
          <w:rFonts w:ascii="Arial" w:hAnsi="Arial"/>
          <w:rtl/>
        </w:rPr>
        <w:t>שר הכלכלה והתעשייה רשאי לקבוע, בצו, לגבי מעסיק ציבורי גדול או מקום עבודה מסוים בו, או לגבי סוגים של מקומות עבודה בו, כי לעניין סעיף 9ב(ב) לא יובאו במניין עובדים בתפקידים מסוימים שיקבע, בשל אופיו ומהותו של התפקיד.</w:t>
      </w:r>
    </w:p>
    <w:p w14:paraId="7C3B39E8" w14:textId="77777777" w:rsidR="00572C0A" w:rsidRPr="00140396" w:rsidRDefault="00572C0A" w:rsidP="00D07D58">
      <w:pPr>
        <w:pStyle w:val="3"/>
        <w:numPr>
          <w:ilvl w:val="0"/>
          <w:numId w:val="3"/>
        </w:numPr>
        <w:rPr>
          <w:rtl/>
        </w:rPr>
      </w:pPr>
      <w:bookmarkStart w:id="78" w:name="_Toc109039354"/>
      <w:r w:rsidRPr="00140396">
        <w:rPr>
          <w:rFonts w:hint="cs"/>
          <w:rtl/>
        </w:rPr>
        <w:t>חובת סודיות</w:t>
      </w:r>
      <w:bookmarkEnd w:id="78"/>
    </w:p>
    <w:p w14:paraId="7C3B39E9" w14:textId="77777777" w:rsidR="00C76AB5" w:rsidRDefault="00C76AB5" w:rsidP="00D07D58">
      <w:pPr>
        <w:spacing w:line="240" w:lineRule="auto"/>
        <w:rPr>
          <w:rFonts w:ascii="Arial" w:hAnsi="Arial"/>
          <w:rtl/>
        </w:rPr>
      </w:pPr>
      <w:r w:rsidRPr="00140396">
        <w:rPr>
          <w:rFonts w:ascii="Arial" w:hAnsi="Arial"/>
          <w:rtl/>
        </w:rPr>
        <w:t>לא יגלה אדם מידע שהגיע אליו עקב ביצוע פעולות בהתאם להוראות סעיף 9ד ולא יעשה אדם כל שימוש במידע כאמור, אלא לשם ביצוע הוראות אותו סעיף.</w:t>
      </w:r>
    </w:p>
    <w:p w14:paraId="7C3B39EA" w14:textId="77777777" w:rsidR="0083055D" w:rsidRPr="00297C42" w:rsidRDefault="0083055D" w:rsidP="00D07D58">
      <w:pPr>
        <w:pStyle w:val="3"/>
        <w:rPr>
          <w:rtl/>
        </w:rPr>
      </w:pPr>
      <w:bookmarkStart w:id="79" w:name="_Toc109039355"/>
      <w:r w:rsidRPr="00297C42">
        <w:rPr>
          <w:rtl/>
        </w:rPr>
        <w:t>הגנה על מתלונן</w:t>
      </w:r>
      <w:bookmarkEnd w:id="71"/>
      <w:bookmarkEnd w:id="72"/>
      <w:bookmarkEnd w:id="79"/>
    </w:p>
    <w:p w14:paraId="7C3B39EB" w14:textId="77777777" w:rsidR="0083055D" w:rsidRPr="00AA2DEC" w:rsidRDefault="0083055D" w:rsidP="00D07D58">
      <w:pPr>
        <w:spacing w:line="240" w:lineRule="auto"/>
        <w:rPr>
          <w:rFonts w:ascii="Arial" w:hAnsi="Arial"/>
          <w:rtl/>
        </w:rPr>
      </w:pPr>
      <w:r w:rsidRPr="00AA2DEC">
        <w:rPr>
          <w:rFonts w:ascii="Arial" w:hAnsi="Arial"/>
          <w:rtl/>
        </w:rPr>
        <w:t>(א)</w:t>
      </w:r>
      <w:r w:rsidRPr="00AA2DEC">
        <w:rPr>
          <w:rFonts w:ascii="Arial" w:hAnsi="Arial"/>
          <w:rtl/>
        </w:rPr>
        <w:tab/>
        <w:t xml:space="preserve">לא יפגע </w:t>
      </w:r>
      <w:r w:rsidR="00420697">
        <w:rPr>
          <w:rFonts w:ascii="Arial" w:hAnsi="Arial"/>
          <w:rtl/>
        </w:rPr>
        <w:t>מעסיק</w:t>
      </w:r>
      <w:r w:rsidRPr="00AA2DEC">
        <w:rPr>
          <w:rFonts w:ascii="Arial" w:hAnsi="Arial"/>
          <w:rtl/>
        </w:rPr>
        <w:t xml:space="preserve"> בעובד בעניינים המנויים בסעיף 8 מחמת תלונה או תביעה של העובד לעניין הוראות פרק זה, או מחמת שסייע לעובד אחר בקשר לתלונה או לתביעה לפי פרק זה.</w:t>
      </w:r>
    </w:p>
    <w:p w14:paraId="7C3B39EC" w14:textId="77777777" w:rsidR="0083055D" w:rsidRPr="00AA2DEC" w:rsidRDefault="0083055D" w:rsidP="00D07D58">
      <w:pPr>
        <w:spacing w:line="240" w:lineRule="auto"/>
        <w:rPr>
          <w:rFonts w:ascii="Arial" w:hAnsi="Arial"/>
          <w:rtl/>
        </w:rPr>
      </w:pPr>
      <w:r w:rsidRPr="00AA2DEC">
        <w:rPr>
          <w:rFonts w:ascii="Arial" w:hAnsi="Arial"/>
          <w:rtl/>
        </w:rPr>
        <w:lastRenderedPageBreak/>
        <w:t>(ב)</w:t>
      </w:r>
      <w:r w:rsidRPr="00AA2DEC">
        <w:rPr>
          <w:rFonts w:ascii="Arial" w:hAnsi="Arial"/>
          <w:rtl/>
        </w:rPr>
        <w:tab/>
        <w:t>במשפט פלילי או אזרחי בשל הפרת סעיף קטן (א), תהא זו הגנה אם פעולת ה</w:t>
      </w:r>
      <w:r w:rsidR="00420697">
        <w:rPr>
          <w:rFonts w:ascii="Arial" w:hAnsi="Arial"/>
          <w:rtl/>
        </w:rPr>
        <w:t>מעסיק</w:t>
      </w:r>
      <w:r w:rsidRPr="00AA2DEC">
        <w:rPr>
          <w:rFonts w:ascii="Arial" w:hAnsi="Arial"/>
          <w:rtl/>
        </w:rPr>
        <w:t xml:space="preserve"> ננקטה בשל תלונת שווא או סיוע לגבי תלונת שווא שנעשו בזדון ובידיעה שהתלונה היא תלונת שווא.</w:t>
      </w:r>
    </w:p>
    <w:p w14:paraId="7C3B39ED" w14:textId="77777777" w:rsidR="0083055D" w:rsidRPr="00AA2DEC" w:rsidRDefault="0083055D" w:rsidP="00D07D58">
      <w:pPr>
        <w:pStyle w:val="3"/>
        <w:rPr>
          <w:rtl/>
        </w:rPr>
      </w:pPr>
      <w:bookmarkStart w:id="80" w:name="_Toc262561669"/>
      <w:bookmarkStart w:id="81" w:name="_Toc329180370"/>
      <w:bookmarkStart w:id="82" w:name="_Toc109039356"/>
      <w:r w:rsidRPr="00AA2DEC">
        <w:rPr>
          <w:rtl/>
        </w:rPr>
        <w:t>מודעות בדבר הצעת עבודה</w:t>
      </w:r>
      <w:bookmarkEnd w:id="80"/>
      <w:bookmarkEnd w:id="81"/>
      <w:bookmarkEnd w:id="82"/>
    </w:p>
    <w:p w14:paraId="7C3B39EE" w14:textId="77777777" w:rsidR="0083055D" w:rsidRPr="00AA2DEC" w:rsidRDefault="0083055D" w:rsidP="00D07D58">
      <w:pPr>
        <w:spacing w:line="240" w:lineRule="auto"/>
        <w:rPr>
          <w:rFonts w:ascii="Arial" w:hAnsi="Arial"/>
          <w:rtl/>
        </w:rPr>
      </w:pPr>
      <w:r w:rsidRPr="00AA2DEC">
        <w:rPr>
          <w:rFonts w:ascii="Arial" w:hAnsi="Arial"/>
          <w:rtl/>
        </w:rPr>
        <w:t>(א)</w:t>
      </w:r>
      <w:r w:rsidRPr="00AA2DEC">
        <w:rPr>
          <w:rFonts w:ascii="Arial" w:hAnsi="Arial"/>
          <w:rtl/>
        </w:rPr>
        <w:tab/>
      </w:r>
      <w:r w:rsidR="00420697">
        <w:rPr>
          <w:rFonts w:ascii="Arial" w:hAnsi="Arial"/>
          <w:rtl/>
        </w:rPr>
        <w:t>מעסיק</w:t>
      </w:r>
      <w:r w:rsidRPr="00AA2DEC">
        <w:rPr>
          <w:rFonts w:ascii="Arial" w:hAnsi="Arial"/>
          <w:rtl/>
        </w:rPr>
        <w:t xml:space="preserve"> או הזקוק לעובד לא יפרסם מודעה בדבר הצעת עבודה או הפניה להכשרה מקצועית, שיש בה משום הפליה לפי הוראות סעיף 8.</w:t>
      </w:r>
    </w:p>
    <w:p w14:paraId="7C3B39EF" w14:textId="77777777" w:rsidR="0083055D" w:rsidRPr="00AA2DEC" w:rsidRDefault="0083055D" w:rsidP="00D07D58">
      <w:pPr>
        <w:spacing w:line="240" w:lineRule="auto"/>
        <w:rPr>
          <w:rFonts w:ascii="Arial" w:hAnsi="Arial"/>
          <w:rtl/>
        </w:rPr>
      </w:pPr>
      <w:r w:rsidRPr="00AA2DEC">
        <w:rPr>
          <w:rFonts w:ascii="Arial" w:hAnsi="Arial"/>
          <w:rtl/>
        </w:rPr>
        <w:t>(ב)</w:t>
      </w:r>
      <w:r w:rsidRPr="00AA2DEC">
        <w:rPr>
          <w:rFonts w:ascii="Arial" w:hAnsi="Arial"/>
          <w:rtl/>
        </w:rPr>
        <w:tab/>
        <w:t>הוראות סעיף זה לא יחולו על פרסום מודעה בדבר הצעת עבודה או הפניה להכשרה מקצועית, שסעיף 8(ג) חל עליה.</w:t>
      </w:r>
    </w:p>
    <w:p w14:paraId="7C3B39F0" w14:textId="77777777" w:rsidR="0083055D" w:rsidRPr="00AA2DEC" w:rsidRDefault="0083055D" w:rsidP="00D07D58">
      <w:pPr>
        <w:pStyle w:val="3"/>
        <w:rPr>
          <w:rtl/>
        </w:rPr>
      </w:pPr>
      <w:bookmarkStart w:id="83" w:name="_Toc262561670"/>
      <w:bookmarkStart w:id="84" w:name="_Toc329180371"/>
      <w:bookmarkStart w:id="85" w:name="_Toc109039357"/>
      <w:r w:rsidRPr="00AA2DEC">
        <w:rPr>
          <w:rtl/>
        </w:rPr>
        <w:t>זכות תביעה</w:t>
      </w:r>
      <w:bookmarkEnd w:id="83"/>
      <w:bookmarkEnd w:id="84"/>
      <w:bookmarkEnd w:id="85"/>
    </w:p>
    <w:p w14:paraId="7C3B39F1" w14:textId="77777777" w:rsidR="0083055D" w:rsidRPr="00140396" w:rsidRDefault="0083055D" w:rsidP="00D07D58">
      <w:pPr>
        <w:spacing w:line="240" w:lineRule="auto"/>
        <w:rPr>
          <w:rFonts w:ascii="Arial" w:hAnsi="Arial"/>
          <w:rtl/>
        </w:rPr>
      </w:pPr>
      <w:r w:rsidRPr="00140396">
        <w:rPr>
          <w:rFonts w:ascii="Arial" w:hAnsi="Arial"/>
          <w:rtl/>
        </w:rPr>
        <w:t xml:space="preserve">תובענות בשל הפרת הוראות פרק זה, יכול שיוגשו בידי </w:t>
      </w:r>
      <w:r w:rsidR="00F93085" w:rsidRPr="00140396">
        <w:rPr>
          <w:rFonts w:ascii="Arial" w:hAnsi="Arial"/>
          <w:rtl/>
        </w:rPr>
        <w:t xml:space="preserve"> –</w:t>
      </w:r>
    </w:p>
    <w:p w14:paraId="7C3B39F2" w14:textId="77777777" w:rsidR="0083055D" w:rsidRPr="00140396" w:rsidRDefault="0083055D" w:rsidP="00D07D58">
      <w:pPr>
        <w:spacing w:line="240" w:lineRule="auto"/>
        <w:ind w:firstLine="720"/>
        <w:rPr>
          <w:rFonts w:ascii="Arial" w:hAnsi="Arial"/>
          <w:rtl/>
        </w:rPr>
      </w:pPr>
      <w:r w:rsidRPr="00140396">
        <w:rPr>
          <w:rFonts w:ascii="Arial" w:hAnsi="Arial"/>
          <w:rtl/>
        </w:rPr>
        <w:t>(1)</w:t>
      </w:r>
      <w:r w:rsidRPr="00140396">
        <w:rPr>
          <w:rFonts w:ascii="Arial" w:hAnsi="Arial"/>
          <w:rtl/>
        </w:rPr>
        <w:tab/>
        <w:t>עובד;</w:t>
      </w:r>
    </w:p>
    <w:p w14:paraId="7C3B39F3" w14:textId="77777777" w:rsidR="0083055D" w:rsidRPr="00140396" w:rsidRDefault="0083055D" w:rsidP="00D07D58">
      <w:pPr>
        <w:spacing w:line="240" w:lineRule="auto"/>
        <w:ind w:left="720"/>
        <w:rPr>
          <w:rFonts w:ascii="Arial" w:hAnsi="Arial"/>
          <w:rtl/>
        </w:rPr>
      </w:pPr>
      <w:r w:rsidRPr="00140396">
        <w:rPr>
          <w:rFonts w:ascii="Arial" w:hAnsi="Arial"/>
          <w:rtl/>
        </w:rPr>
        <w:t>(2)</w:t>
      </w:r>
      <w:r w:rsidRPr="00140396">
        <w:rPr>
          <w:rFonts w:ascii="Arial" w:hAnsi="Arial"/>
          <w:rtl/>
        </w:rPr>
        <w:tab/>
        <w:t>ארגון העובדים היציג באותו מקום עבודה, ובאין ארגון עובדים כאמור, ארגון העובדים שהעובד חבר בו;</w:t>
      </w:r>
    </w:p>
    <w:p w14:paraId="7C3B39F4" w14:textId="77777777" w:rsidR="0083055D" w:rsidRPr="00140396" w:rsidRDefault="0083055D" w:rsidP="00D07D58">
      <w:pPr>
        <w:spacing w:line="240" w:lineRule="auto"/>
        <w:ind w:left="720"/>
        <w:rPr>
          <w:rFonts w:ascii="Arial" w:hAnsi="Arial"/>
          <w:rtl/>
        </w:rPr>
      </w:pPr>
      <w:r w:rsidRPr="00140396">
        <w:rPr>
          <w:rFonts w:ascii="Arial" w:hAnsi="Arial"/>
          <w:rtl/>
        </w:rPr>
        <w:t>(3)</w:t>
      </w:r>
      <w:r w:rsidRPr="00140396">
        <w:rPr>
          <w:rFonts w:ascii="Arial" w:hAnsi="Arial"/>
          <w:rtl/>
        </w:rPr>
        <w:tab/>
        <w:t>ארגון העוסק בקידום זכויותיהם של אנשים עם מוגבלות, ובלבד שהעובד הסכים לכך</w:t>
      </w:r>
      <w:r w:rsidR="003662B5">
        <w:rPr>
          <w:rFonts w:ascii="Arial" w:hAnsi="Arial" w:hint="cs"/>
          <w:rtl/>
        </w:rPr>
        <w:t>;</w:t>
      </w:r>
    </w:p>
    <w:p w14:paraId="7C3B39F5" w14:textId="77777777" w:rsidR="00C76AB5" w:rsidRPr="00AA2DEC" w:rsidRDefault="00C76AB5" w:rsidP="00D07D58">
      <w:pPr>
        <w:spacing w:line="240" w:lineRule="auto"/>
        <w:ind w:left="720"/>
        <w:rPr>
          <w:rFonts w:ascii="Arial" w:hAnsi="Arial"/>
          <w:rtl/>
        </w:rPr>
      </w:pPr>
      <w:r w:rsidRPr="00140396">
        <w:rPr>
          <w:rFonts w:ascii="Arial" w:hAnsi="Arial" w:hint="cs"/>
          <w:rtl/>
        </w:rPr>
        <w:t>(4)</w:t>
      </w:r>
      <w:r w:rsidRPr="00140396">
        <w:rPr>
          <w:rFonts w:ascii="Arial" w:hAnsi="Arial" w:hint="cs"/>
          <w:rtl/>
        </w:rPr>
        <w:tab/>
      </w:r>
      <w:r w:rsidRPr="00140396">
        <w:rPr>
          <w:rFonts w:ascii="Arial" w:hAnsi="Arial"/>
          <w:rtl/>
        </w:rPr>
        <w:t>הנציבות, בין בשמה ובין בשם אדם מסוים, ובלבד שאם עילת התביעה היא הפליה או פגיעה בזכות של</w:t>
      </w:r>
      <w:r w:rsidR="00140396" w:rsidRPr="00140396">
        <w:rPr>
          <w:rFonts w:ascii="Arial" w:hAnsi="Arial"/>
          <w:rtl/>
        </w:rPr>
        <w:t xml:space="preserve"> אדם מסוים – אותו אדם הסכים לכך</w:t>
      </w:r>
      <w:r w:rsidR="00140396" w:rsidRPr="00140396">
        <w:rPr>
          <w:rFonts w:ascii="Arial" w:hAnsi="Arial" w:hint="cs"/>
          <w:rtl/>
        </w:rPr>
        <w:t>.</w:t>
      </w:r>
    </w:p>
    <w:p w14:paraId="7C3B39F6" w14:textId="77777777" w:rsidR="0083055D" w:rsidRPr="00AA2DEC" w:rsidRDefault="0083055D" w:rsidP="00D07D58">
      <w:pPr>
        <w:pStyle w:val="3"/>
        <w:rPr>
          <w:rtl/>
        </w:rPr>
      </w:pPr>
      <w:bookmarkStart w:id="86" w:name="_Toc262561671"/>
      <w:bookmarkStart w:id="87" w:name="_Toc329180372"/>
      <w:bookmarkStart w:id="88" w:name="_Toc109039358"/>
      <w:r w:rsidRPr="00AA2DEC">
        <w:rPr>
          <w:rtl/>
        </w:rPr>
        <w:t>החלת הוראות חוק שוויון הזדמנויות בעבודה</w:t>
      </w:r>
      <w:bookmarkEnd w:id="86"/>
      <w:bookmarkEnd w:id="87"/>
      <w:bookmarkEnd w:id="88"/>
    </w:p>
    <w:p w14:paraId="7C3B39F7" w14:textId="77777777" w:rsidR="0083055D" w:rsidRPr="00AA2DEC" w:rsidRDefault="0083055D" w:rsidP="00D07D58">
      <w:pPr>
        <w:spacing w:line="240" w:lineRule="auto"/>
        <w:rPr>
          <w:rFonts w:ascii="Arial" w:hAnsi="Arial"/>
          <w:rtl/>
        </w:rPr>
      </w:pPr>
      <w:r w:rsidRPr="00AA2DEC">
        <w:rPr>
          <w:rFonts w:ascii="Arial" w:hAnsi="Arial"/>
          <w:rtl/>
        </w:rPr>
        <w:t>(א)</w:t>
      </w:r>
      <w:r w:rsidRPr="00AA2DEC">
        <w:rPr>
          <w:rFonts w:ascii="Arial" w:hAnsi="Arial"/>
          <w:b/>
          <w:bCs/>
          <w:rtl/>
        </w:rPr>
        <w:tab/>
      </w:r>
      <w:r w:rsidRPr="00AA2DEC">
        <w:rPr>
          <w:rFonts w:ascii="Arial" w:hAnsi="Arial"/>
          <w:rtl/>
        </w:rPr>
        <w:t>הוראות סעיפים 5, 9(א) ו</w:t>
      </w:r>
      <w:r w:rsidR="00F93085">
        <w:rPr>
          <w:rFonts w:ascii="Arial" w:hAnsi="Arial"/>
          <w:rtl/>
        </w:rPr>
        <w:t>-</w:t>
      </w:r>
      <w:r w:rsidRPr="00AA2DEC">
        <w:rPr>
          <w:rFonts w:ascii="Arial" w:hAnsi="Arial"/>
          <w:rtl/>
        </w:rPr>
        <w:t>(ג), 11, 13, 14, 16, 17, 18 ו</w:t>
      </w:r>
      <w:r w:rsidR="00F93085">
        <w:rPr>
          <w:rFonts w:ascii="Arial" w:hAnsi="Arial"/>
          <w:rtl/>
        </w:rPr>
        <w:t>-</w:t>
      </w:r>
      <w:r w:rsidRPr="00AA2DEC">
        <w:rPr>
          <w:rFonts w:ascii="Arial" w:hAnsi="Arial"/>
          <w:rtl/>
        </w:rPr>
        <w:t>21(א)</w:t>
      </w:r>
      <w:r w:rsidR="00F93085">
        <w:rPr>
          <w:rFonts w:ascii="Arial" w:hAnsi="Arial"/>
          <w:rtl/>
        </w:rPr>
        <w:t>-</w:t>
      </w:r>
      <w:r w:rsidRPr="00AA2DEC">
        <w:rPr>
          <w:rFonts w:ascii="Arial" w:hAnsi="Arial"/>
          <w:rtl/>
        </w:rPr>
        <w:t>(ג) לחוק שוויון ההזדמנויות בעבודה, התשמ"ח</w:t>
      </w:r>
      <w:r w:rsidR="00C15BE9">
        <w:rPr>
          <w:rFonts w:ascii="Arial" w:hAnsi="Arial"/>
          <w:rtl/>
        </w:rPr>
        <w:t>–</w:t>
      </w:r>
      <w:r w:rsidRPr="00AA2DEC">
        <w:rPr>
          <w:rFonts w:ascii="Arial" w:hAnsi="Arial"/>
          <w:rtl/>
        </w:rPr>
        <w:t>1988, יחולו על הוראות פרק זה, בשינויים המחויבים לפי העניין.</w:t>
      </w:r>
    </w:p>
    <w:p w14:paraId="7C3B39F8" w14:textId="77777777" w:rsidR="0083055D" w:rsidRPr="00AA2DEC" w:rsidRDefault="0083055D" w:rsidP="00D07D58">
      <w:pPr>
        <w:spacing w:line="240" w:lineRule="auto"/>
        <w:rPr>
          <w:rFonts w:ascii="Arial" w:hAnsi="Arial"/>
          <w:rtl/>
        </w:rPr>
      </w:pPr>
      <w:r w:rsidRPr="00AA2DEC">
        <w:rPr>
          <w:rFonts w:ascii="Arial" w:hAnsi="Arial"/>
          <w:rtl/>
        </w:rPr>
        <w:t>(ב)</w:t>
      </w:r>
      <w:r w:rsidRPr="00AA2DEC">
        <w:rPr>
          <w:rFonts w:ascii="Arial" w:hAnsi="Arial"/>
          <w:rtl/>
        </w:rPr>
        <w:tab/>
        <w:t>הוראות סעיף 9(ג) לחוק שוויון ההזדמנויות בעבודה, התשמ"ח</w:t>
      </w:r>
      <w:r w:rsidR="00C15BE9">
        <w:rPr>
          <w:rFonts w:ascii="Arial" w:hAnsi="Arial"/>
          <w:rtl/>
        </w:rPr>
        <w:t>–</w:t>
      </w:r>
      <w:r w:rsidRPr="00AA2DEC">
        <w:rPr>
          <w:rFonts w:ascii="Arial" w:hAnsi="Arial"/>
          <w:rtl/>
        </w:rPr>
        <w:t>1988, כפי שהן מוחלות בסעיף קטן (א), והוראות סעיף 15(ד) לחוק זה, לא יחולו על נתבע או נאשם, לפי העניין, אם המידע נדרש כאמור באותם סעיפים לשם אחד מאלה:</w:t>
      </w:r>
    </w:p>
    <w:p w14:paraId="7C3B39F9" w14:textId="77777777" w:rsidR="0083055D" w:rsidRPr="00AA2DEC" w:rsidRDefault="0083055D" w:rsidP="00D07D58">
      <w:pPr>
        <w:spacing w:line="240" w:lineRule="auto"/>
        <w:ind w:left="720"/>
        <w:rPr>
          <w:rFonts w:ascii="Arial" w:hAnsi="Arial"/>
          <w:rtl/>
        </w:rPr>
      </w:pPr>
      <w:r w:rsidRPr="00AA2DEC">
        <w:rPr>
          <w:rFonts w:ascii="Arial" w:hAnsi="Arial"/>
          <w:rtl/>
        </w:rPr>
        <w:t>(1)</w:t>
      </w:r>
      <w:r w:rsidRPr="00AA2DEC">
        <w:rPr>
          <w:rFonts w:ascii="Arial" w:hAnsi="Arial"/>
          <w:rtl/>
        </w:rPr>
        <w:tab/>
        <w:t>מילוי אחר הוראה לפי כל חוק לעניין התאמות כהגדרתן בסעיף 8(ה), לאנשים עם מוגבלות, או לעניין ייצוג הולם או העדפה מתקנת לאנשים עם מוגבלות;</w:t>
      </w:r>
    </w:p>
    <w:p w14:paraId="7C3B39FA" w14:textId="77777777" w:rsidR="0083055D" w:rsidRPr="00AA2DEC" w:rsidRDefault="0083055D" w:rsidP="00D07D58">
      <w:pPr>
        <w:spacing w:line="240" w:lineRule="auto"/>
        <w:ind w:left="720"/>
        <w:rPr>
          <w:rFonts w:ascii="Arial" w:hAnsi="Arial"/>
          <w:rtl/>
        </w:rPr>
      </w:pPr>
      <w:r w:rsidRPr="00AA2DEC">
        <w:rPr>
          <w:rFonts w:ascii="Arial" w:hAnsi="Arial"/>
          <w:rtl/>
        </w:rPr>
        <w:t>(2)</w:t>
      </w:r>
      <w:r w:rsidRPr="00AA2DEC">
        <w:rPr>
          <w:rFonts w:ascii="Arial" w:hAnsi="Arial"/>
          <w:rtl/>
        </w:rPr>
        <w:tab/>
        <w:t>פעולה בהתאם לתכנית לקידום שוויון בעבודה ש</w:t>
      </w:r>
      <w:r w:rsidR="00420697">
        <w:rPr>
          <w:rFonts w:ascii="Arial" w:hAnsi="Arial"/>
          <w:rtl/>
        </w:rPr>
        <w:t>מעסיק</w:t>
      </w:r>
      <w:r w:rsidRPr="00AA2DEC">
        <w:rPr>
          <w:rFonts w:ascii="Arial" w:hAnsi="Arial"/>
          <w:rtl/>
        </w:rPr>
        <w:t xml:space="preserve"> פועל לפיה, או שמשרד ממשלתי אישר או שהוא מממן באופן מלא או חלקי, הכוללת הוראות בדבר התאמות כאמור בפסקה (1) או העדפה מתקנת בקבלה לעבודה או בקידום בעבודה של אנשים עם מוגבלות.</w:t>
      </w:r>
    </w:p>
    <w:p w14:paraId="7C3B39FB" w14:textId="77777777" w:rsidR="0083055D" w:rsidRPr="00AA2DEC" w:rsidRDefault="0083055D" w:rsidP="00D07D58">
      <w:pPr>
        <w:pStyle w:val="3"/>
        <w:rPr>
          <w:rtl/>
        </w:rPr>
      </w:pPr>
      <w:bookmarkStart w:id="89" w:name="_Toc262561672"/>
      <w:bookmarkStart w:id="90" w:name="_Toc329180373"/>
      <w:bookmarkStart w:id="91" w:name="_Toc109039359"/>
      <w:r w:rsidRPr="00AA2DEC">
        <w:rPr>
          <w:rtl/>
        </w:rPr>
        <w:t>סמכות שיפוט ותרופות</w:t>
      </w:r>
      <w:bookmarkEnd w:id="89"/>
      <w:bookmarkEnd w:id="90"/>
      <w:bookmarkEnd w:id="91"/>
    </w:p>
    <w:p w14:paraId="7C3B39FC" w14:textId="77777777" w:rsidR="0083055D" w:rsidRPr="00AA2DEC" w:rsidRDefault="0083055D" w:rsidP="00D07D58">
      <w:pPr>
        <w:spacing w:line="240" w:lineRule="auto"/>
        <w:rPr>
          <w:rFonts w:ascii="Arial" w:hAnsi="Arial"/>
          <w:rtl/>
        </w:rPr>
      </w:pPr>
      <w:r w:rsidRPr="00AA2DEC">
        <w:rPr>
          <w:rFonts w:ascii="Arial" w:hAnsi="Arial"/>
          <w:rtl/>
        </w:rPr>
        <w:t>לבית הדין לעבודה תהא סמכות ייחודית לדון בהליך אזרחי בשל הפרת הוראות פרק זה והוא רשאי</w:t>
      </w:r>
      <w:r w:rsidR="00F93085">
        <w:rPr>
          <w:rFonts w:ascii="Arial" w:hAnsi="Arial"/>
          <w:rtl/>
        </w:rPr>
        <w:t xml:space="preserve"> –</w:t>
      </w:r>
    </w:p>
    <w:p w14:paraId="7C3B39FD" w14:textId="77777777" w:rsidR="0083055D" w:rsidRPr="00AA2DEC" w:rsidRDefault="0083055D" w:rsidP="00D07D58">
      <w:pPr>
        <w:spacing w:line="240" w:lineRule="auto"/>
        <w:ind w:left="720"/>
        <w:rPr>
          <w:rFonts w:ascii="Arial" w:hAnsi="Arial"/>
          <w:rtl/>
        </w:rPr>
      </w:pPr>
      <w:r w:rsidRPr="00AA2DEC">
        <w:rPr>
          <w:rFonts w:ascii="Arial" w:hAnsi="Arial"/>
          <w:rtl/>
        </w:rPr>
        <w:t>(1)</w:t>
      </w:r>
      <w:r w:rsidRPr="00AA2DEC">
        <w:rPr>
          <w:rFonts w:ascii="Arial" w:hAnsi="Arial"/>
          <w:rtl/>
        </w:rPr>
        <w:tab/>
        <w:t>לפסוק פיצויים אף אם לא נגרם נזק של ממש בשיעור שייראה לו בנסיבות העניין;</w:t>
      </w:r>
    </w:p>
    <w:p w14:paraId="7C3B39FE" w14:textId="77777777" w:rsidR="0083055D" w:rsidRPr="00AA2DEC" w:rsidRDefault="0083055D" w:rsidP="00D07D58">
      <w:pPr>
        <w:spacing w:line="240" w:lineRule="auto"/>
        <w:ind w:left="720"/>
        <w:rPr>
          <w:rFonts w:ascii="Arial" w:hAnsi="Arial"/>
          <w:rtl/>
        </w:rPr>
      </w:pPr>
      <w:r w:rsidRPr="00AA2DEC">
        <w:rPr>
          <w:rFonts w:ascii="Arial" w:hAnsi="Arial"/>
          <w:rtl/>
        </w:rPr>
        <w:t>(2)</w:t>
      </w:r>
      <w:r w:rsidRPr="00AA2DEC">
        <w:rPr>
          <w:rFonts w:ascii="Arial" w:hAnsi="Arial"/>
          <w:rtl/>
        </w:rPr>
        <w:tab/>
        <w:t>לתת צו מניעה או צו עשה, אם ראה שהענקת פיצויים בלבד לא תהא צודקת; בבואו לתת צו לפי פסקה זו, יביא בית הדין בחשבון, בין היתר, את השפעת הצו על יחסי העבודה במקום העבודה ואת האפשרות שעובד אחר ייפגע; הוראות פסקה זו כוחן יפה על אף האמור בסעיף 3(2) לחוק החוזים (תרופות בשל הפרת חוזה), התשל"א</w:t>
      </w:r>
      <w:r w:rsidR="00C15BE9">
        <w:rPr>
          <w:rFonts w:ascii="Arial" w:hAnsi="Arial"/>
          <w:rtl/>
        </w:rPr>
        <w:t>–</w:t>
      </w:r>
      <w:r w:rsidRPr="00AA2DEC">
        <w:rPr>
          <w:rFonts w:ascii="Arial" w:hAnsi="Arial"/>
          <w:rtl/>
        </w:rPr>
        <w:t>1970.</w:t>
      </w:r>
    </w:p>
    <w:p w14:paraId="7C3B39FF" w14:textId="77777777" w:rsidR="0083055D" w:rsidRPr="00AA2DEC" w:rsidRDefault="0083055D" w:rsidP="00D07D58">
      <w:pPr>
        <w:pStyle w:val="3"/>
        <w:rPr>
          <w:rtl/>
        </w:rPr>
      </w:pPr>
      <w:bookmarkStart w:id="92" w:name="_Toc262561673"/>
      <w:bookmarkStart w:id="93" w:name="_Toc329180374"/>
      <w:bookmarkStart w:id="94" w:name="_Toc109039360"/>
      <w:r w:rsidRPr="00AA2DEC">
        <w:rPr>
          <w:rtl/>
        </w:rPr>
        <w:lastRenderedPageBreak/>
        <w:t>עונשין</w:t>
      </w:r>
      <w:bookmarkEnd w:id="92"/>
      <w:bookmarkEnd w:id="93"/>
      <w:bookmarkEnd w:id="94"/>
    </w:p>
    <w:p w14:paraId="7C3B3A00" w14:textId="77777777" w:rsidR="0083055D" w:rsidRPr="00AA2DEC" w:rsidRDefault="0083055D" w:rsidP="00D07D58">
      <w:pPr>
        <w:spacing w:line="240" w:lineRule="auto"/>
        <w:ind w:left="720" w:hanging="720"/>
        <w:rPr>
          <w:rFonts w:ascii="Arial" w:hAnsi="Arial"/>
          <w:rtl/>
        </w:rPr>
      </w:pPr>
      <w:r w:rsidRPr="00AA2DEC">
        <w:rPr>
          <w:rFonts w:ascii="Arial" w:hAnsi="Arial"/>
          <w:rtl/>
        </w:rPr>
        <w:t>(א)</w:t>
      </w:r>
      <w:r w:rsidRPr="00AA2DEC">
        <w:rPr>
          <w:rFonts w:ascii="Arial" w:hAnsi="Arial"/>
          <w:rtl/>
        </w:rPr>
        <w:tab/>
        <w:t xml:space="preserve"> העובר על הוראות סעיפים 8, 10 ו</w:t>
      </w:r>
      <w:r w:rsidR="00F93085">
        <w:rPr>
          <w:rFonts w:ascii="Arial" w:hAnsi="Arial"/>
          <w:rtl/>
        </w:rPr>
        <w:t>-</w:t>
      </w:r>
      <w:r w:rsidRPr="00AA2DEC">
        <w:rPr>
          <w:rFonts w:ascii="Arial" w:hAnsi="Arial"/>
          <w:rtl/>
        </w:rPr>
        <w:t>11, דינו</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כפל הקנס הקבוע בסעיף 61(א)(1) לחוק העונשין, התשל"ז</w:t>
      </w:r>
      <w:r w:rsidR="00C15BE9">
        <w:rPr>
          <w:rFonts w:ascii="Arial" w:hAnsi="Arial"/>
          <w:rtl/>
        </w:rPr>
        <w:t>–</w:t>
      </w:r>
      <w:r w:rsidRPr="00AA2DEC">
        <w:rPr>
          <w:rFonts w:ascii="Arial" w:hAnsi="Arial"/>
          <w:rtl/>
        </w:rPr>
        <w:t>1977.</w:t>
      </w:r>
    </w:p>
    <w:p w14:paraId="7C3B3A01" w14:textId="77777777" w:rsidR="0083055D" w:rsidRPr="00AA2DEC" w:rsidRDefault="0083055D" w:rsidP="00D07D58">
      <w:pPr>
        <w:spacing w:line="240" w:lineRule="auto"/>
        <w:ind w:left="720" w:hanging="720"/>
        <w:rPr>
          <w:rFonts w:ascii="Arial" w:hAnsi="Arial"/>
          <w:rtl/>
        </w:rPr>
      </w:pPr>
      <w:r w:rsidRPr="00AA2DEC">
        <w:rPr>
          <w:rFonts w:ascii="Arial" w:hAnsi="Arial"/>
          <w:rtl/>
        </w:rPr>
        <w:t>(ב)</w:t>
      </w:r>
      <w:r w:rsidRPr="00AA2DEC">
        <w:rPr>
          <w:rFonts w:ascii="Arial" w:hAnsi="Arial"/>
          <w:rtl/>
        </w:rPr>
        <w:tab/>
        <w:t>בעבירה על הוראת סעיף 11 לא ישא באחריות פלילית אלא ה</w:t>
      </w:r>
      <w:r w:rsidR="00420697">
        <w:rPr>
          <w:rFonts w:ascii="Arial" w:hAnsi="Arial"/>
          <w:rtl/>
        </w:rPr>
        <w:t>מעסיק</w:t>
      </w:r>
      <w:r w:rsidRPr="00AA2DEC">
        <w:rPr>
          <w:rFonts w:ascii="Arial" w:hAnsi="Arial"/>
          <w:rtl/>
        </w:rPr>
        <w:t xml:space="preserve"> או הזקוק</w:t>
      </w:r>
      <w:r w:rsidR="003B4231" w:rsidRPr="00AA2DEC">
        <w:rPr>
          <w:rFonts w:ascii="Arial" w:hAnsi="Arial"/>
          <w:rtl/>
        </w:rPr>
        <w:t xml:space="preserve"> </w:t>
      </w:r>
      <w:r w:rsidRPr="00AA2DEC">
        <w:rPr>
          <w:rFonts w:ascii="Arial" w:hAnsi="Arial"/>
          <w:rtl/>
        </w:rPr>
        <w:t>לעובד.</w:t>
      </w:r>
    </w:p>
    <w:p w14:paraId="7C3B3A02" w14:textId="77777777" w:rsidR="0083055D" w:rsidRPr="00AA2DEC" w:rsidRDefault="0083055D" w:rsidP="00D07D58">
      <w:pPr>
        <w:spacing w:line="240" w:lineRule="auto"/>
        <w:rPr>
          <w:rFonts w:ascii="Arial" w:hAnsi="Arial"/>
          <w:rtl/>
        </w:rPr>
      </w:pPr>
      <w:r w:rsidRPr="00AA2DEC">
        <w:rPr>
          <w:rFonts w:ascii="Arial" w:hAnsi="Arial"/>
          <w:rtl/>
        </w:rPr>
        <w:t>(ג)</w:t>
      </w:r>
      <w:r w:rsidRPr="00AA2DEC">
        <w:rPr>
          <w:rFonts w:ascii="Arial" w:hAnsi="Arial"/>
          <w:rtl/>
        </w:rPr>
        <w:tab/>
        <w:t>הוראות סעיף זה לא יחולו על אי ביצוע התאמה כהגדרתה בסעיף 8(ה).</w:t>
      </w:r>
    </w:p>
    <w:p w14:paraId="7C3B3A03" w14:textId="77777777" w:rsidR="003B4231" w:rsidRDefault="0083055D" w:rsidP="00D07D58">
      <w:pPr>
        <w:spacing w:line="240" w:lineRule="auto"/>
        <w:rPr>
          <w:rFonts w:ascii="Arial" w:hAnsi="Arial"/>
          <w:rtl/>
        </w:rPr>
      </w:pPr>
      <w:r w:rsidRPr="00AA2DEC">
        <w:rPr>
          <w:rFonts w:ascii="Arial" w:hAnsi="Arial"/>
          <w:rtl/>
        </w:rPr>
        <w:t>(ד)</w:t>
      </w:r>
      <w:r w:rsidRPr="00AA2DEC">
        <w:rPr>
          <w:rFonts w:ascii="Arial" w:hAnsi="Arial"/>
          <w:rtl/>
        </w:rPr>
        <w:tab/>
        <w:t>בהליך פלילי בשל עבירה על הוראות סעיף 8, חזקה כי הנאשם עבר על הוראות הסעיף האמור, אם דורש במישרין או בעקיפין, מעובד או מדורש עבודה, מידע בנושא מוגבלותו, אלא אם כן הוכיח הנאשם אחרת.</w:t>
      </w:r>
    </w:p>
    <w:p w14:paraId="7C3B3A04" w14:textId="77777777" w:rsidR="00DC52FC" w:rsidRPr="00140396" w:rsidRDefault="00DC52FC" w:rsidP="00D07D58">
      <w:pPr>
        <w:pStyle w:val="3"/>
        <w:numPr>
          <w:ilvl w:val="0"/>
          <w:numId w:val="4"/>
        </w:numPr>
        <w:rPr>
          <w:rtl/>
        </w:rPr>
      </w:pPr>
      <w:bookmarkStart w:id="95" w:name="_Toc109039361"/>
      <w:r w:rsidRPr="00140396">
        <w:rPr>
          <w:rtl/>
        </w:rPr>
        <w:t>אחריות עובד אחראי במעסיק ציבורי גדול</w:t>
      </w:r>
      <w:bookmarkEnd w:id="95"/>
    </w:p>
    <w:p w14:paraId="7C3B3A05" w14:textId="77777777" w:rsidR="00DC52FC" w:rsidRPr="00140396" w:rsidRDefault="00DC52FC" w:rsidP="00D07D58">
      <w:pPr>
        <w:spacing w:line="240" w:lineRule="auto"/>
        <w:rPr>
          <w:rFonts w:ascii="Arial" w:hAnsi="Arial"/>
          <w:rtl/>
        </w:rPr>
      </w:pPr>
      <w:r w:rsidRPr="00140396">
        <w:rPr>
          <w:rFonts w:ascii="Arial" w:hAnsi="Arial"/>
          <w:rtl/>
        </w:rPr>
        <w:t>(א)</w:t>
      </w:r>
      <w:r w:rsidRPr="00140396">
        <w:rPr>
          <w:rFonts w:ascii="Arial" w:hAnsi="Arial"/>
          <w:rtl/>
        </w:rPr>
        <w:tab/>
        <w:t>בסעיף זה, "</w:t>
      </w:r>
      <w:r w:rsidRPr="00140396">
        <w:rPr>
          <w:rFonts w:ascii="Arial" w:hAnsi="Arial"/>
          <w:b/>
          <w:bCs/>
          <w:rtl/>
        </w:rPr>
        <w:t>עובד אחראי</w:t>
      </w:r>
      <w:r w:rsidRPr="00140396">
        <w:rPr>
          <w:rFonts w:ascii="Arial" w:hAnsi="Arial"/>
          <w:rtl/>
        </w:rPr>
        <w:t>"</w:t>
      </w:r>
      <w:r w:rsidR="00F93085" w:rsidRPr="00140396">
        <w:rPr>
          <w:rFonts w:ascii="Arial" w:hAnsi="Arial"/>
          <w:rtl/>
        </w:rPr>
        <w:t>-</w:t>
      </w:r>
      <w:r w:rsidRPr="00140396">
        <w:rPr>
          <w:rFonts w:ascii="Arial" w:hAnsi="Arial"/>
          <w:rtl/>
        </w:rPr>
        <w:t xml:space="preserve"> מנהל פעיל אצל מעסיק ציבורי גדול, אדם האחראי מטעם מעסיק ציבורי גדול על ניהול כוח האדם, הממונים על המנהל הפעיל או על אדם כאמור והממונים עליהם.</w:t>
      </w:r>
    </w:p>
    <w:p w14:paraId="7C3B3A06" w14:textId="77777777" w:rsidR="00DC52FC" w:rsidRPr="00140396" w:rsidRDefault="00DC52FC" w:rsidP="00D07D58">
      <w:pPr>
        <w:spacing w:line="240" w:lineRule="auto"/>
        <w:rPr>
          <w:rFonts w:ascii="Arial" w:hAnsi="Arial"/>
          <w:rtl/>
        </w:rPr>
      </w:pPr>
      <w:r w:rsidRPr="00140396">
        <w:rPr>
          <w:rFonts w:ascii="Arial" w:hAnsi="Arial" w:hint="cs"/>
          <w:rtl/>
        </w:rPr>
        <w:t>(ב)</w:t>
      </w:r>
      <w:r w:rsidRPr="00140396">
        <w:rPr>
          <w:rFonts w:ascii="Arial" w:hAnsi="Arial" w:hint="cs"/>
          <w:rtl/>
        </w:rPr>
        <w:tab/>
      </w:r>
      <w:r w:rsidRPr="00140396">
        <w:rPr>
          <w:rFonts w:ascii="Arial" w:hAnsi="Arial"/>
          <w:rtl/>
        </w:rPr>
        <w:t>עובד אחראי חייב לפקח ולעשות כל שניתן כדי להבטיח כי המעסיק הציבורי הגדול יפרסם תכנית שנתית בהתאם להוראות לפי סעיף 9ג.</w:t>
      </w:r>
    </w:p>
    <w:p w14:paraId="7C3B3A07" w14:textId="77777777" w:rsidR="00DC52FC" w:rsidRPr="00140396" w:rsidRDefault="00DC52FC" w:rsidP="00D07D58">
      <w:pPr>
        <w:spacing w:line="240" w:lineRule="auto"/>
        <w:rPr>
          <w:rFonts w:ascii="Arial" w:hAnsi="Arial"/>
          <w:rtl/>
        </w:rPr>
      </w:pPr>
      <w:r w:rsidRPr="00140396">
        <w:rPr>
          <w:rFonts w:ascii="Arial" w:hAnsi="Arial" w:hint="cs"/>
          <w:rtl/>
        </w:rPr>
        <w:t>(ג)</w:t>
      </w:r>
      <w:r w:rsidRPr="00140396">
        <w:rPr>
          <w:rFonts w:ascii="Arial" w:hAnsi="Arial" w:hint="cs"/>
          <w:rtl/>
        </w:rPr>
        <w:tab/>
      </w:r>
      <w:r w:rsidRPr="00140396">
        <w:rPr>
          <w:rFonts w:ascii="Arial" w:hAnsi="Arial"/>
          <w:rtl/>
        </w:rPr>
        <w:t>לא פרסם מעסיק ציבורי גדול תכנית שנתית שהיה חייב לפרסמה, חזקה היא שעובד אחראי הפר את חובתו האמורה בסעיף קטן (ב), אלא אם כן הוכיח כי עשה כל שניתן כדי למלא את חובתו.</w:t>
      </w:r>
    </w:p>
    <w:p w14:paraId="7C3B3A08" w14:textId="77777777" w:rsidR="00DC52FC" w:rsidRPr="00140396" w:rsidRDefault="006E40D9" w:rsidP="00D07D58">
      <w:pPr>
        <w:pStyle w:val="3"/>
        <w:numPr>
          <w:ilvl w:val="0"/>
          <w:numId w:val="4"/>
        </w:numPr>
        <w:rPr>
          <w:rtl/>
        </w:rPr>
      </w:pPr>
      <w:bookmarkStart w:id="96" w:name="_Toc109039362"/>
      <w:r>
        <w:rPr>
          <w:rFonts w:hint="cs"/>
          <w:rtl/>
        </w:rPr>
        <w:t>צ</w:t>
      </w:r>
      <w:r w:rsidR="00DC52FC" w:rsidRPr="00140396">
        <w:rPr>
          <w:rtl/>
        </w:rPr>
        <w:t>ו מסירת מידע וצו ייצוג הולם</w:t>
      </w:r>
      <w:bookmarkEnd w:id="96"/>
    </w:p>
    <w:p w14:paraId="7C3B3A09" w14:textId="77777777" w:rsidR="00DC52FC" w:rsidRPr="00140396" w:rsidRDefault="00DC52FC" w:rsidP="00D07D58">
      <w:pPr>
        <w:spacing w:line="240" w:lineRule="auto"/>
        <w:rPr>
          <w:rFonts w:ascii="Arial" w:hAnsi="Arial"/>
          <w:rtl/>
        </w:rPr>
      </w:pPr>
      <w:r w:rsidRPr="00140396">
        <w:rPr>
          <w:rFonts w:ascii="Arial" w:hAnsi="Arial"/>
          <w:rtl/>
        </w:rPr>
        <w:t>(א)</w:t>
      </w:r>
      <w:r w:rsidRPr="00140396">
        <w:rPr>
          <w:rFonts w:ascii="Arial" w:hAnsi="Arial"/>
          <w:rtl/>
        </w:rPr>
        <w:tab/>
        <w:t>הנציב, או עובד הנציבות שהוא הסמיך לעניין סעיף זה, רשאי להורות, בצו, למעסיק למסור נתונים באשר לקיום חובה מחובותיו על פי פרק זה, בתוך פרק זמן שיורה בצו (בסעיף זה</w:t>
      </w:r>
      <w:r w:rsidR="00F93085" w:rsidRPr="00140396">
        <w:rPr>
          <w:rFonts w:ascii="Arial" w:hAnsi="Arial"/>
          <w:rtl/>
        </w:rPr>
        <w:t>-</w:t>
      </w:r>
      <w:r w:rsidRPr="00140396">
        <w:rPr>
          <w:rFonts w:ascii="Arial" w:hAnsi="Arial"/>
          <w:rtl/>
        </w:rPr>
        <w:t xml:space="preserve"> צו מסירת מידע); על המצאת צו מסירת מידע תחול הוראת סעיף 19מג(ו).</w:t>
      </w:r>
    </w:p>
    <w:p w14:paraId="7C3B3A0A" w14:textId="7837E173" w:rsidR="00DC52FC" w:rsidRPr="00140396" w:rsidRDefault="00DC52FC" w:rsidP="00D07D58">
      <w:pPr>
        <w:spacing w:line="240" w:lineRule="auto"/>
        <w:rPr>
          <w:rFonts w:ascii="Arial" w:hAnsi="Arial"/>
          <w:rtl/>
        </w:rPr>
      </w:pPr>
      <w:r w:rsidRPr="00140396">
        <w:rPr>
          <w:rFonts w:ascii="Arial" w:hAnsi="Arial" w:hint="cs"/>
          <w:rtl/>
        </w:rPr>
        <w:t>(ב)</w:t>
      </w:r>
      <w:r w:rsidRPr="00140396">
        <w:rPr>
          <w:rFonts w:ascii="Arial" w:hAnsi="Arial" w:hint="cs"/>
          <w:rtl/>
        </w:rPr>
        <w:tab/>
      </w:r>
      <w:r w:rsidRPr="00140396">
        <w:rPr>
          <w:rFonts w:ascii="Arial" w:hAnsi="Arial"/>
          <w:rtl/>
        </w:rPr>
        <w:t xml:space="preserve">הנציב, או עובד </w:t>
      </w:r>
      <w:r w:rsidR="00804EE0">
        <w:rPr>
          <w:rFonts w:ascii="Arial" w:hAnsi="Arial" w:hint="cs"/>
          <w:rtl/>
        </w:rPr>
        <w:t>הנציבות</w:t>
      </w:r>
      <w:r w:rsidRPr="00140396">
        <w:rPr>
          <w:rFonts w:ascii="Arial" w:hAnsi="Arial"/>
          <w:rtl/>
        </w:rPr>
        <w:t xml:space="preserve"> שהוא הסמיך לעניין סעיף זה, רשאי להורות, בצו, לכל אחד מהמנויים להלן, לנקוט פעולות שיפרט לשם קידום העסקת אנשים עם מוגבלות (בסעיף זה</w:t>
      </w:r>
      <w:r w:rsidR="00F93085" w:rsidRPr="00140396">
        <w:rPr>
          <w:rFonts w:ascii="Arial" w:hAnsi="Arial"/>
          <w:rtl/>
        </w:rPr>
        <w:t>-</w:t>
      </w:r>
      <w:r w:rsidRPr="00140396">
        <w:rPr>
          <w:rFonts w:ascii="Arial" w:hAnsi="Arial"/>
          <w:rtl/>
        </w:rPr>
        <w:t xml:space="preserve"> צו ייצוג הולם):</w:t>
      </w:r>
    </w:p>
    <w:p w14:paraId="7C3B3A0B" w14:textId="77777777" w:rsidR="00DC52FC" w:rsidRPr="00140396" w:rsidRDefault="00DC52FC" w:rsidP="00D07D58">
      <w:pPr>
        <w:spacing w:line="240" w:lineRule="auto"/>
        <w:ind w:left="720"/>
        <w:rPr>
          <w:rFonts w:ascii="Arial" w:hAnsi="Arial"/>
          <w:rtl/>
        </w:rPr>
      </w:pPr>
      <w:r w:rsidRPr="00140396">
        <w:rPr>
          <w:rFonts w:ascii="Arial" w:hAnsi="Arial"/>
          <w:rtl/>
        </w:rPr>
        <w:t>(1)</w:t>
      </w:r>
      <w:r w:rsidRPr="00140396">
        <w:rPr>
          <w:rFonts w:ascii="Arial" w:hAnsi="Arial"/>
          <w:rtl/>
        </w:rPr>
        <w:tab/>
        <w:t>לגוף ציבורי שהוא מעסיק כהגדרתו בסעיף 9(ד), שלא מינה ממונה תעסוקה לפי סעיף 9א;</w:t>
      </w:r>
    </w:p>
    <w:p w14:paraId="7C3B3A0C" w14:textId="77777777" w:rsidR="00DC52FC" w:rsidRPr="00140396" w:rsidRDefault="00DC52FC" w:rsidP="00D07D58">
      <w:pPr>
        <w:spacing w:line="240" w:lineRule="auto"/>
        <w:ind w:left="720"/>
        <w:rPr>
          <w:rFonts w:ascii="Arial" w:hAnsi="Arial"/>
          <w:rtl/>
        </w:rPr>
      </w:pPr>
      <w:r w:rsidRPr="00140396">
        <w:rPr>
          <w:rFonts w:ascii="Arial" w:hAnsi="Arial" w:hint="cs"/>
          <w:rtl/>
        </w:rPr>
        <w:t>(2)</w:t>
      </w:r>
      <w:r w:rsidRPr="00140396">
        <w:rPr>
          <w:rFonts w:ascii="Arial" w:hAnsi="Arial" w:hint="cs"/>
          <w:rtl/>
        </w:rPr>
        <w:tab/>
      </w:r>
      <w:r w:rsidRPr="00140396">
        <w:rPr>
          <w:rFonts w:ascii="Arial" w:hAnsi="Arial"/>
          <w:rtl/>
        </w:rPr>
        <w:t>למעסיק ציבורי גדול שהיה חייב, לפי הודעה שנמסרה כאמור בסעיף 9ד(ד), לפרסם תכנית שנתית בהתאם להוראות לפי סעיף 9ג ולא פרסם תכנית כאמור, או שאינו מיישם תכנית כאמור שפרסם.</w:t>
      </w:r>
    </w:p>
    <w:p w14:paraId="7C3B3A0D" w14:textId="40336BB5" w:rsidR="00DC52FC" w:rsidRDefault="00DC52FC" w:rsidP="00D07D58">
      <w:pPr>
        <w:spacing w:line="240" w:lineRule="auto"/>
        <w:rPr>
          <w:rFonts w:ascii="Arial" w:hAnsi="Arial"/>
          <w:rtl/>
        </w:rPr>
      </w:pPr>
      <w:r w:rsidRPr="00140396">
        <w:rPr>
          <w:rFonts w:ascii="Arial" w:hAnsi="Arial" w:hint="cs"/>
          <w:rtl/>
        </w:rPr>
        <w:t>(ג)</w:t>
      </w:r>
      <w:r w:rsidRPr="00140396">
        <w:rPr>
          <w:rFonts w:ascii="Arial" w:hAnsi="Arial" w:hint="cs"/>
          <w:rtl/>
        </w:rPr>
        <w:tab/>
      </w:r>
      <w:r w:rsidRPr="00140396">
        <w:rPr>
          <w:rFonts w:ascii="Arial" w:hAnsi="Arial"/>
          <w:rtl/>
        </w:rPr>
        <w:t>הוראות סעיף 19מג(ג)</w:t>
      </w:r>
      <w:r w:rsidR="00804EE0">
        <w:rPr>
          <w:rFonts w:ascii="Arial" w:hAnsi="Arial" w:hint="cs"/>
          <w:rtl/>
        </w:rPr>
        <w:t>,</w:t>
      </w:r>
      <w:r w:rsidRPr="00140396">
        <w:rPr>
          <w:rFonts w:ascii="Arial" w:hAnsi="Arial"/>
          <w:rtl/>
        </w:rPr>
        <w:t xml:space="preserve"> (ה) </w:t>
      </w:r>
      <w:r w:rsidR="00804EE0">
        <w:rPr>
          <w:rFonts w:ascii="Arial" w:hAnsi="Arial" w:hint="cs"/>
          <w:rtl/>
        </w:rPr>
        <w:t>ו-</w:t>
      </w:r>
      <w:r w:rsidRPr="00140396">
        <w:rPr>
          <w:rFonts w:ascii="Arial" w:hAnsi="Arial"/>
          <w:rtl/>
        </w:rPr>
        <w:t>(</w:t>
      </w:r>
      <w:r w:rsidR="00804EE0">
        <w:rPr>
          <w:rFonts w:ascii="Arial" w:hAnsi="Arial" w:hint="cs"/>
          <w:rtl/>
        </w:rPr>
        <w:t>ו</w:t>
      </w:r>
      <w:r w:rsidRPr="00140396">
        <w:rPr>
          <w:rFonts w:ascii="Arial" w:hAnsi="Arial"/>
          <w:rtl/>
        </w:rPr>
        <w:t>) יחולו על צו ייצוג הולם, בשינויים המחויבים.</w:t>
      </w:r>
    </w:p>
    <w:p w14:paraId="0FB7D36D" w14:textId="21A3BE83" w:rsidR="00804EE0" w:rsidRPr="00140396" w:rsidRDefault="00804EE0" w:rsidP="00D07D58">
      <w:pPr>
        <w:spacing w:line="240" w:lineRule="auto"/>
        <w:rPr>
          <w:rFonts w:ascii="Arial" w:hAnsi="Arial"/>
          <w:rtl/>
        </w:rPr>
      </w:pPr>
      <w:r>
        <w:rPr>
          <w:rFonts w:ascii="Arial" w:hAnsi="Arial" w:hint="cs"/>
          <w:rtl/>
        </w:rPr>
        <w:t>(ג1)</w:t>
      </w:r>
      <w:r>
        <w:rPr>
          <w:rFonts w:ascii="Arial" w:hAnsi="Arial"/>
          <w:rtl/>
        </w:rPr>
        <w:tab/>
      </w:r>
      <w:r w:rsidRPr="00804EE0">
        <w:rPr>
          <w:rFonts w:ascii="Arial" w:hAnsi="Arial"/>
          <w:rtl/>
        </w:rPr>
        <w:t>על הסמכת</w:t>
      </w:r>
      <w:r>
        <w:rPr>
          <w:rFonts w:ascii="Arial" w:hAnsi="Arial"/>
          <w:rtl/>
        </w:rPr>
        <w:t xml:space="preserve"> עובד הנציבות לפי סעיפים קטנים </w:t>
      </w:r>
      <w:r>
        <w:rPr>
          <w:rFonts w:ascii="Arial" w:hAnsi="Arial" w:hint="cs"/>
          <w:rtl/>
        </w:rPr>
        <w:t>(</w:t>
      </w:r>
      <w:r>
        <w:rPr>
          <w:rFonts w:ascii="Arial" w:hAnsi="Arial"/>
          <w:rtl/>
        </w:rPr>
        <w:t>א</w:t>
      </w:r>
      <w:r>
        <w:rPr>
          <w:rFonts w:ascii="Arial" w:hAnsi="Arial" w:hint="cs"/>
          <w:rtl/>
        </w:rPr>
        <w:t>)</w:t>
      </w:r>
      <w:r>
        <w:rPr>
          <w:rFonts w:ascii="Arial" w:hAnsi="Arial"/>
          <w:rtl/>
        </w:rPr>
        <w:t xml:space="preserve"> או </w:t>
      </w:r>
      <w:r>
        <w:rPr>
          <w:rFonts w:ascii="Arial" w:hAnsi="Arial" w:hint="cs"/>
          <w:rtl/>
        </w:rPr>
        <w:t>(</w:t>
      </w:r>
      <w:r>
        <w:rPr>
          <w:rFonts w:ascii="Arial" w:hAnsi="Arial"/>
          <w:rtl/>
        </w:rPr>
        <w:t>ב</w:t>
      </w:r>
      <w:r>
        <w:rPr>
          <w:rFonts w:ascii="Arial" w:hAnsi="Arial" w:hint="cs"/>
          <w:rtl/>
        </w:rPr>
        <w:t>)</w:t>
      </w:r>
      <w:r w:rsidRPr="00804EE0">
        <w:rPr>
          <w:rFonts w:ascii="Arial" w:hAnsi="Arial"/>
          <w:rtl/>
        </w:rPr>
        <w:t xml:space="preserve"> יחולו התנאים</w:t>
      </w:r>
      <w:r>
        <w:rPr>
          <w:rFonts w:ascii="Arial" w:hAnsi="Arial" w:hint="cs"/>
          <w:rtl/>
        </w:rPr>
        <w:t xml:space="preserve"> </w:t>
      </w:r>
      <w:r>
        <w:rPr>
          <w:rFonts w:ascii="Arial" w:hAnsi="Arial"/>
          <w:rtl/>
        </w:rPr>
        <w:t>להסמכת מפקח כאמור בסעיף 26ג</w:t>
      </w:r>
      <w:r>
        <w:rPr>
          <w:rFonts w:ascii="Arial" w:hAnsi="Arial" w:hint="cs"/>
          <w:rtl/>
        </w:rPr>
        <w:t>(</w:t>
      </w:r>
      <w:r>
        <w:rPr>
          <w:rFonts w:ascii="Arial" w:hAnsi="Arial"/>
          <w:rtl/>
        </w:rPr>
        <w:t>ב</w:t>
      </w:r>
      <w:r>
        <w:rPr>
          <w:rFonts w:ascii="Arial" w:hAnsi="Arial" w:hint="cs"/>
          <w:rtl/>
        </w:rPr>
        <w:t>)</w:t>
      </w:r>
      <w:r w:rsidRPr="00804EE0">
        <w:rPr>
          <w:rFonts w:ascii="Arial" w:hAnsi="Arial"/>
          <w:rtl/>
        </w:rPr>
        <w:t>, בשינויים המחויבים; לשם הפעלת סמכותם</w:t>
      </w:r>
      <w:r>
        <w:rPr>
          <w:rFonts w:ascii="Arial" w:hAnsi="Arial" w:hint="cs"/>
          <w:rtl/>
        </w:rPr>
        <w:t xml:space="preserve"> </w:t>
      </w:r>
      <w:r>
        <w:rPr>
          <w:rFonts w:ascii="Arial" w:hAnsi="Arial"/>
          <w:rtl/>
        </w:rPr>
        <w:t xml:space="preserve">כאמור בסעיפים קטנים </w:t>
      </w:r>
      <w:r>
        <w:rPr>
          <w:rFonts w:ascii="Arial" w:hAnsi="Arial" w:hint="cs"/>
          <w:rtl/>
        </w:rPr>
        <w:t>(</w:t>
      </w:r>
      <w:r>
        <w:rPr>
          <w:rFonts w:ascii="Arial" w:hAnsi="Arial"/>
          <w:rtl/>
        </w:rPr>
        <w:t>א</w:t>
      </w:r>
      <w:r>
        <w:rPr>
          <w:rFonts w:ascii="Arial" w:hAnsi="Arial" w:hint="cs"/>
          <w:rtl/>
        </w:rPr>
        <w:t>)</w:t>
      </w:r>
      <w:r>
        <w:rPr>
          <w:rFonts w:ascii="Arial" w:hAnsi="Arial"/>
          <w:rtl/>
        </w:rPr>
        <w:t xml:space="preserve"> או </w:t>
      </w:r>
      <w:r>
        <w:rPr>
          <w:rFonts w:ascii="Arial" w:hAnsi="Arial" w:hint="cs"/>
          <w:rtl/>
        </w:rPr>
        <w:t>(</w:t>
      </w:r>
      <w:r>
        <w:rPr>
          <w:rFonts w:ascii="Arial" w:hAnsi="Arial"/>
          <w:rtl/>
        </w:rPr>
        <w:t>ב</w:t>
      </w:r>
      <w:r>
        <w:rPr>
          <w:rFonts w:ascii="Arial" w:hAnsi="Arial" w:hint="cs"/>
          <w:rtl/>
        </w:rPr>
        <w:t>)</w:t>
      </w:r>
      <w:r w:rsidRPr="00804EE0">
        <w:rPr>
          <w:rFonts w:ascii="Arial" w:hAnsi="Arial"/>
          <w:rtl/>
        </w:rPr>
        <w:t>, יהיו נתונות לנציב ולעובד הנציבות שהוסמך</w:t>
      </w:r>
      <w:r>
        <w:rPr>
          <w:rFonts w:ascii="Arial" w:hAnsi="Arial" w:hint="cs"/>
          <w:rtl/>
        </w:rPr>
        <w:t xml:space="preserve"> </w:t>
      </w:r>
      <w:r>
        <w:rPr>
          <w:rFonts w:ascii="Arial" w:hAnsi="Arial"/>
          <w:rtl/>
        </w:rPr>
        <w:t>כאמור הסמכויות האמורות בסעיף 26</w:t>
      </w:r>
      <w:r w:rsidRPr="00804EE0">
        <w:rPr>
          <w:rFonts w:ascii="Arial" w:hAnsi="Arial"/>
          <w:rtl/>
        </w:rPr>
        <w:t>ד, ולעניין הפעלת סמכות כאמור בידי עובד</w:t>
      </w:r>
      <w:r>
        <w:rPr>
          <w:rFonts w:ascii="Arial" w:hAnsi="Arial" w:hint="cs"/>
          <w:rtl/>
        </w:rPr>
        <w:t xml:space="preserve"> </w:t>
      </w:r>
      <w:r>
        <w:rPr>
          <w:rFonts w:ascii="Arial" w:hAnsi="Arial"/>
          <w:rtl/>
        </w:rPr>
        <w:t>הנציבות יחולו הוראות סעיף 26ה, בשינויים המחויבים</w:t>
      </w:r>
      <w:r>
        <w:rPr>
          <w:rFonts w:ascii="Arial" w:hAnsi="Arial" w:hint="cs"/>
          <w:rtl/>
        </w:rPr>
        <w:t>.</w:t>
      </w:r>
    </w:p>
    <w:p w14:paraId="7C3B3A0E" w14:textId="77777777" w:rsidR="00DC52FC" w:rsidRPr="00140396" w:rsidRDefault="00DC52FC" w:rsidP="00D07D58">
      <w:pPr>
        <w:spacing w:line="240" w:lineRule="auto"/>
        <w:rPr>
          <w:rFonts w:ascii="Arial" w:hAnsi="Arial"/>
          <w:rtl/>
        </w:rPr>
      </w:pPr>
      <w:r w:rsidRPr="00140396">
        <w:rPr>
          <w:rFonts w:ascii="Arial" w:hAnsi="Arial" w:hint="cs"/>
          <w:rtl/>
        </w:rPr>
        <w:t>(ד)</w:t>
      </w:r>
      <w:r w:rsidRPr="00140396">
        <w:rPr>
          <w:rFonts w:ascii="Arial" w:hAnsi="Arial" w:hint="cs"/>
          <w:rtl/>
        </w:rPr>
        <w:tab/>
      </w:r>
      <w:r w:rsidRPr="00140396">
        <w:rPr>
          <w:rFonts w:ascii="Arial" w:hAnsi="Arial"/>
          <w:rtl/>
        </w:rPr>
        <w:t>אין בסמכות למתן צו מסירת מידע או צו ייצוג הולם כדי לגרוע מסמכות לפי כל דין, ובכלל זה סמכות לפי חוק חיילים משוחררים (החזרה לעבודה), התש"ט</w:t>
      </w:r>
      <w:r w:rsidR="00C15BE9" w:rsidRPr="00140396">
        <w:rPr>
          <w:rFonts w:ascii="Arial" w:hAnsi="Arial"/>
          <w:rtl/>
        </w:rPr>
        <w:t>–</w:t>
      </w:r>
      <w:r w:rsidRPr="00140396">
        <w:rPr>
          <w:rFonts w:ascii="Arial" w:hAnsi="Arial"/>
          <w:rtl/>
        </w:rPr>
        <w:t>1949.</w:t>
      </w:r>
    </w:p>
    <w:p w14:paraId="7C3B3A0F" w14:textId="77777777" w:rsidR="00DC52FC" w:rsidRPr="00140396" w:rsidRDefault="00DC52FC" w:rsidP="00D07D58">
      <w:pPr>
        <w:spacing w:line="240" w:lineRule="auto"/>
        <w:rPr>
          <w:rFonts w:ascii="Arial" w:hAnsi="Arial"/>
          <w:rtl/>
        </w:rPr>
      </w:pPr>
      <w:r w:rsidRPr="00140396">
        <w:rPr>
          <w:rFonts w:ascii="Arial" w:hAnsi="Arial" w:hint="cs"/>
          <w:rtl/>
        </w:rPr>
        <w:t>(ה)</w:t>
      </w:r>
      <w:r w:rsidRPr="00140396">
        <w:rPr>
          <w:rFonts w:ascii="Arial" w:hAnsi="Arial" w:hint="cs"/>
          <w:rtl/>
        </w:rPr>
        <w:tab/>
      </w:r>
      <w:r w:rsidRPr="00140396">
        <w:rPr>
          <w:rFonts w:ascii="Arial" w:hAnsi="Arial"/>
          <w:rtl/>
        </w:rPr>
        <w:t>מי שמפר צו מסירת מידע או צו ייצוג הולם, דינו</w:t>
      </w:r>
      <w:r w:rsidR="00F93085" w:rsidRPr="00140396">
        <w:rPr>
          <w:rFonts w:ascii="Arial" w:hAnsi="Arial"/>
          <w:rtl/>
        </w:rPr>
        <w:t>-</w:t>
      </w:r>
      <w:r w:rsidRPr="00140396">
        <w:rPr>
          <w:rFonts w:ascii="Arial" w:hAnsi="Arial"/>
          <w:rtl/>
        </w:rPr>
        <w:t xml:space="preserve"> הקנס כאמור בסעיף 61(א)(3) לחוק העונשין, התשל"ז</w:t>
      </w:r>
      <w:r w:rsidR="00C15BE9" w:rsidRPr="00140396">
        <w:rPr>
          <w:rFonts w:ascii="Arial" w:hAnsi="Arial"/>
          <w:rtl/>
        </w:rPr>
        <w:t>–</w:t>
      </w:r>
      <w:r w:rsidRPr="00140396">
        <w:rPr>
          <w:rFonts w:ascii="Arial" w:hAnsi="Arial"/>
          <w:rtl/>
        </w:rPr>
        <w:t>1977, וקנס נוסף, בשיעור של 5% מהקנס כאמור, לכל יום שבו נמשכת העבירה מעבר לתקופת הזמן שנקבעה בצו.</w:t>
      </w:r>
    </w:p>
    <w:p w14:paraId="7C3B3A10" w14:textId="77777777" w:rsidR="00DC52FC" w:rsidRDefault="00DC52FC" w:rsidP="00D07D58">
      <w:pPr>
        <w:spacing w:line="240" w:lineRule="auto"/>
        <w:rPr>
          <w:rFonts w:ascii="Arial" w:hAnsi="Arial"/>
          <w:rtl/>
        </w:rPr>
      </w:pPr>
      <w:r w:rsidRPr="00140396">
        <w:rPr>
          <w:rFonts w:ascii="Arial" w:hAnsi="Arial" w:hint="cs"/>
          <w:rtl/>
        </w:rPr>
        <w:lastRenderedPageBreak/>
        <w:t>(ו)</w:t>
      </w:r>
      <w:r w:rsidRPr="00140396">
        <w:rPr>
          <w:rFonts w:ascii="Arial" w:hAnsi="Arial" w:hint="cs"/>
          <w:rtl/>
        </w:rPr>
        <w:tab/>
      </w:r>
      <w:r w:rsidRPr="00140396">
        <w:rPr>
          <w:rFonts w:ascii="Arial" w:hAnsi="Arial"/>
          <w:rtl/>
        </w:rPr>
        <w:t>הוראות סעיפים 19מה ו</w:t>
      </w:r>
      <w:r w:rsidR="00F93085" w:rsidRPr="00140396">
        <w:rPr>
          <w:rFonts w:ascii="Arial" w:hAnsi="Arial"/>
          <w:rtl/>
        </w:rPr>
        <w:t>-</w:t>
      </w:r>
      <w:r w:rsidRPr="00140396">
        <w:rPr>
          <w:rFonts w:ascii="Arial" w:hAnsi="Arial"/>
          <w:rtl/>
        </w:rPr>
        <w:t>19מט יחולו לעניין עבירות לפי סעיף זה, בשינויים המחויבים.</w:t>
      </w:r>
    </w:p>
    <w:p w14:paraId="7C3B3A11" w14:textId="77777777" w:rsidR="003B4231" w:rsidRPr="00AA2DEC" w:rsidRDefault="003B4231" w:rsidP="00D07D58">
      <w:pPr>
        <w:pStyle w:val="3"/>
        <w:rPr>
          <w:rtl/>
        </w:rPr>
      </w:pPr>
      <w:bookmarkStart w:id="97" w:name="_Toc262561674"/>
      <w:bookmarkStart w:id="98" w:name="_Toc109039363"/>
      <w:r w:rsidRPr="00AA2DEC">
        <w:rPr>
          <w:rtl/>
        </w:rPr>
        <w:t>תכניות</w:t>
      </w:r>
      <w:bookmarkEnd w:id="97"/>
      <w:bookmarkEnd w:id="98"/>
    </w:p>
    <w:p w14:paraId="7C3B3A12" w14:textId="77777777" w:rsidR="003B4231" w:rsidRPr="00AA2DEC" w:rsidRDefault="003B4231" w:rsidP="00D07D58">
      <w:pPr>
        <w:spacing w:line="240" w:lineRule="auto"/>
        <w:rPr>
          <w:rFonts w:ascii="Arial" w:hAnsi="Arial"/>
          <w:rtl/>
        </w:rPr>
      </w:pPr>
      <w:r w:rsidRPr="00AA2DEC">
        <w:rPr>
          <w:rFonts w:ascii="Arial" w:hAnsi="Arial"/>
          <w:rtl/>
        </w:rPr>
        <w:t>(א)</w:t>
      </w:r>
      <w:r w:rsidRPr="00AA2DEC">
        <w:rPr>
          <w:rFonts w:ascii="Arial" w:hAnsi="Arial"/>
          <w:rtl/>
        </w:rPr>
        <w:tab/>
        <w:t>שר העבודה והרווחה ייזום, יפתח ויכין תכניות בדבר</w:t>
      </w:r>
      <w:r w:rsidR="00F93085">
        <w:rPr>
          <w:rFonts w:ascii="Arial" w:hAnsi="Arial"/>
          <w:rtl/>
        </w:rPr>
        <w:t xml:space="preserve"> –</w:t>
      </w:r>
    </w:p>
    <w:p w14:paraId="7C3B3A13" w14:textId="77777777" w:rsidR="003B4231" w:rsidRPr="00AA2DEC" w:rsidRDefault="003B4231" w:rsidP="00D07D58">
      <w:pPr>
        <w:spacing w:line="240" w:lineRule="auto"/>
        <w:ind w:left="720"/>
        <w:rPr>
          <w:rFonts w:ascii="Arial" w:hAnsi="Arial"/>
          <w:rtl/>
        </w:rPr>
      </w:pPr>
      <w:r w:rsidRPr="00AA2DEC">
        <w:rPr>
          <w:rFonts w:ascii="Arial" w:hAnsi="Arial"/>
          <w:rtl/>
        </w:rPr>
        <w:t>(1)   תעסוקה ושיקום אנשים עם מוגבלות, תוך העדפת שילובם במקומות עבודה רגילים;</w:t>
      </w:r>
    </w:p>
    <w:p w14:paraId="7C3B3A14" w14:textId="77777777" w:rsidR="003B4231" w:rsidRPr="00AA2DEC" w:rsidRDefault="003B4231" w:rsidP="00D07D58">
      <w:pPr>
        <w:spacing w:line="240" w:lineRule="auto"/>
        <w:ind w:left="720"/>
        <w:rPr>
          <w:rFonts w:ascii="Arial" w:hAnsi="Arial"/>
          <w:rtl/>
        </w:rPr>
      </w:pPr>
      <w:r w:rsidRPr="00AA2DEC">
        <w:rPr>
          <w:rFonts w:ascii="Arial" w:hAnsi="Arial"/>
          <w:rtl/>
        </w:rPr>
        <w:t>(2)   הקמת מערך אבחון תעסוקתי ומערך מקצועי מתאים, להבטחת שילובם של אנשים עם מוגבלות במעגל העבודה;</w:t>
      </w:r>
    </w:p>
    <w:p w14:paraId="7C3B3A15" w14:textId="77777777" w:rsidR="003B4231" w:rsidRPr="00AA2DEC" w:rsidRDefault="003B4231" w:rsidP="00D07D58">
      <w:pPr>
        <w:spacing w:line="240" w:lineRule="auto"/>
        <w:ind w:left="720"/>
        <w:rPr>
          <w:rFonts w:ascii="Arial" w:hAnsi="Arial"/>
          <w:rtl/>
        </w:rPr>
      </w:pPr>
      <w:r w:rsidRPr="00AA2DEC">
        <w:rPr>
          <w:rFonts w:ascii="Arial" w:hAnsi="Arial"/>
          <w:rtl/>
        </w:rPr>
        <w:t>(3)   מתן ייעוץ והדרכה מקצועיים ל</w:t>
      </w:r>
      <w:r w:rsidR="00420697">
        <w:rPr>
          <w:rFonts w:ascii="Arial" w:hAnsi="Arial"/>
          <w:rtl/>
        </w:rPr>
        <w:t>מעסיק</w:t>
      </w:r>
      <w:r w:rsidRPr="00AA2DEC">
        <w:rPr>
          <w:rFonts w:ascii="Arial" w:hAnsi="Arial"/>
          <w:rtl/>
        </w:rPr>
        <w:t>ים ולעובדים בעניין שילוב אנשים עם מוגבלות במעגל העבודה.</w:t>
      </w:r>
    </w:p>
    <w:p w14:paraId="7C3B3A16" w14:textId="77777777" w:rsidR="003B4231" w:rsidRPr="00AA2DEC" w:rsidRDefault="003B4231" w:rsidP="00D07D58">
      <w:pPr>
        <w:spacing w:line="240" w:lineRule="auto"/>
        <w:rPr>
          <w:rFonts w:ascii="Arial" w:hAnsi="Arial"/>
          <w:rtl/>
        </w:rPr>
      </w:pPr>
      <w:r w:rsidRPr="00AA2DEC">
        <w:rPr>
          <w:rFonts w:ascii="Arial" w:hAnsi="Arial"/>
          <w:rtl/>
        </w:rPr>
        <w:t>(ב)</w:t>
      </w:r>
      <w:r w:rsidRPr="00AA2DEC">
        <w:rPr>
          <w:rFonts w:ascii="Arial" w:hAnsi="Arial"/>
          <w:rtl/>
        </w:rPr>
        <w:tab/>
        <w:t>שר העבודה והרווחה יגיש, אחת לשנה, דו"ח בדבר תכניות כאמור בסעיף קטן (א) לוועדת העבודה והרווחה של הכנסת.</w:t>
      </w:r>
    </w:p>
    <w:p w14:paraId="7C3B3A17" w14:textId="77777777" w:rsidR="003B4231" w:rsidRPr="00AA2DEC" w:rsidRDefault="003B4231" w:rsidP="00D07D58">
      <w:pPr>
        <w:pStyle w:val="3"/>
        <w:rPr>
          <w:rtl/>
        </w:rPr>
      </w:pPr>
      <w:bookmarkStart w:id="99" w:name="_Toc262561675"/>
      <w:bookmarkStart w:id="100" w:name="_Toc109039364"/>
      <w:r w:rsidRPr="00AA2DEC">
        <w:rPr>
          <w:rtl/>
        </w:rPr>
        <w:t>ביצוע ותקנות</w:t>
      </w:r>
      <w:bookmarkEnd w:id="99"/>
      <w:bookmarkEnd w:id="100"/>
    </w:p>
    <w:p w14:paraId="7C3B3A18" w14:textId="77777777" w:rsidR="003B4231" w:rsidRPr="00AA2DEC" w:rsidRDefault="003B4231" w:rsidP="00D07D58">
      <w:pPr>
        <w:spacing w:line="240" w:lineRule="auto"/>
        <w:rPr>
          <w:rFonts w:ascii="Arial" w:hAnsi="Arial"/>
          <w:rtl/>
        </w:rPr>
      </w:pPr>
      <w:r w:rsidRPr="00AA2DEC">
        <w:rPr>
          <w:rFonts w:ascii="Arial" w:hAnsi="Arial"/>
          <w:rtl/>
        </w:rPr>
        <w:t>(א)</w:t>
      </w:r>
      <w:r w:rsidRPr="00AA2DEC">
        <w:rPr>
          <w:rFonts w:ascii="Arial" w:hAnsi="Arial"/>
          <w:rtl/>
        </w:rPr>
        <w:tab/>
        <w:t>שר העבודה והרווחה ממונה על ביצוע הוראות פרק זה והוא רשאי להתקין תקנות בכל הנוגע לביצוע פרק זה, לרבות בדבר אופי ההתאמות המתחייבות לפי הוראות פרק זה.</w:t>
      </w:r>
    </w:p>
    <w:p w14:paraId="7C3B3A19" w14:textId="77777777" w:rsidR="003B4231" w:rsidRPr="00AA2DEC" w:rsidRDefault="003B4231" w:rsidP="00D07D58">
      <w:pPr>
        <w:spacing w:line="240" w:lineRule="auto"/>
        <w:rPr>
          <w:rFonts w:ascii="Arial" w:hAnsi="Arial"/>
          <w:rtl/>
        </w:rPr>
      </w:pPr>
      <w:r w:rsidRPr="00AA2DEC">
        <w:rPr>
          <w:rFonts w:ascii="Arial" w:hAnsi="Arial"/>
          <w:rtl/>
        </w:rPr>
        <w:t>(ב)</w:t>
      </w:r>
      <w:r w:rsidRPr="00AA2DEC">
        <w:rPr>
          <w:rFonts w:ascii="Arial" w:hAnsi="Arial"/>
          <w:rtl/>
        </w:rPr>
        <w:tab/>
        <w:t>שר העבודה והרווחה ושר האוצר יקבעו בתקנות הוראות בדבר השתתפות במימון ביצוע התאמות כהגדרתן בסעיף 8(ה).</w:t>
      </w:r>
    </w:p>
    <w:p w14:paraId="7C3B3A1A" w14:textId="77777777" w:rsidR="003B4231" w:rsidRPr="00AA2DEC" w:rsidRDefault="003B4231" w:rsidP="00D07D58">
      <w:pPr>
        <w:spacing w:line="240" w:lineRule="auto"/>
        <w:rPr>
          <w:rFonts w:ascii="Arial" w:hAnsi="Arial"/>
          <w:rtl/>
        </w:rPr>
      </w:pPr>
      <w:r w:rsidRPr="00AA2DEC">
        <w:rPr>
          <w:rFonts w:ascii="Arial" w:hAnsi="Arial"/>
          <w:rtl/>
        </w:rPr>
        <w:t>(ג)</w:t>
      </w:r>
      <w:r w:rsidRPr="00AA2DEC">
        <w:rPr>
          <w:rFonts w:ascii="Arial" w:hAnsi="Arial"/>
          <w:rtl/>
        </w:rPr>
        <w:tab/>
        <w:t>שר העבודה והרווחה, בהתייעצות עם שר הפנים, יקבע תקנות בדבר מתן עדיפות לאנשים עם מוגבלות במתן מקומות חניה במקומות עבודה.</w:t>
      </w:r>
    </w:p>
    <w:p w14:paraId="7C3B3A1B" w14:textId="77777777" w:rsidR="003B4231" w:rsidRPr="00AA2DEC" w:rsidRDefault="003B4231" w:rsidP="00D07D58">
      <w:pPr>
        <w:spacing w:line="240" w:lineRule="auto"/>
        <w:ind w:left="720" w:hanging="720"/>
        <w:rPr>
          <w:rFonts w:ascii="Arial" w:hAnsi="Arial"/>
          <w:rtl/>
        </w:rPr>
      </w:pPr>
      <w:r w:rsidRPr="00140396">
        <w:rPr>
          <w:rFonts w:ascii="Arial" w:hAnsi="Arial"/>
          <w:rtl/>
        </w:rPr>
        <w:t>(ד)</w:t>
      </w:r>
      <w:r w:rsidRPr="00140396">
        <w:rPr>
          <w:rFonts w:ascii="Arial" w:hAnsi="Arial"/>
          <w:rtl/>
        </w:rPr>
        <w:tab/>
        <w:t>(1)</w:t>
      </w:r>
      <w:r w:rsidRPr="00140396">
        <w:rPr>
          <w:rFonts w:ascii="Arial" w:hAnsi="Arial"/>
          <w:rtl/>
        </w:rPr>
        <w:tab/>
        <w:t xml:space="preserve">תקנות לפי פרק זה </w:t>
      </w:r>
      <w:r w:rsidR="00C76AB5" w:rsidRPr="00140396">
        <w:rPr>
          <w:rFonts w:ascii="Arial" w:hAnsi="Arial" w:hint="cs"/>
          <w:rtl/>
        </w:rPr>
        <w:t xml:space="preserve">וצווים לפי סעיף 9ו </w:t>
      </w:r>
      <w:r w:rsidRPr="00140396">
        <w:rPr>
          <w:rFonts w:ascii="Arial" w:hAnsi="Arial"/>
          <w:rtl/>
        </w:rPr>
        <w:t>יותקנו בהתייעצות עם הנציבות ועם ארגונים העוסקים בקידום זכויותיהם של אנשים עם מוגבלות, בהתאם לעקרונות היסוד של חוק זה, ובאיש</w:t>
      </w:r>
      <w:r w:rsidR="00140396" w:rsidRPr="00140396">
        <w:rPr>
          <w:rFonts w:ascii="Arial" w:hAnsi="Arial"/>
          <w:rtl/>
        </w:rPr>
        <w:t>ור ועדת העבודה והרווחה של הכנסת</w:t>
      </w:r>
      <w:r w:rsidR="00140396" w:rsidRPr="00140396">
        <w:rPr>
          <w:rFonts w:ascii="Arial" w:hAnsi="Arial" w:hint="cs"/>
          <w:rtl/>
        </w:rPr>
        <w:t>.</w:t>
      </w:r>
    </w:p>
    <w:p w14:paraId="7C3B3A1C" w14:textId="77777777" w:rsidR="003B4231" w:rsidRPr="00AA2DEC" w:rsidRDefault="003B4231" w:rsidP="00D07D58">
      <w:pPr>
        <w:spacing w:line="240" w:lineRule="auto"/>
        <w:ind w:left="720"/>
        <w:rPr>
          <w:rFonts w:ascii="Arial" w:hAnsi="Arial"/>
          <w:rtl/>
        </w:rPr>
      </w:pPr>
      <w:r w:rsidRPr="00AA2DEC">
        <w:rPr>
          <w:rFonts w:ascii="Arial" w:hAnsi="Arial"/>
          <w:rtl/>
        </w:rPr>
        <w:t>(2)   תקנות לפי סעיפים קטנים (ב) ו</w:t>
      </w:r>
      <w:r w:rsidR="00F93085">
        <w:rPr>
          <w:rFonts w:ascii="Arial" w:hAnsi="Arial"/>
          <w:rtl/>
        </w:rPr>
        <w:t>-</w:t>
      </w:r>
      <w:r w:rsidRPr="00AA2DEC">
        <w:rPr>
          <w:rFonts w:ascii="Arial" w:hAnsi="Arial"/>
          <w:rtl/>
        </w:rPr>
        <w:t>(ג) יותקנו בהתייעצות גם עם ארגוני עובדים יציגים, שהם לדעת שר העבודה והרווחה נוגעים בדבר, ועם ארגוני מעבידים, שהם לדעת שר העבודה והרווחה יציגים ונוגעים בדבר.</w:t>
      </w:r>
    </w:p>
    <w:p w14:paraId="7C3B3A1D" w14:textId="77777777" w:rsidR="003B4231" w:rsidRPr="00AA2DEC" w:rsidRDefault="003B4231" w:rsidP="00D07D58">
      <w:pPr>
        <w:spacing w:line="240" w:lineRule="auto"/>
        <w:rPr>
          <w:rFonts w:ascii="Arial" w:hAnsi="Arial"/>
          <w:rtl/>
        </w:rPr>
      </w:pPr>
      <w:r w:rsidRPr="00AA2DEC">
        <w:rPr>
          <w:rFonts w:ascii="Arial" w:hAnsi="Arial"/>
          <w:rtl/>
        </w:rPr>
        <w:t>(ה)</w:t>
      </w:r>
      <w:r w:rsidRPr="00AA2DEC">
        <w:rPr>
          <w:rFonts w:ascii="Arial" w:hAnsi="Arial"/>
          <w:rtl/>
        </w:rPr>
        <w:tab/>
        <w:t>תקנות לפי פרק זה יוגשו לאישור ועדת העבודה והרווחה של הכנסת תוך שנה מיום פרסומו של חוק זה.</w:t>
      </w:r>
    </w:p>
    <w:p w14:paraId="7C3B3A1E" w14:textId="77777777" w:rsidR="003B4231" w:rsidRPr="00AA2DEC" w:rsidRDefault="003B4231" w:rsidP="00D07D58">
      <w:pPr>
        <w:pStyle w:val="3"/>
        <w:rPr>
          <w:rtl/>
        </w:rPr>
      </w:pPr>
      <w:bookmarkStart w:id="101" w:name="_Toc262561676"/>
      <w:bookmarkStart w:id="102" w:name="_Toc109039365"/>
      <w:r w:rsidRPr="00AA2DEC">
        <w:rPr>
          <w:rtl/>
        </w:rPr>
        <w:t>(בוטל)</w:t>
      </w:r>
      <w:bookmarkEnd w:id="101"/>
      <w:r w:rsidR="00A322B4" w:rsidRPr="00AA2DEC">
        <w:rPr>
          <w:rtl/>
        </w:rPr>
        <w:t>.</w:t>
      </w:r>
      <w:bookmarkEnd w:id="102"/>
    </w:p>
    <w:p w14:paraId="7C3B3A1F" w14:textId="77777777" w:rsidR="00FC3FDB" w:rsidRPr="00AA2DEC" w:rsidRDefault="00FC3FDB" w:rsidP="00D07D58">
      <w:pPr>
        <w:pStyle w:val="2"/>
        <w:rPr>
          <w:rtl/>
        </w:rPr>
      </w:pPr>
      <w:bookmarkStart w:id="103" w:name="_Toc109039366"/>
      <w:r w:rsidRPr="00AA2DEC">
        <w:rPr>
          <w:rtl/>
        </w:rPr>
        <w:t>פרק ה': שירותי תחבורה ציבורית</w:t>
      </w:r>
      <w:bookmarkEnd w:id="103"/>
    </w:p>
    <w:p w14:paraId="7C3B3A20" w14:textId="77777777" w:rsidR="00FC3FDB" w:rsidRPr="00AA2DEC" w:rsidRDefault="00FC3FDB" w:rsidP="00D07D58">
      <w:pPr>
        <w:pStyle w:val="3"/>
      </w:pPr>
      <w:bookmarkStart w:id="104" w:name="_Toc262561678"/>
      <w:bookmarkStart w:id="105" w:name="_Toc109039367"/>
      <w:r w:rsidRPr="00AA2DEC">
        <w:rPr>
          <w:rtl/>
        </w:rPr>
        <w:t>שירותי תחבורה ציבורית</w:t>
      </w:r>
      <w:bookmarkEnd w:id="104"/>
      <w:bookmarkEnd w:id="105"/>
    </w:p>
    <w:p w14:paraId="7C3B3A21" w14:textId="77777777" w:rsidR="00FC3FDB" w:rsidRPr="00AA2DEC" w:rsidRDefault="00FC3FDB" w:rsidP="00D07D58">
      <w:pPr>
        <w:spacing w:line="240" w:lineRule="auto"/>
        <w:rPr>
          <w:rFonts w:ascii="Arial" w:hAnsi="Arial"/>
          <w:rtl/>
          <w:lang w:eastAsia="he-IL"/>
        </w:rPr>
      </w:pPr>
      <w:r w:rsidRPr="00AA2DEC">
        <w:rPr>
          <w:rFonts w:ascii="Arial" w:hAnsi="Arial"/>
          <w:rtl/>
          <w:lang w:eastAsia="he-IL"/>
        </w:rPr>
        <w:t>(א)</w:t>
      </w:r>
      <w:r w:rsidRPr="00AA2DEC">
        <w:rPr>
          <w:rFonts w:ascii="Arial" w:hAnsi="Arial"/>
          <w:rtl/>
          <w:lang w:eastAsia="he-IL"/>
        </w:rPr>
        <w:tab/>
        <w:t>אדם עם מוגבלות זכאי לשירותי תחבורה ציבורית נגישים ומתאימים לשימושו, בתדירות סבירה, לרבות אפשרות גישה לתחנות ולנמלים שבמסגרתם פועלים שירותי תחבורה ציבורית;</w:t>
      </w:r>
    </w:p>
    <w:p w14:paraId="7C3B3A22" w14:textId="77777777" w:rsidR="00FC3FDB" w:rsidRPr="00AA2DEC" w:rsidRDefault="00FC3FDB" w:rsidP="00D07D58">
      <w:pPr>
        <w:spacing w:line="240" w:lineRule="auto"/>
        <w:rPr>
          <w:rFonts w:ascii="Arial" w:hAnsi="Arial"/>
          <w:rtl/>
          <w:lang w:eastAsia="he-IL"/>
        </w:rPr>
      </w:pPr>
      <w:r w:rsidRPr="00AA2DEC">
        <w:rPr>
          <w:rFonts w:ascii="Arial" w:hAnsi="Arial"/>
          <w:rtl/>
          <w:lang w:eastAsia="he-IL"/>
        </w:rPr>
        <w:t xml:space="preserve">בסעיף זה, </w:t>
      </w:r>
      <w:r w:rsidRPr="00AA2DEC">
        <w:rPr>
          <w:rFonts w:ascii="Arial" w:hAnsi="Arial"/>
          <w:b/>
          <w:bCs/>
          <w:rtl/>
          <w:lang w:eastAsia="he-IL"/>
        </w:rPr>
        <w:t>"שירותי תחבורה ציבורית"</w:t>
      </w:r>
      <w:r w:rsidR="00F93085">
        <w:rPr>
          <w:rFonts w:ascii="Arial" w:hAnsi="Arial"/>
          <w:rtl/>
          <w:lang w:eastAsia="he-IL"/>
        </w:rPr>
        <w:t>-</w:t>
      </w:r>
      <w:r w:rsidR="00C15BE9">
        <w:rPr>
          <w:rFonts w:ascii="Arial" w:hAnsi="Arial"/>
          <w:rtl/>
          <w:lang w:eastAsia="he-IL"/>
        </w:rPr>
        <w:t xml:space="preserve"> </w:t>
      </w:r>
      <w:r w:rsidRPr="00AA2DEC">
        <w:rPr>
          <w:rFonts w:ascii="Arial" w:hAnsi="Arial"/>
          <w:rtl/>
          <w:lang w:eastAsia="he-IL"/>
        </w:rPr>
        <w:t>אוטובוסים בקווים עירוניים, רכבות, תובלה אווירית ואניות, המיועדים לציבור.</w:t>
      </w:r>
    </w:p>
    <w:p w14:paraId="7C3B3A23" w14:textId="77777777" w:rsidR="00FC3FDB" w:rsidRPr="00AA2DEC" w:rsidRDefault="00FC3FDB" w:rsidP="00D07D58">
      <w:pPr>
        <w:spacing w:line="240" w:lineRule="auto"/>
        <w:rPr>
          <w:rFonts w:ascii="Arial" w:hAnsi="Arial"/>
          <w:rtl/>
          <w:lang w:eastAsia="he-IL"/>
        </w:rPr>
      </w:pPr>
      <w:r w:rsidRPr="00AA2DEC">
        <w:rPr>
          <w:rFonts w:ascii="Arial" w:hAnsi="Arial"/>
          <w:rtl/>
          <w:lang w:eastAsia="he-IL"/>
        </w:rPr>
        <w:t>(ב)</w:t>
      </w:r>
      <w:r w:rsidRPr="00AA2DEC">
        <w:rPr>
          <w:rFonts w:ascii="Arial" w:hAnsi="Arial"/>
          <w:rtl/>
          <w:lang w:eastAsia="he-IL"/>
        </w:rPr>
        <w:tab/>
        <w:t>מפעיל שירות תחבורה ציבורית ורשות מקומית יסדירו נגישות כאמור בסעיף קטן (א), כל אחד בתחום אחריותו.</w:t>
      </w:r>
    </w:p>
    <w:p w14:paraId="7C3B3A24" w14:textId="77777777" w:rsidR="00FC3FDB" w:rsidRPr="00AA2DEC" w:rsidRDefault="00FC3FDB" w:rsidP="00D07D58">
      <w:pPr>
        <w:spacing w:line="240" w:lineRule="auto"/>
        <w:rPr>
          <w:rFonts w:ascii="Arial" w:hAnsi="Arial"/>
          <w:rtl/>
          <w:lang w:eastAsia="he-IL"/>
        </w:rPr>
      </w:pPr>
      <w:r w:rsidRPr="00AA2DEC">
        <w:rPr>
          <w:rFonts w:ascii="Arial" w:hAnsi="Arial"/>
          <w:rtl/>
          <w:lang w:eastAsia="he-IL"/>
        </w:rPr>
        <w:lastRenderedPageBreak/>
        <w:t>(ג)</w:t>
      </w:r>
      <w:r w:rsidRPr="00AA2DEC">
        <w:rPr>
          <w:rFonts w:ascii="Arial" w:hAnsi="Arial"/>
          <w:rtl/>
          <w:lang w:eastAsia="he-IL"/>
        </w:rPr>
        <w:tab/>
        <w:t>שר התחבורה ושר האוצר, בהתייעצות עם השרים הנוגעים בדבר, עם הנציבות, עם נציגויות של מפעילי תחבורה ציבורית ועם ארגונים העוסקים בקידום זכויותיהם של אנשים עם מוגבלות, בהתאם לעקרונות היסוד של חוק זה, ובאישור ועדת העבודה הרווחה והבריאות של הכנסת, יתקינו תקנות להסדרת נגישות לעניין שירותי תחבורה ציבורית, לרבות הדרכים והמועדים להסדרתה; תקנות לעניין שירותי תחבורה ציבורית יוגשו לאישור ועדת העבודה הרווחה והבריאות של הכנסת תוך שנה מיום פרסומו של חוק זה.</w:t>
      </w:r>
    </w:p>
    <w:p w14:paraId="7C3B3A25" w14:textId="77777777" w:rsidR="00FC3FDB" w:rsidRPr="00AA2DEC" w:rsidRDefault="00FC3FDB" w:rsidP="00D07D58">
      <w:pPr>
        <w:spacing w:line="240" w:lineRule="auto"/>
        <w:rPr>
          <w:rFonts w:ascii="Arial" w:hAnsi="Arial"/>
          <w:rtl/>
          <w:lang w:eastAsia="he-IL"/>
        </w:rPr>
      </w:pPr>
      <w:r w:rsidRPr="00AA2DEC">
        <w:rPr>
          <w:rFonts w:ascii="Arial" w:hAnsi="Arial"/>
          <w:rtl/>
          <w:lang w:eastAsia="he-IL"/>
        </w:rPr>
        <w:t>(ג1)</w:t>
      </w:r>
      <w:r w:rsidRPr="00AA2DEC">
        <w:rPr>
          <w:rFonts w:ascii="Arial" w:hAnsi="Arial"/>
          <w:rtl/>
          <w:lang w:eastAsia="he-IL"/>
        </w:rPr>
        <w:tab/>
        <w:t>בנוסף על האמור בסעיפים קטנים (א) עד (ג), שר התחבורה בהתייעצות עם הנציבות ועם ארגונים העוסקים בקידום זכויותיהם של אנשים עם מוגבלות, בהתאם לעקרונות היסוד של חוק זה, ובאישור ועדת העבודה הרווחה והבריאות של הכנסת יתקין תקנות בעניין</w:t>
      </w:r>
      <w:r w:rsidR="00F93085">
        <w:rPr>
          <w:rFonts w:ascii="Arial" w:hAnsi="Arial"/>
          <w:rtl/>
          <w:lang w:eastAsia="he-IL"/>
        </w:rPr>
        <w:t xml:space="preserve"> –</w:t>
      </w:r>
    </w:p>
    <w:p w14:paraId="7C3B3A26" w14:textId="77777777" w:rsidR="00FC3FDB" w:rsidRPr="00AA2DEC" w:rsidRDefault="00FC3FDB" w:rsidP="00D07D58">
      <w:pPr>
        <w:spacing w:line="240" w:lineRule="auto"/>
        <w:ind w:left="720"/>
        <w:rPr>
          <w:rFonts w:ascii="Arial" w:hAnsi="Arial"/>
          <w:rtl/>
          <w:lang w:eastAsia="he-IL"/>
        </w:rPr>
      </w:pPr>
      <w:r w:rsidRPr="00AA2DEC">
        <w:rPr>
          <w:rFonts w:ascii="Arial" w:hAnsi="Arial"/>
          <w:rtl/>
          <w:lang w:eastAsia="he-IL"/>
        </w:rPr>
        <w:t>(1)</w:t>
      </w:r>
      <w:r w:rsidRPr="00AA2DEC">
        <w:rPr>
          <w:rFonts w:ascii="Arial" w:hAnsi="Arial"/>
          <w:rtl/>
          <w:lang w:eastAsia="he-IL"/>
        </w:rPr>
        <w:tab/>
        <w:t>שיעורי הנחה מאגרה שתינתן למקבל רישיון להפעלת מונית, שיפעיל מונית המותאמת להסעתם של אנשים עם מוגבלות, לרבות תנאים וכללים למתן ההנחה ושיעורי הנחה שונים בהתחשב, בין השאר, בסוגי ההתאמות המותקנות במונית, או בהיקף האוכלוסייה של האנשים עם מוגבלות שהמונית צפויה לשרת;</w:t>
      </w:r>
    </w:p>
    <w:p w14:paraId="7C3B3A27" w14:textId="77777777" w:rsidR="00FC3FDB" w:rsidRPr="00AA2DEC" w:rsidRDefault="00FC3FDB" w:rsidP="00D07D58">
      <w:pPr>
        <w:spacing w:line="240" w:lineRule="auto"/>
        <w:ind w:left="720"/>
        <w:rPr>
          <w:rFonts w:ascii="Arial" w:hAnsi="Arial"/>
          <w:rtl/>
          <w:lang w:eastAsia="he-IL"/>
        </w:rPr>
      </w:pPr>
      <w:r w:rsidRPr="00AA2DEC">
        <w:rPr>
          <w:rFonts w:ascii="Arial" w:hAnsi="Arial"/>
          <w:rtl/>
          <w:lang w:eastAsia="he-IL"/>
        </w:rPr>
        <w:t>(2)</w:t>
      </w:r>
      <w:r w:rsidRPr="00AA2DEC">
        <w:rPr>
          <w:rFonts w:ascii="Arial" w:hAnsi="Arial"/>
          <w:rtl/>
          <w:lang w:eastAsia="he-IL"/>
        </w:rPr>
        <w:tab/>
        <w:t>הטלת חובה לביצוע התאמות נגישות לאנשים עם מוגבלות חושית באוטובוסים בינעירוניים לפי תנאים וכללים שיקבעו.</w:t>
      </w:r>
    </w:p>
    <w:p w14:paraId="7C3B3A28" w14:textId="3A493A15" w:rsidR="00FC3FDB" w:rsidRDefault="00FC3FDB" w:rsidP="00D07D58">
      <w:pPr>
        <w:spacing w:line="240" w:lineRule="auto"/>
        <w:rPr>
          <w:rFonts w:ascii="Arial" w:hAnsi="Arial"/>
          <w:rtl/>
          <w:lang w:eastAsia="he-IL"/>
        </w:rPr>
      </w:pPr>
      <w:r w:rsidRPr="00AA2DEC">
        <w:rPr>
          <w:rFonts w:ascii="Arial" w:hAnsi="Arial"/>
          <w:rtl/>
          <w:lang w:eastAsia="he-IL"/>
        </w:rPr>
        <w:t>(ג2)</w:t>
      </w:r>
      <w:r w:rsidRPr="00AA2DEC">
        <w:rPr>
          <w:rFonts w:ascii="Arial" w:hAnsi="Arial"/>
          <w:rtl/>
          <w:lang w:eastAsia="he-IL"/>
        </w:rPr>
        <w:tab/>
        <w:t>תקנות ראשונות לפי סעיף קטן (ג1) יוגשו לאישור ועדת העבודה הרווחה והבריאות לא יאוחר מיום ג' באייר התשס"ו (1 במאי 2006).</w:t>
      </w:r>
    </w:p>
    <w:p w14:paraId="2A137B87" w14:textId="6F226925" w:rsidR="00D74411" w:rsidRPr="00D74411" w:rsidRDefault="00D74411" w:rsidP="00D07D58">
      <w:pPr>
        <w:spacing w:line="240" w:lineRule="auto"/>
        <w:ind w:left="720" w:hanging="720"/>
        <w:rPr>
          <w:rFonts w:ascii="Arial" w:hAnsi="Arial"/>
        </w:rPr>
      </w:pPr>
      <w:r>
        <w:rPr>
          <w:rFonts w:ascii="Arial" w:hAnsi="Arial"/>
          <w:rtl/>
        </w:rPr>
        <w:t>(ג3)</w:t>
      </w:r>
      <w:r>
        <w:rPr>
          <w:rFonts w:ascii="Arial" w:hAnsi="Arial"/>
          <w:rtl/>
        </w:rPr>
        <w:tab/>
      </w:r>
      <w:r w:rsidRPr="00D74411">
        <w:rPr>
          <w:rFonts w:ascii="Arial" w:hAnsi="Arial"/>
          <w:rtl/>
        </w:rPr>
        <w:t>(1)   שר התחבורה והבטיחות בדרכים, בהתייעצות עם הנציבות ועם ארגונים העוסקים בקידום זכויותיהם של אנשים עם מוגבלות, בהתאם לעקרונות היסוד של חוק זה, ובאישור ועדת העבודה והרווחה של הכנסת, יתקין תקנות להסדרת נגישות לעניין קו שירות מותאם ביקוש לאוטובוסים ציבוריים, עירוניים ובין-עירוניים; בסעיף קטן זה, "קו שירות מותאם ביקוש" לעניין אוטובוס ציבורי – כהגדרתו בפקודת התעבורה;</w:t>
      </w:r>
    </w:p>
    <w:p w14:paraId="4876B126" w14:textId="77777777" w:rsidR="00D74411" w:rsidRPr="00D74411" w:rsidRDefault="00D74411" w:rsidP="00D07D58">
      <w:pPr>
        <w:spacing w:line="240" w:lineRule="auto"/>
        <w:ind w:left="720"/>
        <w:rPr>
          <w:rFonts w:ascii="Arial" w:hAnsi="Arial"/>
          <w:rtl/>
          <w:lang w:eastAsia="he-IL"/>
        </w:rPr>
      </w:pPr>
      <w:r w:rsidRPr="00D74411">
        <w:rPr>
          <w:rFonts w:ascii="Arial" w:hAnsi="Arial"/>
          <w:rtl/>
          <w:lang w:eastAsia="he-IL"/>
        </w:rPr>
        <w:t>(2)   תקנות ראשונות לפי פסקה (1) יובאו לאישור ועדת העבודה והרווחה של הכנסת לא יאוחר מיום ל' בחשוון התשפ"ה (1 בדצמבר 2024).</w:t>
      </w:r>
    </w:p>
    <w:p w14:paraId="7C3B3A29" w14:textId="77777777" w:rsidR="00FC3FDB" w:rsidRPr="00AA2DEC" w:rsidRDefault="00FC3FDB" w:rsidP="00D07D58">
      <w:pPr>
        <w:spacing w:line="240" w:lineRule="auto"/>
        <w:rPr>
          <w:rFonts w:ascii="Arial" w:hAnsi="Arial"/>
          <w:rtl/>
          <w:lang w:eastAsia="he-IL"/>
        </w:rPr>
      </w:pPr>
      <w:r w:rsidRPr="00AA2DEC">
        <w:rPr>
          <w:rFonts w:ascii="Arial" w:hAnsi="Arial"/>
          <w:rtl/>
          <w:lang w:eastAsia="he-IL"/>
        </w:rPr>
        <w:t>(ד)</w:t>
      </w:r>
      <w:r w:rsidRPr="00AA2DEC">
        <w:rPr>
          <w:rFonts w:ascii="Arial" w:hAnsi="Arial"/>
          <w:rtl/>
          <w:lang w:eastAsia="he-IL"/>
        </w:rPr>
        <w:tab/>
        <w:t>העובר על הוראה שהותקנה לפי סעיף זה, דינו</w:t>
      </w:r>
      <w:r w:rsidR="00F93085">
        <w:rPr>
          <w:rFonts w:ascii="Arial" w:hAnsi="Arial"/>
          <w:rtl/>
          <w:lang w:eastAsia="he-IL"/>
        </w:rPr>
        <w:t>-</w:t>
      </w:r>
      <w:r w:rsidR="00C15BE9">
        <w:rPr>
          <w:rFonts w:ascii="Arial" w:hAnsi="Arial"/>
          <w:rtl/>
          <w:lang w:eastAsia="he-IL"/>
        </w:rPr>
        <w:t xml:space="preserve"> </w:t>
      </w:r>
      <w:r w:rsidRPr="00AA2DEC">
        <w:rPr>
          <w:rFonts w:ascii="Arial" w:hAnsi="Arial"/>
          <w:rtl/>
          <w:lang w:eastAsia="he-IL"/>
        </w:rPr>
        <w:t>קנס כאמור בסעיף 61(א)(3) לחוק העונשין, התשל"ז</w:t>
      </w:r>
      <w:r w:rsidR="00C15BE9">
        <w:rPr>
          <w:rFonts w:ascii="Arial" w:hAnsi="Arial"/>
          <w:rtl/>
        </w:rPr>
        <w:t>–</w:t>
      </w:r>
      <w:r w:rsidRPr="00AA2DEC">
        <w:rPr>
          <w:rFonts w:ascii="Arial" w:hAnsi="Arial"/>
          <w:rtl/>
          <w:lang w:eastAsia="he-IL"/>
        </w:rPr>
        <w:t>1977.</w:t>
      </w:r>
    </w:p>
    <w:p w14:paraId="7C3B3A2A" w14:textId="77777777" w:rsidR="006B3AB5" w:rsidRPr="00AA2DEC" w:rsidRDefault="006B3AB5" w:rsidP="00D07D58">
      <w:pPr>
        <w:pStyle w:val="2"/>
        <w:rPr>
          <w:rtl/>
        </w:rPr>
      </w:pPr>
      <w:bookmarkStart w:id="106" w:name="_Toc262561679"/>
      <w:bookmarkStart w:id="107" w:name="_Toc109039368"/>
      <w:r w:rsidRPr="00AA2DEC">
        <w:rPr>
          <w:rtl/>
        </w:rPr>
        <w:t>פרק ה'1: מקום ציבורי ושירות ציבורי</w:t>
      </w:r>
      <w:r w:rsidRPr="00AA2DEC">
        <w:rPr>
          <w:rStyle w:val="ac"/>
          <w:b w:val="0"/>
          <w:bCs w:val="0"/>
          <w:sz w:val="30"/>
          <w:szCs w:val="30"/>
          <w:rtl/>
        </w:rPr>
        <w:footnoteReference w:id="1"/>
      </w:r>
      <w:bookmarkEnd w:id="106"/>
      <w:bookmarkEnd w:id="107"/>
    </w:p>
    <w:p w14:paraId="7C3B3A2B" w14:textId="77777777" w:rsidR="006B3AB5" w:rsidRPr="00AA2DEC" w:rsidRDefault="006B3AB5" w:rsidP="00D07D58">
      <w:pPr>
        <w:pStyle w:val="2"/>
        <w:rPr>
          <w:rtl/>
        </w:rPr>
      </w:pPr>
      <w:bookmarkStart w:id="108" w:name="_Toc262561680"/>
      <w:bookmarkStart w:id="109" w:name="_Toc109039369"/>
      <w:r w:rsidRPr="00AA2DEC">
        <w:rPr>
          <w:rtl/>
        </w:rPr>
        <w:lastRenderedPageBreak/>
        <w:t>סימן א': עקרונות יסוד והגדרות</w:t>
      </w:r>
      <w:bookmarkEnd w:id="108"/>
      <w:bookmarkEnd w:id="109"/>
    </w:p>
    <w:p w14:paraId="7C3B3A2C" w14:textId="77777777" w:rsidR="006B3AB5" w:rsidRPr="00AA2DEC" w:rsidRDefault="006E40D9" w:rsidP="00D07D58">
      <w:pPr>
        <w:pStyle w:val="3"/>
        <w:numPr>
          <w:ilvl w:val="0"/>
          <w:numId w:val="5"/>
        </w:numPr>
      </w:pPr>
      <w:bookmarkStart w:id="110" w:name="הגדרות"/>
      <w:bookmarkStart w:id="111" w:name="_Toc109039370"/>
      <w:r>
        <w:rPr>
          <w:rFonts w:hint="cs"/>
          <w:rtl/>
        </w:rPr>
        <w:t>ה</w:t>
      </w:r>
      <w:r w:rsidR="006B3AB5" w:rsidRPr="00AA2DEC">
        <w:rPr>
          <w:rtl/>
        </w:rPr>
        <w:t>גדרות</w:t>
      </w:r>
      <w:bookmarkEnd w:id="110"/>
      <w:bookmarkEnd w:id="111"/>
    </w:p>
    <w:p w14:paraId="7C3B3A2D" w14:textId="77777777" w:rsidR="006B3AB5" w:rsidRPr="00AA2DEC" w:rsidRDefault="006B3AB5" w:rsidP="00D07D58">
      <w:pPr>
        <w:spacing w:line="240" w:lineRule="auto"/>
        <w:rPr>
          <w:rFonts w:ascii="Arial" w:hAnsi="Arial"/>
          <w:rtl/>
        </w:rPr>
      </w:pPr>
      <w:r w:rsidRPr="00AA2DEC">
        <w:rPr>
          <w:rFonts w:ascii="Arial" w:hAnsi="Arial"/>
          <w:rtl/>
        </w:rPr>
        <w:t>בפרק זה</w:t>
      </w:r>
      <w:r w:rsidR="00F93085">
        <w:rPr>
          <w:rFonts w:ascii="Arial" w:hAnsi="Arial"/>
          <w:rtl/>
        </w:rPr>
        <w:t xml:space="preserve"> –</w:t>
      </w:r>
    </w:p>
    <w:p w14:paraId="7C3B3A2E" w14:textId="77777777" w:rsidR="006B3AB5" w:rsidRPr="00AA2DEC" w:rsidRDefault="006B3AB5" w:rsidP="00D07D58">
      <w:pPr>
        <w:spacing w:line="240" w:lineRule="auto"/>
        <w:rPr>
          <w:rFonts w:ascii="Arial" w:hAnsi="Arial"/>
          <w:rtl/>
        </w:rPr>
      </w:pPr>
      <w:r w:rsidRPr="00AA2DEC">
        <w:rPr>
          <w:rFonts w:ascii="Arial" w:hAnsi="Arial"/>
          <w:b/>
          <w:bCs/>
          <w:rtl/>
        </w:rPr>
        <w:t>"אמצעי עזר ושירותי עזר</w:t>
      </w:r>
      <w:r w:rsidRPr="00AA2DEC">
        <w:rPr>
          <w:rFonts w:ascii="Arial" w:hAnsi="Arial"/>
          <w:rtl/>
        </w:rPr>
        <w:t>"</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לרבות,</w:t>
      </w:r>
    </w:p>
    <w:p w14:paraId="7C3B3A2F" w14:textId="77777777" w:rsidR="006B3AB5" w:rsidRPr="00AA2DEC" w:rsidRDefault="006B3AB5" w:rsidP="00D07D58">
      <w:pPr>
        <w:spacing w:line="240" w:lineRule="auto"/>
        <w:ind w:left="720"/>
        <w:rPr>
          <w:rFonts w:ascii="Arial" w:hAnsi="Arial"/>
          <w:rtl/>
        </w:rPr>
      </w:pPr>
      <w:r w:rsidRPr="00AA2DEC">
        <w:rPr>
          <w:rFonts w:ascii="Arial" w:hAnsi="Arial"/>
          <w:rtl/>
        </w:rPr>
        <w:t>(1)</w:t>
      </w:r>
      <w:r w:rsidRPr="00AA2DEC">
        <w:rPr>
          <w:rFonts w:ascii="Arial" w:hAnsi="Arial"/>
          <w:rtl/>
        </w:rPr>
        <w:tab/>
        <w:t>מתורגמנים לשפת סימנים או אמצעים המותאמים לאנשים עם לקויות שמיעה לרבות כיתוב, שילוט, תמלול או שימוש באמצעי הגברה;</w:t>
      </w:r>
    </w:p>
    <w:p w14:paraId="7C3B3A30" w14:textId="77777777" w:rsidR="006B3AB5" w:rsidRPr="00AA2DEC" w:rsidRDefault="006B3AB5" w:rsidP="00D07D58">
      <w:pPr>
        <w:spacing w:line="240" w:lineRule="auto"/>
        <w:ind w:left="720"/>
        <w:rPr>
          <w:rFonts w:ascii="Arial" w:hAnsi="Arial"/>
          <w:rtl/>
        </w:rPr>
      </w:pPr>
      <w:r w:rsidRPr="00AA2DEC">
        <w:rPr>
          <w:rFonts w:ascii="Arial" w:hAnsi="Arial"/>
          <w:rtl/>
        </w:rPr>
        <w:t>(2)</w:t>
      </w:r>
      <w:r w:rsidRPr="00AA2DEC">
        <w:rPr>
          <w:rFonts w:ascii="Arial" w:hAnsi="Arial"/>
          <w:rtl/>
        </w:rPr>
        <w:tab/>
        <w:t>קריינים, טקסטים מוקלטים או אמצעים המותאמים לאנשים עם לקויות ראיה או לקויות למידה ולרבות כיתוב בבריל, בתבליט או בהגדלה;</w:t>
      </w:r>
    </w:p>
    <w:p w14:paraId="7C3B3A31" w14:textId="77777777" w:rsidR="006B3AB5" w:rsidRPr="00AA2DEC" w:rsidRDefault="006B3AB5" w:rsidP="00D07D58">
      <w:pPr>
        <w:spacing w:line="240" w:lineRule="auto"/>
        <w:ind w:firstLine="720"/>
        <w:rPr>
          <w:rFonts w:ascii="Arial" w:hAnsi="Arial"/>
          <w:rtl/>
        </w:rPr>
      </w:pPr>
      <w:r w:rsidRPr="00AA2DEC">
        <w:rPr>
          <w:rFonts w:ascii="Arial" w:hAnsi="Arial"/>
          <w:rtl/>
        </w:rPr>
        <w:t>(3)</w:t>
      </w:r>
      <w:r w:rsidRPr="00AA2DEC">
        <w:rPr>
          <w:rFonts w:ascii="Arial" w:hAnsi="Arial"/>
          <w:rtl/>
        </w:rPr>
        <w:tab/>
        <w:t>לוחות תקשורת, או אמצעי תקשורת חלופיים אחרים;</w:t>
      </w:r>
    </w:p>
    <w:p w14:paraId="7C3B3A32" w14:textId="77777777" w:rsidR="006B3AB5" w:rsidRPr="00AA2DEC" w:rsidRDefault="006B3AB5" w:rsidP="00D07D58">
      <w:pPr>
        <w:spacing w:line="240" w:lineRule="auto"/>
        <w:ind w:left="720"/>
        <w:rPr>
          <w:rFonts w:ascii="Arial" w:hAnsi="Arial"/>
          <w:rtl/>
        </w:rPr>
      </w:pPr>
      <w:r w:rsidRPr="00AA2DEC">
        <w:rPr>
          <w:rFonts w:ascii="Arial" w:hAnsi="Arial"/>
          <w:rtl/>
        </w:rPr>
        <w:t>(4)</w:t>
      </w:r>
      <w:r w:rsidRPr="00AA2DEC">
        <w:rPr>
          <w:rFonts w:ascii="Arial" w:hAnsi="Arial"/>
          <w:rtl/>
        </w:rPr>
        <w:tab/>
        <w:t>התאמת נהלים, מתן הדרכה, הכוונה ומידע בשפה המובנת לאדם עם מוגבלות שכלית או נפשית או לאדם עם אוטיזם, באמצעות כוח האדם הקיים;</w:t>
      </w:r>
    </w:p>
    <w:p w14:paraId="7C3B3A33" w14:textId="77777777" w:rsidR="006B3AB5" w:rsidRPr="00AA2DEC" w:rsidRDefault="006B3AB5" w:rsidP="00D07D58">
      <w:pPr>
        <w:spacing w:line="240" w:lineRule="auto"/>
        <w:ind w:firstLine="720"/>
        <w:rPr>
          <w:rFonts w:ascii="Arial" w:hAnsi="Arial"/>
          <w:rtl/>
        </w:rPr>
      </w:pPr>
      <w:r w:rsidRPr="00AA2DEC">
        <w:rPr>
          <w:rFonts w:ascii="Arial" w:hAnsi="Arial"/>
          <w:rtl/>
        </w:rPr>
        <w:t>(5)</w:t>
      </w:r>
      <w:r w:rsidRPr="00AA2DEC">
        <w:rPr>
          <w:rFonts w:ascii="Arial" w:hAnsi="Arial"/>
          <w:rtl/>
        </w:rPr>
        <w:tab/>
        <w:t>כל אמצעי ושירות נוסף אשר קבע שר המשפטים בצו.</w:t>
      </w:r>
    </w:p>
    <w:p w14:paraId="7C3B3A34" w14:textId="77777777" w:rsidR="006B3AB5" w:rsidRPr="00AA2DEC" w:rsidRDefault="006B3AB5" w:rsidP="00D07D58">
      <w:pPr>
        <w:spacing w:line="240" w:lineRule="auto"/>
        <w:rPr>
          <w:rFonts w:ascii="Arial" w:hAnsi="Arial"/>
          <w:rtl/>
        </w:rPr>
      </w:pPr>
      <w:r w:rsidRPr="00AA2DEC">
        <w:rPr>
          <w:rFonts w:ascii="Arial" w:hAnsi="Arial"/>
          <w:b/>
          <w:bCs/>
          <w:rtl/>
        </w:rPr>
        <w:t>"בנין"</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כהגדרתו בסעיף 1 לחוק התכנון והבנייה;</w:t>
      </w:r>
    </w:p>
    <w:p w14:paraId="7C3B3A35" w14:textId="3324A8F4" w:rsidR="006B3AB5" w:rsidRPr="00AA2DEC" w:rsidRDefault="006B3AB5" w:rsidP="00D07D58">
      <w:pPr>
        <w:spacing w:line="240" w:lineRule="auto"/>
        <w:rPr>
          <w:rFonts w:ascii="Arial" w:hAnsi="Arial"/>
          <w:rtl/>
        </w:rPr>
      </w:pPr>
      <w:r w:rsidRPr="00AA2DEC">
        <w:rPr>
          <w:rFonts w:ascii="Arial" w:hAnsi="Arial"/>
          <w:b/>
          <w:bCs/>
          <w:rtl/>
        </w:rPr>
        <w:t>"מתקן בזק"</w:t>
      </w:r>
      <w:r w:rsidR="00C76315">
        <w:rPr>
          <w:rFonts w:ascii="Arial" w:hAnsi="Arial" w:hint="cs"/>
          <w:b/>
          <w:bCs/>
          <w:rtl/>
        </w:rPr>
        <w:t>, "ספק מורשה"</w:t>
      </w:r>
      <w:r w:rsidRPr="00AA2DEC">
        <w:rPr>
          <w:rFonts w:ascii="Arial" w:hAnsi="Arial"/>
          <w:b/>
          <w:bCs/>
          <w:rtl/>
        </w:rPr>
        <w:t xml:space="preserve"> ו"שירות בזק"</w:t>
      </w:r>
      <w:r w:rsidR="00F93085">
        <w:rPr>
          <w:rFonts w:ascii="Arial" w:hAnsi="Arial" w:hint="cs"/>
          <w:b/>
          <w:bCs/>
          <w:rtl/>
        </w:rPr>
        <w:t xml:space="preserve"> </w:t>
      </w:r>
      <w:r w:rsidR="00F93085">
        <w:rPr>
          <w:rFonts w:ascii="Arial" w:hAnsi="Arial"/>
          <w:rtl/>
        </w:rPr>
        <w:t>–</w:t>
      </w:r>
      <w:r w:rsidR="00C15BE9">
        <w:rPr>
          <w:rFonts w:ascii="Arial" w:hAnsi="Arial"/>
          <w:rtl/>
        </w:rPr>
        <w:t xml:space="preserve"> </w:t>
      </w:r>
      <w:r w:rsidRPr="00AA2DEC">
        <w:rPr>
          <w:rFonts w:ascii="Arial" w:hAnsi="Arial"/>
          <w:rtl/>
        </w:rPr>
        <w:t>כהגדרתם בחוק התקשורת (בזק ושידורים), התשמ"ב</w:t>
      </w:r>
      <w:r w:rsidR="00C15BE9">
        <w:rPr>
          <w:rFonts w:ascii="Arial" w:hAnsi="Arial"/>
          <w:rtl/>
        </w:rPr>
        <w:t>–</w:t>
      </w:r>
      <w:r w:rsidRPr="00AA2DEC">
        <w:rPr>
          <w:rFonts w:ascii="Arial" w:hAnsi="Arial"/>
          <w:rtl/>
        </w:rPr>
        <w:t>1982;</w:t>
      </w:r>
    </w:p>
    <w:p w14:paraId="7C3B3A36" w14:textId="77777777" w:rsidR="006B3AB5" w:rsidRPr="00AA2DEC" w:rsidRDefault="006B3AB5" w:rsidP="00D07D58">
      <w:pPr>
        <w:spacing w:line="240" w:lineRule="auto"/>
        <w:rPr>
          <w:rFonts w:ascii="Arial" w:hAnsi="Arial"/>
          <w:rtl/>
        </w:rPr>
      </w:pPr>
      <w:r w:rsidRPr="00AA2DEC">
        <w:rPr>
          <w:rFonts w:ascii="Arial" w:hAnsi="Arial"/>
          <w:b/>
          <w:bCs/>
          <w:rtl/>
        </w:rPr>
        <w:t>"הוועדה"</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ועדת העבודה הרווחה והבריאות של הכנסת;</w:t>
      </w:r>
    </w:p>
    <w:p w14:paraId="7C3B3A37" w14:textId="77777777" w:rsidR="006B3AB5" w:rsidRPr="00AA2DEC" w:rsidRDefault="006B3AB5" w:rsidP="00D07D58">
      <w:pPr>
        <w:spacing w:line="240" w:lineRule="auto"/>
        <w:rPr>
          <w:rFonts w:ascii="Arial" w:hAnsi="Arial"/>
          <w:rtl/>
        </w:rPr>
      </w:pPr>
      <w:r w:rsidRPr="00AA2DEC">
        <w:rPr>
          <w:rFonts w:ascii="Arial" w:hAnsi="Arial"/>
          <w:b/>
          <w:bCs/>
          <w:rtl/>
        </w:rPr>
        <w:t>"הוראות הנגישות לפי חוק התכנון והבנייה</w:t>
      </w:r>
      <w:r w:rsidRPr="00AA2DEC">
        <w:rPr>
          <w:rFonts w:ascii="Arial" w:hAnsi="Arial"/>
          <w:rtl/>
        </w:rPr>
        <w:t>"</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ההוראות לפי כל אחד מאלה:</w:t>
      </w:r>
    </w:p>
    <w:p w14:paraId="7C3B3A38" w14:textId="77777777" w:rsidR="006B3AB5" w:rsidRPr="00AA2DEC" w:rsidRDefault="006B3AB5" w:rsidP="00D07D58">
      <w:pPr>
        <w:spacing w:line="240" w:lineRule="auto"/>
        <w:ind w:firstLine="720"/>
        <w:rPr>
          <w:rFonts w:ascii="Arial" w:hAnsi="Arial"/>
          <w:rtl/>
        </w:rPr>
      </w:pPr>
      <w:r w:rsidRPr="00AA2DEC">
        <w:rPr>
          <w:rFonts w:ascii="Arial" w:hAnsi="Arial"/>
          <w:rtl/>
        </w:rPr>
        <w:t>(1)</w:t>
      </w:r>
      <w:r w:rsidRPr="00AA2DEC">
        <w:rPr>
          <w:rFonts w:ascii="Arial" w:hAnsi="Arial"/>
          <w:rtl/>
        </w:rPr>
        <w:tab/>
        <w:t>סעיף 158א לחוק התכנון והבנייה;</w:t>
      </w:r>
    </w:p>
    <w:p w14:paraId="7C3B3A39" w14:textId="77777777" w:rsidR="006B3AB5" w:rsidRPr="00AA2DEC" w:rsidRDefault="006B3AB5" w:rsidP="00D07D58">
      <w:pPr>
        <w:spacing w:line="240" w:lineRule="auto"/>
        <w:ind w:firstLine="720"/>
        <w:rPr>
          <w:rFonts w:ascii="Arial" w:hAnsi="Arial"/>
          <w:rtl/>
        </w:rPr>
      </w:pPr>
      <w:r w:rsidRPr="00AA2DEC">
        <w:rPr>
          <w:rFonts w:ascii="Arial" w:hAnsi="Arial"/>
          <w:rtl/>
        </w:rPr>
        <w:t>(2)</w:t>
      </w:r>
      <w:r w:rsidRPr="00AA2DEC">
        <w:rPr>
          <w:rFonts w:ascii="Arial" w:hAnsi="Arial"/>
          <w:rtl/>
        </w:rPr>
        <w:tab/>
        <w:t>פרק ה'1א לחוק התכנון והבנייה;</w:t>
      </w:r>
    </w:p>
    <w:p w14:paraId="7C3B3A3A" w14:textId="77777777" w:rsidR="006B3AB5" w:rsidRPr="00AA2DEC" w:rsidRDefault="006B3AB5" w:rsidP="00D07D58">
      <w:pPr>
        <w:spacing w:line="240" w:lineRule="auto"/>
        <w:ind w:left="720"/>
        <w:rPr>
          <w:rFonts w:ascii="Arial" w:hAnsi="Arial"/>
          <w:rtl/>
        </w:rPr>
      </w:pPr>
      <w:r w:rsidRPr="00AA2DEC">
        <w:rPr>
          <w:rFonts w:ascii="Arial" w:hAnsi="Arial"/>
          <w:rtl/>
        </w:rPr>
        <w:t>(3)</w:t>
      </w:r>
      <w:r w:rsidRPr="00AA2DEC">
        <w:rPr>
          <w:rFonts w:ascii="Arial" w:hAnsi="Arial"/>
          <w:rtl/>
        </w:rPr>
        <w:tab/>
        <w:t>לעניין מוסד חינוך וגן ילדים כמשמעותם בסימן ז', שההיתר לבנייתם או לשימוש בהם ניתן לאחר כניסתן לתוקף של התקנות שהתקין שר הפנים לפי סעיף 158ו1(ז) לחוק התכנון והבנייה</w:t>
      </w:r>
      <w:r w:rsidR="00F93085">
        <w:rPr>
          <w:rFonts w:ascii="Arial" w:hAnsi="Arial"/>
          <w:rtl/>
        </w:rPr>
        <w:t>-</w:t>
      </w:r>
      <w:r w:rsidR="00C15BE9">
        <w:rPr>
          <w:rFonts w:ascii="Arial" w:hAnsi="Arial"/>
          <w:rtl/>
        </w:rPr>
        <w:t xml:space="preserve"> </w:t>
      </w:r>
      <w:r w:rsidRPr="00AA2DEC">
        <w:rPr>
          <w:rFonts w:ascii="Arial" w:hAnsi="Arial"/>
          <w:rtl/>
        </w:rPr>
        <w:t>גם פרק ה'1 לחוק האמור;</w:t>
      </w:r>
    </w:p>
    <w:p w14:paraId="7C3B3A3B" w14:textId="77777777" w:rsidR="006B3AB5" w:rsidRPr="00AA2DEC" w:rsidRDefault="006B3AB5" w:rsidP="00D07D58">
      <w:pPr>
        <w:spacing w:line="240" w:lineRule="auto"/>
        <w:rPr>
          <w:rFonts w:ascii="Arial" w:hAnsi="Arial"/>
          <w:rtl/>
        </w:rPr>
      </w:pPr>
      <w:r w:rsidRPr="00AA2DEC">
        <w:rPr>
          <w:rFonts w:ascii="Arial" w:hAnsi="Arial"/>
          <w:b/>
          <w:bCs/>
          <w:rtl/>
        </w:rPr>
        <w:t>"חוק התכנון והבנייה"</w:t>
      </w:r>
      <w:r w:rsidR="00F93085">
        <w:rPr>
          <w:rFonts w:ascii="Arial" w:hAnsi="Arial" w:hint="cs"/>
          <w:b/>
          <w:bCs/>
          <w:rtl/>
        </w:rPr>
        <w:t xml:space="preserve"> </w:t>
      </w:r>
      <w:r w:rsidR="00F93085">
        <w:rPr>
          <w:rFonts w:ascii="Arial" w:hAnsi="Arial"/>
          <w:rtl/>
        </w:rPr>
        <w:t>–</w:t>
      </w:r>
      <w:r w:rsidR="00C15BE9">
        <w:rPr>
          <w:rFonts w:ascii="Arial" w:hAnsi="Arial"/>
          <w:rtl/>
        </w:rPr>
        <w:t xml:space="preserve"> </w:t>
      </w:r>
      <w:r w:rsidRPr="00AA2DEC">
        <w:rPr>
          <w:rFonts w:ascii="Arial" w:hAnsi="Arial"/>
          <w:rtl/>
        </w:rPr>
        <w:t>חוק התכנון והבנייה, התשכ"ה</w:t>
      </w:r>
      <w:r w:rsidR="00C15BE9">
        <w:rPr>
          <w:rFonts w:ascii="Arial" w:hAnsi="Arial"/>
          <w:rtl/>
        </w:rPr>
        <w:t>–</w:t>
      </w:r>
      <w:r w:rsidRPr="00AA2DEC">
        <w:rPr>
          <w:rFonts w:ascii="Arial" w:hAnsi="Arial"/>
          <w:rtl/>
        </w:rPr>
        <w:t>1965;</w:t>
      </w:r>
    </w:p>
    <w:p w14:paraId="7C3B3A3C" w14:textId="77777777" w:rsidR="006B3AB5" w:rsidRPr="00AA2DEC" w:rsidRDefault="006B3AB5" w:rsidP="00D07D58">
      <w:pPr>
        <w:spacing w:line="240" w:lineRule="auto"/>
        <w:rPr>
          <w:rFonts w:ascii="Arial" w:hAnsi="Arial"/>
          <w:rtl/>
        </w:rPr>
      </w:pPr>
      <w:r w:rsidRPr="00AA2DEC">
        <w:rPr>
          <w:rFonts w:ascii="Arial" w:hAnsi="Arial"/>
          <w:b/>
          <w:bCs/>
          <w:rtl/>
        </w:rPr>
        <w:t>"מורשה לנגישות מבנים, תשתיות וסביבה"</w:t>
      </w:r>
      <w:r w:rsidRPr="00AA2DEC">
        <w:rPr>
          <w:rFonts w:ascii="Arial" w:hAnsi="Arial"/>
          <w:rtl/>
        </w:rPr>
        <w:t xml:space="preserve"> ו</w:t>
      </w:r>
      <w:r w:rsidRPr="00AA2DEC">
        <w:rPr>
          <w:rFonts w:ascii="Arial" w:hAnsi="Arial"/>
          <w:b/>
          <w:bCs/>
          <w:rtl/>
        </w:rPr>
        <w:t>"מורשה לנגישות השירות"</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כמשמעותם בסימן י''א;</w:t>
      </w:r>
    </w:p>
    <w:p w14:paraId="7C3B3A3D" w14:textId="77777777" w:rsidR="006B3AB5" w:rsidRPr="00AA2DEC" w:rsidRDefault="006B3AB5" w:rsidP="00D07D58">
      <w:pPr>
        <w:spacing w:line="240" w:lineRule="auto"/>
        <w:rPr>
          <w:rFonts w:ascii="Arial" w:hAnsi="Arial"/>
          <w:rtl/>
        </w:rPr>
      </w:pPr>
      <w:r w:rsidRPr="00AA2DEC">
        <w:rPr>
          <w:rFonts w:ascii="Arial" w:hAnsi="Arial"/>
          <w:b/>
          <w:bCs/>
          <w:rtl/>
        </w:rPr>
        <w:t>"נגישות"</w:t>
      </w:r>
      <w:r w:rsidR="00F93085">
        <w:rPr>
          <w:rFonts w:ascii="Arial" w:hAnsi="Arial" w:hint="cs"/>
          <w:b/>
          <w:bCs/>
          <w:rtl/>
        </w:rPr>
        <w:t xml:space="preserve"> </w:t>
      </w:r>
      <w:r w:rsidR="00F93085">
        <w:rPr>
          <w:rFonts w:ascii="Arial" w:hAnsi="Arial"/>
          <w:rtl/>
        </w:rPr>
        <w:t>–</w:t>
      </w:r>
      <w:r w:rsidR="00C15BE9">
        <w:rPr>
          <w:rFonts w:ascii="Arial" w:hAnsi="Arial"/>
          <w:rtl/>
        </w:rPr>
        <w:t xml:space="preserve"> </w:t>
      </w:r>
      <w:r w:rsidRPr="00AA2DEC">
        <w:rPr>
          <w:rFonts w:ascii="Arial" w:hAnsi="Arial"/>
          <w:rtl/>
        </w:rPr>
        <w:t>אפשרות הגעה למקום, תנועה והתמצאות בו, שימוש והנאה משירות, קבלת מידע הניתן או המופק במסגרת מקום או שירות או בקשר אליהם, שימוש במתקניהם והשתתפות בתכניות ובפעילויות המתקיימות בהם, והכול באופן שוויוני, מכובד, עצמאי ובטיחותי;</w:t>
      </w:r>
    </w:p>
    <w:p w14:paraId="7C3B3A3E" w14:textId="77777777" w:rsidR="006B3AB5" w:rsidRPr="00AA2DEC" w:rsidRDefault="006B3AB5" w:rsidP="00D07D58">
      <w:pPr>
        <w:spacing w:line="240" w:lineRule="auto"/>
        <w:rPr>
          <w:rFonts w:ascii="Arial" w:hAnsi="Arial"/>
          <w:rtl/>
        </w:rPr>
      </w:pPr>
      <w:r w:rsidRPr="00AA2DEC">
        <w:rPr>
          <w:rFonts w:ascii="Arial" w:hAnsi="Arial"/>
          <w:b/>
          <w:bCs/>
          <w:rtl/>
        </w:rPr>
        <w:t>"התאמות נגישות"</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ההתאמות שיש לבצע כדי שתהיה נגישות;</w:t>
      </w:r>
    </w:p>
    <w:p w14:paraId="7C3B3A3F" w14:textId="77777777" w:rsidR="006B3AB5" w:rsidRPr="00AA2DEC" w:rsidRDefault="006B3AB5" w:rsidP="00D07D58">
      <w:pPr>
        <w:spacing w:line="240" w:lineRule="auto"/>
        <w:rPr>
          <w:rFonts w:ascii="Arial" w:hAnsi="Arial"/>
          <w:rtl/>
        </w:rPr>
      </w:pPr>
      <w:r w:rsidRPr="00AA2DEC">
        <w:rPr>
          <w:rFonts w:ascii="Arial" w:hAnsi="Arial"/>
          <w:b/>
          <w:bCs/>
          <w:rtl/>
        </w:rPr>
        <w:t>"נטל כבד מדי"</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כמשמעותו בסעיף 19יג(א)(2);</w:t>
      </w:r>
    </w:p>
    <w:p w14:paraId="7C3B3A40" w14:textId="77777777" w:rsidR="006B3AB5" w:rsidRPr="00AA2DEC" w:rsidRDefault="006B3AB5" w:rsidP="00D07D58">
      <w:pPr>
        <w:spacing w:line="240" w:lineRule="auto"/>
        <w:rPr>
          <w:rFonts w:ascii="Arial" w:hAnsi="Arial"/>
          <w:rtl/>
        </w:rPr>
      </w:pPr>
      <w:r w:rsidRPr="00AA2DEC">
        <w:rPr>
          <w:rFonts w:ascii="Arial" w:hAnsi="Arial"/>
          <w:b/>
          <w:bCs/>
          <w:rtl/>
        </w:rPr>
        <w:t>"רשות ציבורית"</w:t>
      </w:r>
      <w:r w:rsidR="00F93085">
        <w:rPr>
          <w:rFonts w:ascii="Arial" w:hAnsi="Arial" w:hint="cs"/>
          <w:b/>
          <w:bCs/>
          <w:rtl/>
        </w:rPr>
        <w:t xml:space="preserve"> </w:t>
      </w:r>
      <w:r w:rsidR="00F93085">
        <w:rPr>
          <w:rFonts w:ascii="Arial" w:hAnsi="Arial"/>
          <w:rtl/>
        </w:rPr>
        <w:t>–</w:t>
      </w:r>
      <w:r w:rsidR="00C15BE9">
        <w:rPr>
          <w:rFonts w:ascii="Arial" w:hAnsi="Arial"/>
          <w:rtl/>
        </w:rPr>
        <w:t xml:space="preserve"> </w:t>
      </w:r>
      <w:r w:rsidRPr="00AA2DEC">
        <w:rPr>
          <w:rFonts w:ascii="Arial" w:hAnsi="Arial"/>
          <w:rtl/>
        </w:rPr>
        <w:t>כל אחד מאלה:</w:t>
      </w:r>
    </w:p>
    <w:p w14:paraId="7C3B3A41" w14:textId="77777777" w:rsidR="006B3AB5" w:rsidRPr="00AA2DEC" w:rsidRDefault="006B3AB5" w:rsidP="00D07D58">
      <w:pPr>
        <w:spacing w:line="240" w:lineRule="auto"/>
        <w:ind w:left="720"/>
        <w:rPr>
          <w:rFonts w:ascii="Arial" w:hAnsi="Arial"/>
          <w:rtl/>
        </w:rPr>
      </w:pPr>
      <w:r w:rsidRPr="00AA2DEC">
        <w:rPr>
          <w:rFonts w:ascii="Arial" w:hAnsi="Arial"/>
          <w:rtl/>
        </w:rPr>
        <w:t>(1)</w:t>
      </w:r>
      <w:r w:rsidRPr="00AA2DEC">
        <w:rPr>
          <w:rFonts w:ascii="Arial" w:hAnsi="Arial"/>
          <w:rtl/>
        </w:rPr>
        <w:tab/>
        <w:t xml:space="preserve"> גוף ציבורי המנוי בפסקאות (1) עד (5), (7), (9) ו</w:t>
      </w:r>
      <w:r w:rsidR="00F93085">
        <w:rPr>
          <w:rFonts w:ascii="Arial" w:hAnsi="Arial"/>
          <w:rtl/>
        </w:rPr>
        <w:t>-</w:t>
      </w:r>
      <w:r w:rsidRPr="00AA2DEC">
        <w:rPr>
          <w:rFonts w:ascii="Arial" w:hAnsi="Arial"/>
          <w:rtl/>
        </w:rPr>
        <w:t>(10) בהגדרה "גוף ציבורי" שבסעיף 5;</w:t>
      </w:r>
    </w:p>
    <w:p w14:paraId="7C3B3A42" w14:textId="77777777" w:rsidR="006B3AB5" w:rsidRPr="00AA2DEC" w:rsidRDefault="006B3AB5" w:rsidP="00D07D58">
      <w:pPr>
        <w:spacing w:line="240" w:lineRule="auto"/>
        <w:ind w:firstLine="720"/>
        <w:rPr>
          <w:rFonts w:ascii="Arial" w:hAnsi="Arial"/>
          <w:rtl/>
        </w:rPr>
      </w:pPr>
      <w:r w:rsidRPr="00AA2DEC">
        <w:rPr>
          <w:rFonts w:ascii="Arial" w:hAnsi="Arial"/>
          <w:rtl/>
        </w:rPr>
        <w:t>(2)</w:t>
      </w:r>
      <w:r w:rsidRPr="00AA2DEC">
        <w:rPr>
          <w:rFonts w:ascii="Arial" w:hAnsi="Arial"/>
          <w:rtl/>
        </w:rPr>
        <w:tab/>
        <w:t>גוף שנותן שירות בריאות ממלכתי, כהגדרתו בסעיף 19טו;</w:t>
      </w:r>
    </w:p>
    <w:p w14:paraId="7C3B3A43" w14:textId="77777777" w:rsidR="006B3AB5" w:rsidRPr="00AA2DEC" w:rsidRDefault="006B3AB5" w:rsidP="00D07D58">
      <w:pPr>
        <w:spacing w:line="240" w:lineRule="auto"/>
        <w:ind w:firstLine="720"/>
        <w:rPr>
          <w:rFonts w:ascii="Arial" w:hAnsi="Arial"/>
          <w:rtl/>
        </w:rPr>
      </w:pPr>
      <w:r w:rsidRPr="00AA2DEC">
        <w:rPr>
          <w:rFonts w:ascii="Arial" w:hAnsi="Arial"/>
          <w:rtl/>
        </w:rPr>
        <w:t>(3)</w:t>
      </w:r>
      <w:r w:rsidRPr="00AA2DEC">
        <w:rPr>
          <w:rFonts w:ascii="Arial" w:hAnsi="Arial"/>
          <w:rtl/>
        </w:rPr>
        <w:tab/>
        <w:t>מוסד חינוך רשמי כמשמעותו בסעיף 19לב;</w:t>
      </w:r>
    </w:p>
    <w:p w14:paraId="7C3B3A44" w14:textId="77777777" w:rsidR="006B3AB5" w:rsidRPr="00AA2DEC" w:rsidRDefault="006B3AB5" w:rsidP="00D07D58">
      <w:pPr>
        <w:spacing w:line="240" w:lineRule="auto"/>
        <w:ind w:left="720"/>
        <w:rPr>
          <w:rFonts w:ascii="Arial" w:hAnsi="Arial"/>
          <w:rtl/>
        </w:rPr>
      </w:pPr>
      <w:r w:rsidRPr="00AA2DEC">
        <w:rPr>
          <w:rFonts w:ascii="Arial" w:hAnsi="Arial"/>
          <w:rtl/>
        </w:rPr>
        <w:t>(4)</w:t>
      </w:r>
      <w:r w:rsidRPr="00AA2DEC">
        <w:rPr>
          <w:rFonts w:ascii="Arial" w:hAnsi="Arial"/>
          <w:rtl/>
        </w:rPr>
        <w:tab/>
        <w:t>מוסדות ציבור שהשתתפות המדינה בתקציבם עולה על 30% בממוצע בחמש השנים האחרונות;</w:t>
      </w:r>
    </w:p>
    <w:p w14:paraId="7C3B3A45" w14:textId="77777777" w:rsidR="006B3AB5" w:rsidRPr="00AA2DEC" w:rsidRDefault="006B3AB5" w:rsidP="00D07D58">
      <w:pPr>
        <w:spacing w:line="240" w:lineRule="auto"/>
        <w:ind w:firstLine="720"/>
        <w:rPr>
          <w:rFonts w:ascii="Arial" w:hAnsi="Arial"/>
          <w:rtl/>
        </w:rPr>
      </w:pPr>
      <w:r w:rsidRPr="00AA2DEC">
        <w:rPr>
          <w:rFonts w:ascii="Arial" w:hAnsi="Arial"/>
          <w:rtl/>
        </w:rPr>
        <w:lastRenderedPageBreak/>
        <w:t>(5)</w:t>
      </w:r>
      <w:r w:rsidRPr="00AA2DEC">
        <w:rPr>
          <w:rFonts w:ascii="Arial" w:hAnsi="Arial"/>
          <w:rtl/>
        </w:rPr>
        <w:tab/>
        <w:t>גוף שקבע שר האוצר בצו באישור הוועדה.</w:t>
      </w:r>
    </w:p>
    <w:p w14:paraId="7C3B3A46" w14:textId="77777777" w:rsidR="006B3AB5" w:rsidRPr="00AA2DEC" w:rsidRDefault="006B3AB5" w:rsidP="00D07D58">
      <w:pPr>
        <w:spacing w:line="240" w:lineRule="auto"/>
        <w:rPr>
          <w:rFonts w:ascii="Arial" w:hAnsi="Arial"/>
          <w:rtl/>
        </w:rPr>
      </w:pPr>
      <w:r w:rsidRPr="00AA2DEC">
        <w:rPr>
          <w:rFonts w:ascii="Arial" w:hAnsi="Arial"/>
          <w:b/>
          <w:bCs/>
          <w:rtl/>
        </w:rPr>
        <w:t>"תקן ישראלי"</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תקן ישראלי כמשמעותו בחוק התקנים, התשי"ג</w:t>
      </w:r>
      <w:r w:rsidR="00C15BE9">
        <w:rPr>
          <w:rFonts w:ascii="Arial" w:hAnsi="Arial"/>
          <w:rtl/>
        </w:rPr>
        <w:t>–</w:t>
      </w:r>
      <w:r w:rsidRPr="00AA2DEC">
        <w:rPr>
          <w:rFonts w:ascii="Arial" w:hAnsi="Arial"/>
          <w:rtl/>
        </w:rPr>
        <w:t>1953</w:t>
      </w:r>
      <w:r w:rsidR="00C15BE9">
        <w:rPr>
          <w:rFonts w:ascii="Arial" w:hAnsi="Arial" w:hint="cs"/>
          <w:rtl/>
        </w:rPr>
        <w:t>.</w:t>
      </w:r>
    </w:p>
    <w:p w14:paraId="7C3B3A47" w14:textId="77777777" w:rsidR="006B3AB5" w:rsidRPr="00AA2DEC" w:rsidRDefault="006E40D9" w:rsidP="00D07D58">
      <w:pPr>
        <w:pStyle w:val="3"/>
        <w:numPr>
          <w:ilvl w:val="0"/>
          <w:numId w:val="5"/>
        </w:numPr>
        <w:rPr>
          <w:rtl/>
        </w:rPr>
      </w:pPr>
      <w:bookmarkStart w:id="112" w:name="_Toc109039371"/>
      <w:r>
        <w:rPr>
          <w:rFonts w:hint="cs"/>
          <w:rtl/>
        </w:rPr>
        <w:t>ה</w:t>
      </w:r>
      <w:r w:rsidR="006B3AB5" w:rsidRPr="00AA2DEC">
        <w:rPr>
          <w:rtl/>
        </w:rPr>
        <w:t>זכות לנגישות</w:t>
      </w:r>
      <w:r w:rsidR="00F93085">
        <w:rPr>
          <w:rtl/>
        </w:rPr>
        <w:t>-</w:t>
      </w:r>
      <w:r w:rsidR="00C15BE9">
        <w:rPr>
          <w:rtl/>
        </w:rPr>
        <w:t xml:space="preserve"> </w:t>
      </w:r>
      <w:r w:rsidR="006B3AB5" w:rsidRPr="00AA2DEC">
        <w:rPr>
          <w:rtl/>
        </w:rPr>
        <w:t>עיקרון יסוד</w:t>
      </w:r>
      <w:bookmarkEnd w:id="112"/>
    </w:p>
    <w:p w14:paraId="7C3B3A48" w14:textId="77777777" w:rsidR="006B3AB5" w:rsidRPr="00AA2DEC" w:rsidRDefault="006B3AB5" w:rsidP="00D07D58">
      <w:pPr>
        <w:spacing w:line="240" w:lineRule="auto"/>
        <w:rPr>
          <w:rFonts w:ascii="Arial" w:hAnsi="Arial"/>
          <w:rtl/>
        </w:rPr>
      </w:pPr>
      <w:r w:rsidRPr="00AA2DEC">
        <w:rPr>
          <w:rFonts w:ascii="Arial" w:hAnsi="Arial"/>
          <w:rtl/>
        </w:rPr>
        <w:t>אדם עם מוגבלות זכאי לנגישות למקום ציבורי ולשירות ציבורי.</w:t>
      </w:r>
    </w:p>
    <w:p w14:paraId="7C3B3A49" w14:textId="77777777" w:rsidR="006B3AB5" w:rsidRPr="00AA2DEC" w:rsidRDefault="006E40D9" w:rsidP="00D07D58">
      <w:pPr>
        <w:pStyle w:val="3"/>
        <w:numPr>
          <w:ilvl w:val="0"/>
          <w:numId w:val="5"/>
        </w:numPr>
        <w:rPr>
          <w:rtl/>
        </w:rPr>
      </w:pPr>
      <w:bookmarkStart w:id="113" w:name="_Toc109039372"/>
      <w:r>
        <w:rPr>
          <w:rFonts w:hint="cs"/>
          <w:rtl/>
        </w:rPr>
        <w:t>א</w:t>
      </w:r>
      <w:r w:rsidR="006B3AB5" w:rsidRPr="00AA2DEC">
        <w:rPr>
          <w:rtl/>
        </w:rPr>
        <w:t>יסור הפליה</w:t>
      </w:r>
      <w:bookmarkEnd w:id="113"/>
    </w:p>
    <w:p w14:paraId="7C3B3A4A" w14:textId="77777777" w:rsidR="006B3AB5" w:rsidRPr="00AA2DEC" w:rsidRDefault="006B3AB5" w:rsidP="00D07D58">
      <w:pPr>
        <w:spacing w:line="240" w:lineRule="auto"/>
        <w:rPr>
          <w:rFonts w:ascii="Arial" w:hAnsi="Arial"/>
          <w:rtl/>
        </w:rPr>
      </w:pPr>
      <w:r w:rsidRPr="00AA2DEC">
        <w:rPr>
          <w:rFonts w:ascii="Arial" w:hAnsi="Arial"/>
          <w:rtl/>
        </w:rPr>
        <w:t>אין מפלים אדם עם מוגבלות ואין פוגעים בזכותו לנגישות, והכול בהתאם להוראות פרק זה.</w:t>
      </w:r>
    </w:p>
    <w:p w14:paraId="7C3B3A4B" w14:textId="77777777" w:rsidR="006B3AB5" w:rsidRPr="00AA2DEC" w:rsidRDefault="006B3AB5" w:rsidP="00D07D58">
      <w:pPr>
        <w:pStyle w:val="3"/>
        <w:numPr>
          <w:ilvl w:val="0"/>
          <w:numId w:val="5"/>
        </w:numPr>
        <w:rPr>
          <w:rtl/>
        </w:rPr>
      </w:pPr>
      <w:bookmarkStart w:id="114" w:name="_Toc109039373"/>
      <w:r w:rsidRPr="00AA2DEC">
        <w:rPr>
          <w:rtl/>
        </w:rPr>
        <w:t>מקום, שירות ומוצר שלא למטרת רווח</w:t>
      </w:r>
      <w:bookmarkEnd w:id="114"/>
    </w:p>
    <w:p w14:paraId="7C3B3A4C" w14:textId="77777777" w:rsidR="006B3AB5" w:rsidRPr="00AA2DEC" w:rsidRDefault="006B3AB5" w:rsidP="00D07D58">
      <w:pPr>
        <w:spacing w:line="240" w:lineRule="auto"/>
        <w:rPr>
          <w:rFonts w:ascii="Arial" w:hAnsi="Arial"/>
          <w:rtl/>
        </w:rPr>
      </w:pPr>
      <w:r w:rsidRPr="00AA2DEC">
        <w:rPr>
          <w:rFonts w:ascii="Arial" w:hAnsi="Arial"/>
          <w:rtl/>
        </w:rPr>
        <w:t>חובות החלות לגבי מקום ציבורי, שירות ציבורי ומוצר לפי פרק זה יחולו בין אם המקום הציבורי, השירות הציבורי או המוצר, הם למטרת רווח ובין שלא למטרת רווח, בין אם נגבה תשלום תמורת הספקת המוצר או מתן השירות הציבורי, הפעלת המקום הציבורי, מתן הכניסה למקום הציבורי או מתן השירות במקום הציבורי ובין שלא נגבה תשלום כאמור.</w:t>
      </w:r>
    </w:p>
    <w:p w14:paraId="7C3B3A4D" w14:textId="77777777" w:rsidR="006B3AB5" w:rsidRPr="00AA2DEC" w:rsidRDefault="006B3AB5" w:rsidP="00D07D58">
      <w:pPr>
        <w:pStyle w:val="2"/>
        <w:rPr>
          <w:sz w:val="24"/>
          <w:rtl/>
        </w:rPr>
      </w:pPr>
      <w:bookmarkStart w:id="115" w:name="_Toc109039374"/>
      <w:r w:rsidRPr="00AA2DEC">
        <w:rPr>
          <w:rtl/>
        </w:rPr>
        <w:t>סימן ב': איסור הפליה בשירות ציבורי, במקום ציבורי ובמוצרים</w:t>
      </w:r>
      <w:bookmarkEnd w:id="115"/>
    </w:p>
    <w:p w14:paraId="7C3B3A4E" w14:textId="77777777" w:rsidR="00C37987" w:rsidRDefault="00C37987" w:rsidP="00D07D58">
      <w:pPr>
        <w:pStyle w:val="3"/>
        <w:numPr>
          <w:ilvl w:val="0"/>
          <w:numId w:val="5"/>
        </w:numPr>
        <w:rPr>
          <w:rtl/>
        </w:rPr>
      </w:pPr>
      <w:bookmarkStart w:id="116" w:name="_Toc109039375"/>
      <w:bookmarkStart w:id="117" w:name="ה"/>
      <w:r w:rsidRPr="00AA2DEC">
        <w:rPr>
          <w:rtl/>
        </w:rPr>
        <w:t>הגדרות לגבי איסור ההפליה</w:t>
      </w:r>
      <w:bookmarkEnd w:id="116"/>
    </w:p>
    <w:bookmarkEnd w:id="117"/>
    <w:p w14:paraId="7C3B3A4F" w14:textId="77777777" w:rsidR="006B3AB5" w:rsidRPr="00AA2DEC" w:rsidRDefault="006B3AB5" w:rsidP="00D07D58">
      <w:pPr>
        <w:spacing w:line="240" w:lineRule="auto"/>
        <w:rPr>
          <w:rFonts w:ascii="Arial" w:hAnsi="Arial"/>
          <w:rtl/>
        </w:rPr>
      </w:pPr>
      <w:r w:rsidRPr="00AA2DEC">
        <w:rPr>
          <w:rFonts w:ascii="Arial" w:hAnsi="Arial"/>
          <w:rtl/>
        </w:rPr>
        <w:t>בסימן זה</w:t>
      </w:r>
      <w:r w:rsidR="00F93085">
        <w:rPr>
          <w:rFonts w:ascii="Arial" w:hAnsi="Arial"/>
          <w:rtl/>
        </w:rPr>
        <w:t xml:space="preserve"> –</w:t>
      </w:r>
    </w:p>
    <w:p w14:paraId="7C3B3A50" w14:textId="77777777" w:rsidR="006B3AB5" w:rsidRPr="00AA2DEC" w:rsidRDefault="006B3AB5" w:rsidP="00D07D58">
      <w:pPr>
        <w:spacing w:line="240" w:lineRule="auto"/>
        <w:rPr>
          <w:rFonts w:ascii="Arial" w:hAnsi="Arial"/>
          <w:rtl/>
        </w:rPr>
      </w:pPr>
      <w:r w:rsidRPr="00AA2DEC">
        <w:rPr>
          <w:rFonts w:ascii="Arial" w:hAnsi="Arial"/>
          <w:b/>
          <w:bCs/>
          <w:rtl/>
        </w:rPr>
        <w:t>"מי שעיסוקו"</w:t>
      </w:r>
      <w:r w:rsidR="00F93085">
        <w:rPr>
          <w:rFonts w:ascii="Arial" w:hAnsi="Arial" w:hint="cs"/>
          <w:b/>
          <w:bCs/>
          <w:rtl/>
        </w:rPr>
        <w:t xml:space="preserve"> </w:t>
      </w:r>
      <w:r w:rsidR="00F93085">
        <w:rPr>
          <w:rFonts w:ascii="Arial" w:hAnsi="Arial"/>
          <w:rtl/>
        </w:rPr>
        <w:t>–</w:t>
      </w:r>
      <w:r w:rsidR="00C15BE9">
        <w:rPr>
          <w:rFonts w:ascii="Arial" w:hAnsi="Arial"/>
          <w:rtl/>
        </w:rPr>
        <w:t xml:space="preserve"> </w:t>
      </w:r>
      <w:r w:rsidRPr="00AA2DEC">
        <w:rPr>
          <w:rFonts w:ascii="Arial" w:hAnsi="Arial"/>
          <w:rtl/>
        </w:rPr>
        <w:t>לרבות בעלים, מחזיק או מנהל של עסק וכן האחראי בפועל על מתן השירות הציבורי, הפעלת המקום הציבורי או הכניסה אליו, או על הספקת המוצר;</w:t>
      </w:r>
    </w:p>
    <w:p w14:paraId="7C3B3A51" w14:textId="77777777" w:rsidR="006B3AB5" w:rsidRPr="00AA2DEC" w:rsidRDefault="006B3AB5" w:rsidP="00D07D58">
      <w:pPr>
        <w:spacing w:line="240" w:lineRule="auto"/>
        <w:rPr>
          <w:rFonts w:ascii="Arial" w:hAnsi="Arial"/>
          <w:rtl/>
        </w:rPr>
      </w:pPr>
      <w:r w:rsidRPr="00AA2DEC">
        <w:rPr>
          <w:rFonts w:ascii="Arial" w:hAnsi="Arial"/>
          <w:b/>
          <w:bCs/>
          <w:rtl/>
        </w:rPr>
        <w:t>"מקום ציבורי"</w:t>
      </w:r>
      <w:r w:rsidRPr="00AA2DEC">
        <w:rPr>
          <w:rFonts w:ascii="Arial" w:hAnsi="Arial"/>
          <w:rtl/>
        </w:rPr>
        <w:t>, אחד מאלה:</w:t>
      </w:r>
    </w:p>
    <w:p w14:paraId="7C3B3A52" w14:textId="77777777" w:rsidR="006B3AB5" w:rsidRPr="00AA2DEC" w:rsidRDefault="006B3AB5" w:rsidP="00D07D58">
      <w:pPr>
        <w:spacing w:line="240" w:lineRule="auto"/>
        <w:rPr>
          <w:rFonts w:ascii="Arial" w:hAnsi="Arial"/>
          <w:rtl/>
        </w:rPr>
      </w:pPr>
      <w:r w:rsidRPr="00AA2DEC">
        <w:rPr>
          <w:rFonts w:ascii="Arial" w:hAnsi="Arial"/>
          <w:rtl/>
        </w:rPr>
        <w:t>(1)</w:t>
      </w:r>
      <w:r w:rsidRPr="00AA2DEC">
        <w:rPr>
          <w:rFonts w:ascii="Arial" w:hAnsi="Arial"/>
          <w:rtl/>
        </w:rPr>
        <w:tab/>
        <w:t>מקום, לרבות מקום מהמקומות המנויים בתוספת הראשונה, או חלק ממנו, העומד לשימושו של הציבור או חלק בלתי מסוים ממנו;</w:t>
      </w:r>
    </w:p>
    <w:p w14:paraId="7C3B3A53" w14:textId="77777777" w:rsidR="006B3AB5" w:rsidRPr="00AA2DEC" w:rsidRDefault="006B3AB5" w:rsidP="00D07D58">
      <w:pPr>
        <w:spacing w:line="240" w:lineRule="auto"/>
        <w:rPr>
          <w:rFonts w:ascii="Arial" w:hAnsi="Arial"/>
          <w:rtl/>
        </w:rPr>
      </w:pPr>
      <w:r w:rsidRPr="00AA2DEC">
        <w:rPr>
          <w:rFonts w:ascii="Arial" w:hAnsi="Arial"/>
          <w:rtl/>
        </w:rPr>
        <w:t>(2)</w:t>
      </w:r>
      <w:r w:rsidRPr="00AA2DEC">
        <w:rPr>
          <w:rFonts w:ascii="Arial" w:hAnsi="Arial"/>
          <w:rtl/>
        </w:rPr>
        <w:tab/>
        <w:t>מקום או חלק ממקום שבו ניתן שירות ציבורי;</w:t>
      </w:r>
    </w:p>
    <w:p w14:paraId="7C3B3A54" w14:textId="77777777" w:rsidR="006B3AB5" w:rsidRPr="00AA2DEC" w:rsidRDefault="006B3AB5" w:rsidP="00D07D58">
      <w:pPr>
        <w:spacing w:line="240" w:lineRule="auto"/>
        <w:rPr>
          <w:rFonts w:ascii="Arial" w:hAnsi="Arial"/>
          <w:rtl/>
        </w:rPr>
      </w:pPr>
      <w:r w:rsidRPr="00AA2DEC">
        <w:rPr>
          <w:rFonts w:ascii="Arial" w:hAnsi="Arial"/>
          <w:b/>
          <w:bCs/>
          <w:rtl/>
        </w:rPr>
        <w:t>"שירות ציבורי"</w:t>
      </w:r>
      <w:r w:rsidRPr="00AA2DEC">
        <w:rPr>
          <w:rFonts w:ascii="Arial" w:hAnsi="Arial"/>
          <w:rtl/>
        </w:rPr>
        <w:t>, אחד מאלה:</w:t>
      </w:r>
    </w:p>
    <w:p w14:paraId="7C3B3A55" w14:textId="77777777" w:rsidR="006B3AB5" w:rsidRPr="00AA2DEC" w:rsidRDefault="006B3AB5" w:rsidP="00D07D58">
      <w:pPr>
        <w:spacing w:line="240" w:lineRule="auto"/>
        <w:rPr>
          <w:rFonts w:ascii="Arial" w:hAnsi="Arial"/>
          <w:rtl/>
        </w:rPr>
      </w:pPr>
      <w:r w:rsidRPr="00AA2DEC">
        <w:rPr>
          <w:rFonts w:ascii="Arial" w:hAnsi="Arial"/>
          <w:rtl/>
        </w:rPr>
        <w:t>(1)</w:t>
      </w:r>
      <w:r w:rsidRPr="00AA2DEC">
        <w:rPr>
          <w:rFonts w:ascii="Arial" w:hAnsi="Arial"/>
          <w:rtl/>
        </w:rPr>
        <w:tab/>
        <w:t>שירות, לרבות שירות מהשירותים המנויים בתוספת השנייה, המיועד לכלל הציבור או לחלק בלתי מסוים ממנו;</w:t>
      </w:r>
    </w:p>
    <w:p w14:paraId="7C3B3A56" w14:textId="77777777" w:rsidR="006B3AB5" w:rsidRPr="00AA2DEC" w:rsidRDefault="006B3AB5" w:rsidP="00D07D58">
      <w:pPr>
        <w:spacing w:line="240" w:lineRule="auto"/>
        <w:rPr>
          <w:rFonts w:ascii="Arial" w:hAnsi="Arial"/>
          <w:rtl/>
        </w:rPr>
      </w:pPr>
      <w:r w:rsidRPr="00AA2DEC">
        <w:rPr>
          <w:rFonts w:ascii="Arial" w:hAnsi="Arial"/>
          <w:rtl/>
        </w:rPr>
        <w:t>(2)</w:t>
      </w:r>
      <w:r w:rsidRPr="00AA2DEC">
        <w:rPr>
          <w:rFonts w:ascii="Arial" w:hAnsi="Arial"/>
          <w:rtl/>
        </w:rPr>
        <w:tab/>
        <w:t>שירות הניתן בידי גוף ציבורי;</w:t>
      </w:r>
    </w:p>
    <w:p w14:paraId="7C3B3A57" w14:textId="77777777" w:rsidR="006B3AB5" w:rsidRPr="00AA2DEC" w:rsidRDefault="006B3AB5" w:rsidP="00D07D58">
      <w:pPr>
        <w:spacing w:line="240" w:lineRule="auto"/>
        <w:rPr>
          <w:rFonts w:ascii="Arial" w:hAnsi="Arial"/>
          <w:rtl/>
        </w:rPr>
      </w:pPr>
      <w:r w:rsidRPr="00AA2DEC">
        <w:rPr>
          <w:rFonts w:ascii="Arial" w:hAnsi="Arial"/>
          <w:rtl/>
        </w:rPr>
        <w:t>(3)</w:t>
      </w:r>
      <w:r w:rsidRPr="00AA2DEC">
        <w:rPr>
          <w:rFonts w:ascii="Arial" w:hAnsi="Arial"/>
          <w:rtl/>
        </w:rPr>
        <w:tab/>
        <w:t>שירות הניתן במקום ציבורי.</w:t>
      </w:r>
    </w:p>
    <w:p w14:paraId="7C3B3A58" w14:textId="77777777" w:rsidR="00C37987" w:rsidRDefault="00C37987" w:rsidP="00D07D58">
      <w:pPr>
        <w:pStyle w:val="3"/>
        <w:numPr>
          <w:ilvl w:val="0"/>
          <w:numId w:val="5"/>
        </w:numPr>
        <w:rPr>
          <w:rStyle w:val="30"/>
          <w:b/>
          <w:bCs/>
          <w:rtl/>
        </w:rPr>
      </w:pPr>
      <w:bookmarkStart w:id="118" w:name="_Toc109039376"/>
      <w:r w:rsidRPr="00AA2DEC">
        <w:rPr>
          <w:rStyle w:val="30"/>
          <w:b/>
          <w:bCs/>
          <w:rtl/>
        </w:rPr>
        <w:t>איסור הפליה במקום ציבורי ובשירות ציבורי</w:t>
      </w:r>
      <w:bookmarkEnd w:id="118"/>
    </w:p>
    <w:p w14:paraId="7C3B3A59" w14:textId="77777777" w:rsidR="006B3AB5" w:rsidRPr="00AA2DEC" w:rsidRDefault="006B3AB5" w:rsidP="00D07D58">
      <w:pPr>
        <w:spacing w:line="240" w:lineRule="auto"/>
        <w:rPr>
          <w:rFonts w:ascii="Arial" w:hAnsi="Arial"/>
          <w:rtl/>
        </w:rPr>
      </w:pPr>
      <w:r w:rsidRPr="00AA2DEC">
        <w:rPr>
          <w:rFonts w:ascii="Arial" w:hAnsi="Arial"/>
          <w:rtl/>
        </w:rPr>
        <w:t>(א)</w:t>
      </w:r>
      <w:r w:rsidRPr="00AA2DEC">
        <w:rPr>
          <w:rFonts w:ascii="Arial" w:hAnsi="Arial"/>
          <w:rtl/>
        </w:rPr>
        <w:tab/>
        <w:t>מי שעיסוקו במתן שירות ציבורי, בהפעלת מקום ציבורי או בהספקת מוצר, לא יפלה אדם מחמת מוגבלותו בכל אחד מאלה, לפי העניין:</w:t>
      </w:r>
    </w:p>
    <w:p w14:paraId="7C3B3A5A" w14:textId="77777777" w:rsidR="006B3AB5" w:rsidRPr="00AA2DEC" w:rsidRDefault="006B3AB5" w:rsidP="00D07D58">
      <w:pPr>
        <w:spacing w:line="240" w:lineRule="auto"/>
        <w:ind w:left="720"/>
        <w:rPr>
          <w:rFonts w:ascii="Arial" w:hAnsi="Arial"/>
          <w:rtl/>
        </w:rPr>
      </w:pPr>
      <w:r w:rsidRPr="00AA2DEC">
        <w:rPr>
          <w:rFonts w:ascii="Arial" w:hAnsi="Arial"/>
          <w:rtl/>
        </w:rPr>
        <w:t>(1)</w:t>
      </w:r>
      <w:r w:rsidRPr="00AA2DEC">
        <w:rPr>
          <w:rFonts w:ascii="Arial" w:hAnsi="Arial"/>
          <w:rtl/>
        </w:rPr>
        <w:tab/>
        <w:t>לא יסרב</w:t>
      </w:r>
      <w:r w:rsidR="00F93085">
        <w:rPr>
          <w:rFonts w:ascii="Arial" w:hAnsi="Arial"/>
          <w:rtl/>
        </w:rPr>
        <w:t xml:space="preserve"> –</w:t>
      </w:r>
    </w:p>
    <w:p w14:paraId="7C3B3A5B" w14:textId="77777777" w:rsidR="006B3AB5" w:rsidRPr="00AA2DEC" w:rsidRDefault="006B3AB5" w:rsidP="00D07D58">
      <w:pPr>
        <w:spacing w:line="240" w:lineRule="auto"/>
        <w:ind w:left="720" w:firstLine="720"/>
        <w:rPr>
          <w:rFonts w:ascii="Arial" w:hAnsi="Arial"/>
          <w:rtl/>
        </w:rPr>
      </w:pPr>
      <w:r w:rsidRPr="00AA2DEC">
        <w:rPr>
          <w:rFonts w:ascii="Arial" w:hAnsi="Arial"/>
          <w:rtl/>
        </w:rPr>
        <w:t>(א)</w:t>
      </w:r>
      <w:r w:rsidRPr="00AA2DEC">
        <w:rPr>
          <w:rFonts w:ascii="Arial" w:hAnsi="Arial"/>
          <w:rtl/>
        </w:rPr>
        <w:tab/>
        <w:t>לאפשר לו גישה למקום ציבורי או לחלק ממנו;</w:t>
      </w:r>
    </w:p>
    <w:p w14:paraId="7C3B3A5C" w14:textId="77777777" w:rsidR="006B3AB5" w:rsidRPr="00AA2DEC" w:rsidRDefault="006B3AB5" w:rsidP="00D07D58">
      <w:pPr>
        <w:spacing w:line="240" w:lineRule="auto"/>
        <w:ind w:left="720" w:firstLine="720"/>
        <w:rPr>
          <w:rFonts w:ascii="Arial" w:hAnsi="Arial"/>
          <w:rtl/>
        </w:rPr>
      </w:pPr>
      <w:r w:rsidRPr="00AA2DEC">
        <w:rPr>
          <w:rFonts w:ascii="Arial" w:hAnsi="Arial"/>
          <w:rtl/>
        </w:rPr>
        <w:t>(ב)</w:t>
      </w:r>
      <w:r w:rsidRPr="00AA2DEC">
        <w:rPr>
          <w:rFonts w:ascii="Arial" w:hAnsi="Arial"/>
          <w:rtl/>
        </w:rPr>
        <w:tab/>
        <w:t>לתת לו שירות ציבורי;</w:t>
      </w:r>
    </w:p>
    <w:p w14:paraId="7C3B3A5D" w14:textId="77777777" w:rsidR="006B3AB5" w:rsidRPr="00AA2DEC" w:rsidRDefault="006B3AB5" w:rsidP="00D07D58">
      <w:pPr>
        <w:spacing w:line="240" w:lineRule="auto"/>
        <w:ind w:left="720" w:firstLine="720"/>
        <w:rPr>
          <w:rFonts w:ascii="Arial" w:hAnsi="Arial"/>
          <w:rtl/>
        </w:rPr>
      </w:pPr>
      <w:r w:rsidRPr="00AA2DEC">
        <w:rPr>
          <w:rFonts w:ascii="Arial" w:hAnsi="Arial"/>
          <w:rtl/>
        </w:rPr>
        <w:t>(ג)</w:t>
      </w:r>
      <w:r w:rsidRPr="00AA2DEC">
        <w:rPr>
          <w:rFonts w:ascii="Arial" w:hAnsi="Arial"/>
          <w:rtl/>
        </w:rPr>
        <w:tab/>
        <w:t xml:space="preserve"> לספק לו מוצר;</w:t>
      </w:r>
    </w:p>
    <w:p w14:paraId="7C3B3A5E" w14:textId="77777777" w:rsidR="006B3AB5" w:rsidRPr="00AA2DEC" w:rsidRDefault="006B3AB5" w:rsidP="00D07D58">
      <w:pPr>
        <w:spacing w:line="240" w:lineRule="auto"/>
        <w:ind w:left="720" w:firstLine="720"/>
        <w:rPr>
          <w:rFonts w:ascii="Arial" w:hAnsi="Arial"/>
          <w:rtl/>
        </w:rPr>
      </w:pPr>
      <w:r w:rsidRPr="00AA2DEC">
        <w:rPr>
          <w:rFonts w:ascii="Arial" w:hAnsi="Arial"/>
          <w:rtl/>
        </w:rPr>
        <w:t>(ד)</w:t>
      </w:r>
      <w:r w:rsidRPr="00AA2DEC">
        <w:rPr>
          <w:rFonts w:ascii="Arial" w:hAnsi="Arial"/>
          <w:rtl/>
        </w:rPr>
        <w:tab/>
        <w:t>לאפשר לו שימוש בשירות ציבורי או הנאה משירות ציבורי;</w:t>
      </w:r>
    </w:p>
    <w:p w14:paraId="7C3B3A5F" w14:textId="77777777" w:rsidR="00505847" w:rsidRPr="00AA2DEC" w:rsidRDefault="006B3AB5" w:rsidP="00D07D58">
      <w:pPr>
        <w:spacing w:line="240" w:lineRule="auto"/>
        <w:ind w:left="720"/>
        <w:rPr>
          <w:rFonts w:ascii="Arial" w:hAnsi="Arial"/>
        </w:rPr>
      </w:pPr>
      <w:r w:rsidRPr="00AA2DEC">
        <w:rPr>
          <w:rFonts w:ascii="Arial" w:hAnsi="Arial"/>
          <w:rtl/>
        </w:rPr>
        <w:lastRenderedPageBreak/>
        <w:t>(2)</w:t>
      </w:r>
      <w:r w:rsidR="00505847" w:rsidRPr="00AA2DEC">
        <w:rPr>
          <w:rFonts w:ascii="Arial" w:hAnsi="Arial"/>
          <w:rtl/>
        </w:rPr>
        <w:tab/>
      </w:r>
      <w:r w:rsidRPr="00AA2DEC">
        <w:rPr>
          <w:rFonts w:ascii="Arial" w:hAnsi="Arial"/>
          <w:rtl/>
        </w:rPr>
        <w:t xml:space="preserve">לא יקבע תנאים שלא ממין העניין המונעים או המגבילים, במישרין או בעקיפין, שימוש בשירות ציבורי או במקום ציבורי, או הנאה משירות ציבורי, ממקום </w:t>
      </w:r>
    </w:p>
    <w:p w14:paraId="7C3B3A60" w14:textId="77777777" w:rsidR="006B3AB5" w:rsidRPr="00AA2DEC" w:rsidRDefault="006B3AB5" w:rsidP="00D07D58">
      <w:pPr>
        <w:spacing w:line="240" w:lineRule="auto"/>
        <w:ind w:left="720"/>
        <w:rPr>
          <w:rFonts w:ascii="Arial" w:hAnsi="Arial"/>
          <w:rtl/>
        </w:rPr>
      </w:pPr>
      <w:r w:rsidRPr="00AA2DEC">
        <w:rPr>
          <w:rFonts w:ascii="Arial" w:hAnsi="Arial"/>
          <w:rtl/>
        </w:rPr>
        <w:t>(3)</w:t>
      </w:r>
      <w:r w:rsidR="00505847" w:rsidRPr="00AA2DEC">
        <w:rPr>
          <w:rFonts w:ascii="Arial" w:hAnsi="Arial"/>
          <w:rtl/>
        </w:rPr>
        <w:tab/>
      </w:r>
      <w:r w:rsidRPr="00AA2DEC">
        <w:rPr>
          <w:rFonts w:ascii="Arial" w:hAnsi="Arial"/>
          <w:rtl/>
        </w:rPr>
        <w:t>לא ייתן שירות ציבורי ולא יספק מוצר בתנאים הנופלים מאלה שבהם הוא ניתן בדרך כלל.</w:t>
      </w:r>
    </w:p>
    <w:p w14:paraId="7C3B3A61" w14:textId="77777777" w:rsidR="006B3AB5" w:rsidRPr="00AA2DEC" w:rsidRDefault="006B3AB5" w:rsidP="00D07D58">
      <w:pPr>
        <w:spacing w:line="240" w:lineRule="auto"/>
        <w:ind w:left="720"/>
        <w:rPr>
          <w:rFonts w:ascii="Arial" w:hAnsi="Arial"/>
          <w:rtl/>
        </w:rPr>
      </w:pPr>
      <w:r w:rsidRPr="00AA2DEC">
        <w:rPr>
          <w:rFonts w:ascii="Arial" w:hAnsi="Arial"/>
          <w:rtl/>
        </w:rPr>
        <w:t>(ב)</w:t>
      </w:r>
      <w:r w:rsidR="00505847" w:rsidRPr="00AA2DEC">
        <w:rPr>
          <w:rFonts w:ascii="Arial" w:hAnsi="Arial"/>
          <w:rtl/>
        </w:rPr>
        <w:tab/>
      </w:r>
      <w:r w:rsidRPr="00AA2DEC">
        <w:rPr>
          <w:rFonts w:ascii="Arial" w:hAnsi="Arial"/>
          <w:rtl/>
        </w:rPr>
        <w:t>לא ייחשב מקום או שירות כמקום או שירות שאינו עומד לשימוש כלל הציבור או חלק בלתי מסוים ממנו, בשל שלילת השימוש בו מחמת הפליה אסורה כאמור בסעיף זה.</w:t>
      </w:r>
    </w:p>
    <w:p w14:paraId="7C3B3A62" w14:textId="77777777" w:rsidR="006B3AB5" w:rsidRPr="00AA2DEC" w:rsidRDefault="006B3AB5" w:rsidP="00D07D58">
      <w:pPr>
        <w:spacing w:line="240" w:lineRule="auto"/>
        <w:ind w:left="720"/>
        <w:rPr>
          <w:rFonts w:ascii="Arial" w:hAnsi="Arial"/>
          <w:rtl/>
        </w:rPr>
      </w:pPr>
      <w:r w:rsidRPr="00AA2DEC">
        <w:rPr>
          <w:rFonts w:ascii="Arial" w:hAnsi="Arial"/>
          <w:rtl/>
        </w:rPr>
        <w:t>(ג)</w:t>
      </w:r>
      <w:r w:rsidR="00505847" w:rsidRPr="00AA2DEC">
        <w:rPr>
          <w:rFonts w:ascii="Arial" w:hAnsi="Arial"/>
          <w:rtl/>
        </w:rPr>
        <w:tab/>
      </w:r>
      <w:r w:rsidRPr="00AA2DEC">
        <w:rPr>
          <w:rFonts w:ascii="Arial" w:hAnsi="Arial"/>
          <w:rtl/>
        </w:rPr>
        <w:t>אין רואים הפליה לפי סעיף זה כאשר הדבר מתחייב מאופיו או ממהותו של המקום הציבורי או השירות הציבורי.</w:t>
      </w:r>
    </w:p>
    <w:p w14:paraId="7C3B3A63" w14:textId="3C4D0D58" w:rsidR="006B3AB5" w:rsidRDefault="00505847" w:rsidP="00D07D58">
      <w:pPr>
        <w:spacing w:line="240" w:lineRule="auto"/>
        <w:ind w:firstLine="720"/>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אין בסימן זה כדי לחייב ביצוע התאמות נגישות.</w:t>
      </w:r>
    </w:p>
    <w:p w14:paraId="7305C19B" w14:textId="5E6171E2" w:rsidR="00C76315" w:rsidRDefault="009815DA" w:rsidP="00D07D58">
      <w:pPr>
        <w:pStyle w:val="3"/>
        <w:numPr>
          <w:ilvl w:val="0"/>
          <w:numId w:val="10"/>
        </w:numPr>
        <w:rPr>
          <w:rtl/>
        </w:rPr>
      </w:pPr>
      <w:bookmarkStart w:id="119" w:name="_Toc109039377"/>
      <w:r>
        <w:rPr>
          <w:rFonts w:hint="cs"/>
          <w:rtl/>
        </w:rPr>
        <w:t>היעזרות בחיית שירות</w:t>
      </w:r>
      <w:r w:rsidR="00346DF8">
        <w:rPr>
          <w:rStyle w:val="ac"/>
          <w:rtl/>
        </w:rPr>
        <w:footnoteReference w:id="2"/>
      </w:r>
      <w:bookmarkEnd w:id="119"/>
    </w:p>
    <w:p w14:paraId="557F7847" w14:textId="79DCA99E" w:rsidR="003501DF" w:rsidRPr="003501DF" w:rsidRDefault="003501DF" w:rsidP="00D07D58">
      <w:pPr>
        <w:spacing w:line="240" w:lineRule="auto"/>
        <w:rPr>
          <w:b/>
          <w:bCs/>
          <w:rtl/>
          <w:lang w:eastAsia="he-IL"/>
        </w:rPr>
      </w:pPr>
      <w:r>
        <w:rPr>
          <w:rFonts w:hint="cs"/>
          <w:b/>
          <w:bCs/>
          <w:rtl/>
          <w:lang w:eastAsia="he-IL"/>
        </w:rPr>
        <w:t>(ייכנס לתוקף ביום 1 במאי 2023)</w:t>
      </w:r>
    </w:p>
    <w:p w14:paraId="7D0B4E4A" w14:textId="59240277" w:rsidR="009815DA" w:rsidRDefault="009815DA" w:rsidP="00D07D58">
      <w:pPr>
        <w:spacing w:line="240" w:lineRule="auto"/>
        <w:rPr>
          <w:rtl/>
          <w:lang w:eastAsia="he-IL"/>
        </w:rPr>
      </w:pPr>
      <w:r>
        <w:rPr>
          <w:rFonts w:hint="cs"/>
          <w:rtl/>
          <w:lang w:eastAsia="he-IL"/>
        </w:rPr>
        <w:t>(א)</w:t>
      </w:r>
      <w:r>
        <w:rPr>
          <w:rFonts w:hint="cs"/>
          <w:rtl/>
          <w:lang w:eastAsia="he-IL"/>
        </w:rPr>
        <w:tab/>
        <w:t xml:space="preserve">בפרק זה </w:t>
      </w:r>
      <w:r>
        <w:rPr>
          <w:rFonts w:cstheme="minorBidi"/>
          <w:rtl/>
          <w:lang w:eastAsia="he-IL"/>
        </w:rPr>
        <w:t>–</w:t>
      </w:r>
    </w:p>
    <w:p w14:paraId="51ADE3E8" w14:textId="3395A09A" w:rsidR="009815DA" w:rsidRDefault="009815DA" w:rsidP="00D07D58">
      <w:pPr>
        <w:spacing w:line="240" w:lineRule="auto"/>
        <w:rPr>
          <w:rtl/>
          <w:lang w:eastAsia="he-IL"/>
        </w:rPr>
      </w:pPr>
      <w:r w:rsidRPr="009815DA">
        <w:rPr>
          <w:b/>
          <w:bCs/>
          <w:rtl/>
          <w:lang w:eastAsia="he-IL"/>
        </w:rPr>
        <w:t>"אומן לחיית שירות"</w:t>
      </w:r>
      <w:r>
        <w:rPr>
          <w:rtl/>
          <w:lang w:eastAsia="he-IL"/>
        </w:rPr>
        <w:t xml:space="preserve"> – מי שמגדל חיה המיועדת לשמש חיית</w:t>
      </w:r>
      <w:r>
        <w:rPr>
          <w:rFonts w:hint="cs"/>
          <w:rtl/>
          <w:lang w:eastAsia="he-IL"/>
        </w:rPr>
        <w:t xml:space="preserve"> </w:t>
      </w:r>
      <w:r>
        <w:rPr>
          <w:rtl/>
          <w:lang w:eastAsia="he-IL"/>
        </w:rPr>
        <w:t>סיוע לפי הדרכה של מאמן חיית שירות או של מרכז</w:t>
      </w:r>
      <w:r>
        <w:rPr>
          <w:rFonts w:hint="cs"/>
          <w:rtl/>
          <w:lang w:eastAsia="he-IL"/>
        </w:rPr>
        <w:t xml:space="preserve"> </w:t>
      </w:r>
      <w:r>
        <w:rPr>
          <w:rtl/>
          <w:lang w:eastAsia="he-IL"/>
        </w:rPr>
        <w:t>הכשרה והדרכה, ובידו תעודה ממרכז הכשרה והדרכה</w:t>
      </w:r>
      <w:r>
        <w:rPr>
          <w:rFonts w:hint="cs"/>
          <w:rtl/>
          <w:lang w:eastAsia="he-IL"/>
        </w:rPr>
        <w:t xml:space="preserve"> </w:t>
      </w:r>
      <w:r>
        <w:rPr>
          <w:rtl/>
          <w:lang w:eastAsia="he-IL"/>
        </w:rPr>
        <w:t>המעידה על כך;</w:t>
      </w:r>
    </w:p>
    <w:p w14:paraId="0E3F0AB7" w14:textId="42A7C214" w:rsidR="009815DA" w:rsidRDefault="009815DA" w:rsidP="00D07D58">
      <w:pPr>
        <w:spacing w:line="240" w:lineRule="auto"/>
        <w:rPr>
          <w:rtl/>
          <w:lang w:eastAsia="he-IL"/>
        </w:rPr>
      </w:pPr>
      <w:r w:rsidRPr="009815DA">
        <w:rPr>
          <w:b/>
          <w:bCs/>
          <w:rtl/>
          <w:lang w:eastAsia="he-IL"/>
        </w:rPr>
        <w:t>"ארגון</w:t>
      </w:r>
      <w:r w:rsidRPr="009815DA">
        <w:rPr>
          <w:rFonts w:hint="cs"/>
          <w:b/>
          <w:bCs/>
          <w:rtl/>
          <w:lang w:eastAsia="he-IL"/>
        </w:rPr>
        <w:t>-</w:t>
      </w:r>
      <w:r w:rsidRPr="009815DA">
        <w:rPr>
          <w:b/>
          <w:bCs/>
          <w:rtl/>
          <w:lang w:eastAsia="he-IL"/>
        </w:rPr>
        <w:t>גג לחיות סיוע"</w:t>
      </w:r>
      <w:r w:rsidRPr="009815DA">
        <w:rPr>
          <w:rtl/>
          <w:lang w:eastAsia="he-IL"/>
        </w:rPr>
        <w:t xml:space="preserve"> </w:t>
      </w:r>
      <w:r>
        <w:rPr>
          <w:rtl/>
          <w:lang w:eastAsia="he-IL"/>
        </w:rPr>
        <w:t>–</w:t>
      </w:r>
      <w:r w:rsidRPr="009815DA">
        <w:rPr>
          <w:rtl/>
          <w:lang w:eastAsia="he-IL"/>
        </w:rPr>
        <w:t xml:space="preserve"> ארגון שהוכר כאמור בסעיף</w:t>
      </w:r>
      <w:r>
        <w:rPr>
          <w:rtl/>
          <w:lang w:eastAsia="he-IL"/>
        </w:rPr>
        <w:t xml:space="preserve"> קטן </w:t>
      </w:r>
      <w:r>
        <w:rPr>
          <w:rFonts w:hint="cs"/>
          <w:rtl/>
          <w:lang w:eastAsia="he-IL"/>
        </w:rPr>
        <w:t>(</w:t>
      </w:r>
      <w:r>
        <w:rPr>
          <w:rtl/>
          <w:lang w:eastAsia="he-IL"/>
        </w:rPr>
        <w:t>ד</w:t>
      </w:r>
      <w:r>
        <w:rPr>
          <w:rFonts w:hint="cs"/>
          <w:rtl/>
          <w:lang w:eastAsia="he-IL"/>
        </w:rPr>
        <w:t>)</w:t>
      </w:r>
      <w:r w:rsidRPr="009815DA">
        <w:rPr>
          <w:rtl/>
          <w:lang w:eastAsia="he-IL"/>
        </w:rPr>
        <w:t>;</w:t>
      </w:r>
    </w:p>
    <w:p w14:paraId="38CD4E63" w14:textId="5A0A7453" w:rsidR="009815DA" w:rsidRDefault="009815DA" w:rsidP="00D07D58">
      <w:pPr>
        <w:spacing w:line="240" w:lineRule="auto"/>
        <w:rPr>
          <w:rtl/>
          <w:lang w:eastAsia="he-IL"/>
        </w:rPr>
      </w:pPr>
      <w:r w:rsidRPr="009815DA">
        <w:rPr>
          <w:b/>
          <w:bCs/>
          <w:rtl/>
          <w:lang w:eastAsia="he-IL"/>
        </w:rPr>
        <w:t>"חוק איסור הפליית אנשים עם עיוורון"</w:t>
      </w:r>
      <w:r>
        <w:rPr>
          <w:rtl/>
          <w:lang w:eastAsia="he-IL"/>
        </w:rPr>
        <w:t xml:space="preserve"> – חוק איסור הפליית</w:t>
      </w:r>
      <w:r>
        <w:rPr>
          <w:rFonts w:hint="cs"/>
          <w:rtl/>
          <w:lang w:eastAsia="he-IL"/>
        </w:rPr>
        <w:t xml:space="preserve"> </w:t>
      </w:r>
      <w:r>
        <w:rPr>
          <w:rtl/>
          <w:lang w:eastAsia="he-IL"/>
        </w:rPr>
        <w:t>אנשים עם עיוורון המלווים בכלבי נחייה, התשנ"ג-1993</w:t>
      </w:r>
      <w:r>
        <w:rPr>
          <w:rFonts w:hint="cs"/>
          <w:rtl/>
          <w:lang w:eastAsia="he-IL"/>
        </w:rPr>
        <w:t>;</w:t>
      </w:r>
    </w:p>
    <w:p w14:paraId="5E1D87B1" w14:textId="0532C782" w:rsidR="009815DA" w:rsidRDefault="009815DA" w:rsidP="00D07D58">
      <w:pPr>
        <w:spacing w:line="240" w:lineRule="auto"/>
        <w:rPr>
          <w:rtl/>
          <w:lang w:eastAsia="he-IL"/>
        </w:rPr>
      </w:pPr>
      <w:r w:rsidRPr="009815DA">
        <w:rPr>
          <w:b/>
          <w:bCs/>
          <w:rtl/>
          <w:lang w:eastAsia="he-IL"/>
        </w:rPr>
        <w:t>"חוק להסדרת הפיקוח על כלבים"</w:t>
      </w:r>
      <w:r>
        <w:rPr>
          <w:rtl/>
          <w:lang w:eastAsia="he-IL"/>
        </w:rPr>
        <w:t xml:space="preserve"> – חוק להסדרת הפיקוח על</w:t>
      </w:r>
      <w:r>
        <w:rPr>
          <w:rFonts w:hint="cs"/>
          <w:rtl/>
          <w:lang w:eastAsia="he-IL"/>
        </w:rPr>
        <w:t xml:space="preserve"> </w:t>
      </w:r>
      <w:r>
        <w:rPr>
          <w:rtl/>
          <w:lang w:eastAsia="he-IL"/>
        </w:rPr>
        <w:t>כלבים, התשס"ג-2002</w:t>
      </w:r>
      <w:r>
        <w:rPr>
          <w:rFonts w:hint="cs"/>
          <w:rtl/>
          <w:lang w:eastAsia="he-IL"/>
        </w:rPr>
        <w:t>;</w:t>
      </w:r>
    </w:p>
    <w:p w14:paraId="081C7FA0" w14:textId="0B28DD21" w:rsidR="009815DA" w:rsidRDefault="009815DA" w:rsidP="00D07D58">
      <w:pPr>
        <w:spacing w:line="240" w:lineRule="auto"/>
        <w:rPr>
          <w:rtl/>
          <w:lang w:eastAsia="he-IL"/>
        </w:rPr>
      </w:pPr>
      <w:r w:rsidRPr="009815DA">
        <w:rPr>
          <w:b/>
          <w:bCs/>
          <w:rtl/>
          <w:lang w:eastAsia="he-IL"/>
        </w:rPr>
        <w:lastRenderedPageBreak/>
        <w:t>"חיית סיוע"</w:t>
      </w:r>
      <w:r>
        <w:rPr>
          <w:rtl/>
          <w:lang w:eastAsia="he-IL"/>
        </w:rPr>
        <w:t xml:space="preserve"> – חיה מסוג המפורט בתוספת השביעית, שמרכז</w:t>
      </w:r>
      <w:r>
        <w:rPr>
          <w:rFonts w:hint="cs"/>
          <w:rtl/>
          <w:lang w:eastAsia="he-IL"/>
        </w:rPr>
        <w:t xml:space="preserve"> </w:t>
      </w:r>
      <w:r>
        <w:rPr>
          <w:rtl/>
          <w:lang w:eastAsia="he-IL"/>
        </w:rPr>
        <w:t>הכשרה והדרכה הנפיק לגביה תעודת חיית סיוע;</w:t>
      </w:r>
    </w:p>
    <w:p w14:paraId="39B7F3C9" w14:textId="1B82FE7D" w:rsidR="009815DA" w:rsidRDefault="009815DA" w:rsidP="00D07D58">
      <w:pPr>
        <w:spacing w:line="240" w:lineRule="auto"/>
        <w:rPr>
          <w:rtl/>
          <w:lang w:eastAsia="he-IL"/>
        </w:rPr>
      </w:pPr>
      <w:r w:rsidRPr="009815DA">
        <w:rPr>
          <w:b/>
          <w:bCs/>
          <w:rtl/>
          <w:lang w:eastAsia="he-IL"/>
        </w:rPr>
        <w:t>"חיית שירות"</w:t>
      </w:r>
      <w:r>
        <w:rPr>
          <w:rtl/>
          <w:lang w:eastAsia="he-IL"/>
        </w:rPr>
        <w:t xml:space="preserve"> – כלב נחייה כהגדרתו בחוק איסור הפליית</w:t>
      </w:r>
      <w:r>
        <w:rPr>
          <w:rFonts w:hint="cs"/>
          <w:rtl/>
          <w:lang w:eastAsia="he-IL"/>
        </w:rPr>
        <w:t xml:space="preserve"> </w:t>
      </w:r>
      <w:r>
        <w:rPr>
          <w:rtl/>
          <w:lang w:eastAsia="he-IL"/>
        </w:rPr>
        <w:t>אנשים עם עיוורון, או חיית סיוע;</w:t>
      </w:r>
    </w:p>
    <w:p w14:paraId="0B69BE7B" w14:textId="2CFD6BB4" w:rsidR="009815DA" w:rsidRDefault="009815DA" w:rsidP="00D07D58">
      <w:pPr>
        <w:spacing w:line="240" w:lineRule="auto"/>
        <w:rPr>
          <w:rtl/>
          <w:lang w:eastAsia="he-IL"/>
        </w:rPr>
      </w:pPr>
      <w:r w:rsidRPr="009815DA">
        <w:rPr>
          <w:b/>
          <w:bCs/>
          <w:rtl/>
          <w:lang w:eastAsia="he-IL"/>
        </w:rPr>
        <w:t>"מאמן חיית שירות"</w:t>
      </w:r>
      <w:r>
        <w:rPr>
          <w:rtl/>
          <w:lang w:eastAsia="he-IL"/>
        </w:rPr>
        <w:t xml:space="preserve"> – מי שמאמן חיה לשם הכשרתה כחיית</w:t>
      </w:r>
      <w:r>
        <w:rPr>
          <w:rFonts w:hint="cs"/>
          <w:rtl/>
          <w:lang w:eastAsia="he-IL"/>
        </w:rPr>
        <w:t xml:space="preserve"> </w:t>
      </w:r>
      <w:r>
        <w:rPr>
          <w:rtl/>
          <w:lang w:eastAsia="he-IL"/>
        </w:rPr>
        <w:t>שירות ומדריך אחרים לעניין הכשרתה, ובכלל זה</w:t>
      </w:r>
      <w:r>
        <w:rPr>
          <w:rFonts w:hint="cs"/>
          <w:rtl/>
          <w:lang w:eastAsia="he-IL"/>
        </w:rPr>
        <w:t xml:space="preserve"> </w:t>
      </w:r>
      <w:r>
        <w:rPr>
          <w:rtl/>
          <w:lang w:eastAsia="he-IL"/>
        </w:rPr>
        <w:t>מדריך אומנים לחיות שירות ומדריך את האדם עם</w:t>
      </w:r>
      <w:r>
        <w:rPr>
          <w:rFonts w:hint="cs"/>
          <w:rtl/>
          <w:lang w:eastAsia="he-IL"/>
        </w:rPr>
        <w:t xml:space="preserve"> </w:t>
      </w:r>
      <w:r>
        <w:rPr>
          <w:rtl/>
          <w:lang w:eastAsia="he-IL"/>
        </w:rPr>
        <w:t>המוגבלות שחיית השירות הותאמה לסייע לו, מטעם</w:t>
      </w:r>
      <w:r>
        <w:rPr>
          <w:rFonts w:hint="cs"/>
          <w:rtl/>
          <w:lang w:eastAsia="he-IL"/>
        </w:rPr>
        <w:t xml:space="preserve"> </w:t>
      </w:r>
      <w:r>
        <w:rPr>
          <w:rtl/>
          <w:lang w:eastAsia="he-IL"/>
        </w:rPr>
        <w:t>מרכז הכשרה והדרכה;</w:t>
      </w:r>
    </w:p>
    <w:p w14:paraId="1119AF16" w14:textId="4B7C1E1E" w:rsidR="009815DA" w:rsidRDefault="009815DA" w:rsidP="00D07D58">
      <w:pPr>
        <w:spacing w:line="240" w:lineRule="auto"/>
        <w:rPr>
          <w:rtl/>
          <w:lang w:eastAsia="he-IL"/>
        </w:rPr>
      </w:pPr>
      <w:r w:rsidRPr="009815DA">
        <w:rPr>
          <w:b/>
          <w:bCs/>
          <w:rtl/>
          <w:lang w:eastAsia="he-IL"/>
        </w:rPr>
        <w:t>"מבחן כשירות במרחב הציבורי"</w:t>
      </w:r>
      <w:r>
        <w:rPr>
          <w:rtl/>
          <w:lang w:eastAsia="he-IL"/>
        </w:rPr>
        <w:t xml:space="preserve"> – מבחן המומלץ בידי ארגון</w:t>
      </w:r>
      <w:r>
        <w:rPr>
          <w:rFonts w:hint="cs"/>
          <w:rtl/>
          <w:lang w:eastAsia="he-IL"/>
        </w:rPr>
        <w:t>-</w:t>
      </w:r>
      <w:r>
        <w:rPr>
          <w:rtl/>
          <w:lang w:eastAsia="he-IL"/>
        </w:rPr>
        <w:t>גג לחיות סיוע לבחינת היכולת של חיה לבצע את סוג</w:t>
      </w:r>
      <w:r>
        <w:rPr>
          <w:rFonts w:hint="cs"/>
          <w:rtl/>
          <w:lang w:eastAsia="he-IL"/>
        </w:rPr>
        <w:t xml:space="preserve"> </w:t>
      </w:r>
      <w:r>
        <w:rPr>
          <w:rtl/>
          <w:lang w:eastAsia="he-IL"/>
        </w:rPr>
        <w:t>השירות שנדרש ממנה והתאמתה כחיית סיוע, ואת</w:t>
      </w:r>
      <w:r>
        <w:rPr>
          <w:rFonts w:hint="cs"/>
          <w:rtl/>
          <w:lang w:eastAsia="he-IL"/>
        </w:rPr>
        <w:t xml:space="preserve"> </w:t>
      </w:r>
      <w:r>
        <w:rPr>
          <w:rtl/>
          <w:lang w:eastAsia="he-IL"/>
        </w:rPr>
        <w:t>אופן תפקודה במרחב ציבורי;</w:t>
      </w:r>
    </w:p>
    <w:p w14:paraId="739C3598" w14:textId="047DBF1E" w:rsidR="009815DA" w:rsidRDefault="009815DA" w:rsidP="00D07D58">
      <w:pPr>
        <w:spacing w:line="240" w:lineRule="auto"/>
        <w:rPr>
          <w:rtl/>
          <w:lang w:eastAsia="he-IL"/>
        </w:rPr>
      </w:pPr>
      <w:r w:rsidRPr="009815DA">
        <w:rPr>
          <w:b/>
          <w:bCs/>
          <w:rtl/>
          <w:lang w:eastAsia="he-IL"/>
        </w:rPr>
        <w:t>"מרכז הכשרה והדרכה"</w:t>
      </w:r>
      <w:r>
        <w:rPr>
          <w:rtl/>
          <w:lang w:eastAsia="he-IL"/>
        </w:rPr>
        <w:t xml:space="preserve"> – מרכז שהוכר לפי סעיף קטן </w:t>
      </w:r>
      <w:r>
        <w:rPr>
          <w:rFonts w:hint="cs"/>
          <w:rtl/>
          <w:lang w:eastAsia="he-IL"/>
        </w:rPr>
        <w:t>(</w:t>
      </w:r>
      <w:r>
        <w:rPr>
          <w:rtl/>
          <w:lang w:eastAsia="he-IL"/>
        </w:rPr>
        <w:t>ה</w:t>
      </w:r>
      <w:r>
        <w:rPr>
          <w:rFonts w:hint="cs"/>
          <w:rtl/>
          <w:lang w:eastAsia="he-IL"/>
        </w:rPr>
        <w:t xml:space="preserve">) </w:t>
      </w:r>
      <w:r>
        <w:rPr>
          <w:rtl/>
          <w:lang w:eastAsia="he-IL"/>
        </w:rPr>
        <w:t xml:space="preserve">או </w:t>
      </w:r>
      <w:r>
        <w:rPr>
          <w:rFonts w:hint="cs"/>
          <w:rtl/>
          <w:lang w:eastAsia="he-IL"/>
        </w:rPr>
        <w:t>(</w:t>
      </w:r>
      <w:r>
        <w:rPr>
          <w:rtl/>
          <w:lang w:eastAsia="he-IL"/>
        </w:rPr>
        <w:t>ו</w:t>
      </w:r>
      <w:r>
        <w:rPr>
          <w:rFonts w:hint="cs"/>
          <w:rtl/>
          <w:lang w:eastAsia="he-IL"/>
        </w:rPr>
        <w:t>)</w:t>
      </w:r>
      <w:r>
        <w:rPr>
          <w:rtl/>
          <w:lang w:eastAsia="he-IL"/>
        </w:rPr>
        <w:t>;</w:t>
      </w:r>
    </w:p>
    <w:p w14:paraId="67198B08" w14:textId="48864594" w:rsidR="009815DA" w:rsidRDefault="009815DA" w:rsidP="00D07D58">
      <w:pPr>
        <w:spacing w:line="240" w:lineRule="auto"/>
        <w:rPr>
          <w:rtl/>
          <w:lang w:eastAsia="he-IL"/>
        </w:rPr>
      </w:pPr>
      <w:r w:rsidRPr="009815DA">
        <w:rPr>
          <w:b/>
          <w:bCs/>
          <w:rtl/>
          <w:lang w:eastAsia="he-IL"/>
        </w:rPr>
        <w:t>"שר הרווחה"</w:t>
      </w:r>
      <w:r w:rsidRPr="009815DA">
        <w:rPr>
          <w:rtl/>
          <w:lang w:eastAsia="he-IL"/>
        </w:rPr>
        <w:t xml:space="preserve"> </w:t>
      </w:r>
      <w:r>
        <w:rPr>
          <w:rtl/>
          <w:lang w:eastAsia="he-IL"/>
        </w:rPr>
        <w:t>–</w:t>
      </w:r>
      <w:r w:rsidRPr="009815DA">
        <w:rPr>
          <w:rtl/>
          <w:lang w:eastAsia="he-IL"/>
        </w:rPr>
        <w:t xml:space="preserve"> שר הרווחה והביטחון החברתי;</w:t>
      </w:r>
    </w:p>
    <w:p w14:paraId="62281D79" w14:textId="1CA04BFC" w:rsidR="009815DA" w:rsidRDefault="009815DA" w:rsidP="00D07D58">
      <w:pPr>
        <w:spacing w:line="240" w:lineRule="auto"/>
        <w:rPr>
          <w:rtl/>
          <w:lang w:eastAsia="he-IL"/>
        </w:rPr>
      </w:pPr>
      <w:r w:rsidRPr="009815DA">
        <w:rPr>
          <w:b/>
          <w:bCs/>
          <w:rtl/>
          <w:lang w:eastAsia="he-IL"/>
        </w:rPr>
        <w:t>"תהליך הכשרה של חיית סיוע"</w:t>
      </w:r>
      <w:r>
        <w:rPr>
          <w:rtl/>
          <w:lang w:eastAsia="he-IL"/>
        </w:rPr>
        <w:t xml:space="preserve"> – תהליך שמבצע מרכז</w:t>
      </w:r>
      <w:r>
        <w:rPr>
          <w:rFonts w:hint="cs"/>
          <w:rtl/>
          <w:lang w:eastAsia="he-IL"/>
        </w:rPr>
        <w:t xml:space="preserve"> </w:t>
      </w:r>
      <w:r>
        <w:rPr>
          <w:rtl/>
          <w:lang w:eastAsia="he-IL"/>
        </w:rPr>
        <w:t>הכשרה והדרכה או שמבצע מחוץ לישראל מרכז</w:t>
      </w:r>
      <w:r>
        <w:rPr>
          <w:rFonts w:hint="cs"/>
          <w:rtl/>
          <w:lang w:eastAsia="he-IL"/>
        </w:rPr>
        <w:t xml:space="preserve"> </w:t>
      </w:r>
      <w:r>
        <w:rPr>
          <w:rtl/>
          <w:lang w:eastAsia="he-IL"/>
        </w:rPr>
        <w:t>שארגון</w:t>
      </w:r>
      <w:r>
        <w:rPr>
          <w:rFonts w:hint="cs"/>
          <w:rtl/>
          <w:lang w:eastAsia="he-IL"/>
        </w:rPr>
        <w:t>-</w:t>
      </w:r>
      <w:r>
        <w:rPr>
          <w:rtl/>
          <w:lang w:eastAsia="he-IL"/>
        </w:rPr>
        <w:t>גג לחיות סיוע הכיר בו, וכולל את כל אלה:</w:t>
      </w:r>
    </w:p>
    <w:p w14:paraId="4C8FC2E9" w14:textId="0B50CA66" w:rsidR="009815DA" w:rsidRPr="009815DA" w:rsidRDefault="009815DA" w:rsidP="00D07D58">
      <w:pPr>
        <w:spacing w:line="240" w:lineRule="auto"/>
        <w:ind w:left="720"/>
        <w:rPr>
          <w:rFonts w:ascii="Arial" w:hAnsi="Arial"/>
          <w:rtl/>
        </w:rPr>
      </w:pPr>
      <w:r w:rsidRPr="009815DA">
        <w:rPr>
          <w:rFonts w:ascii="Arial" w:hAnsi="Arial" w:hint="cs"/>
          <w:rtl/>
        </w:rPr>
        <w:t>(</w:t>
      </w:r>
      <w:r w:rsidRPr="009815DA">
        <w:rPr>
          <w:rFonts w:ascii="Arial" w:hAnsi="Arial"/>
          <w:rtl/>
        </w:rPr>
        <w:t>1</w:t>
      </w:r>
      <w:r>
        <w:rPr>
          <w:rFonts w:ascii="Arial" w:hAnsi="Arial"/>
          <w:rtl/>
        </w:rPr>
        <w:t>)</w:t>
      </w:r>
      <w:r>
        <w:rPr>
          <w:rFonts w:ascii="Arial" w:hAnsi="Arial"/>
          <w:rtl/>
        </w:rPr>
        <w:tab/>
      </w:r>
      <w:r w:rsidRPr="009815DA">
        <w:rPr>
          <w:rFonts w:ascii="Arial" w:hAnsi="Arial"/>
          <w:rtl/>
        </w:rPr>
        <w:t>אילוף חיית הסיוע לביצוע סוג השירות הנדרש</w:t>
      </w:r>
      <w:r w:rsidRPr="009815DA">
        <w:rPr>
          <w:rFonts w:ascii="Arial" w:hAnsi="Arial" w:hint="cs"/>
          <w:rtl/>
        </w:rPr>
        <w:t xml:space="preserve"> </w:t>
      </w:r>
      <w:r w:rsidRPr="009815DA">
        <w:rPr>
          <w:rFonts w:ascii="Arial" w:hAnsi="Arial"/>
          <w:rtl/>
        </w:rPr>
        <w:t>ממנה;</w:t>
      </w:r>
    </w:p>
    <w:p w14:paraId="143A0FA9" w14:textId="2B0C2695" w:rsidR="009815DA" w:rsidRDefault="009815DA" w:rsidP="00D07D58">
      <w:pPr>
        <w:spacing w:line="240" w:lineRule="auto"/>
        <w:ind w:left="720"/>
        <w:rPr>
          <w:rFonts w:ascii="Arial" w:hAnsi="Arial"/>
          <w:rtl/>
        </w:rPr>
      </w:pPr>
      <w:r>
        <w:rPr>
          <w:rFonts w:ascii="Arial" w:hAnsi="Arial" w:hint="cs"/>
          <w:rtl/>
        </w:rPr>
        <w:t>(2)</w:t>
      </w:r>
      <w:r>
        <w:rPr>
          <w:rFonts w:ascii="Arial" w:hAnsi="Arial"/>
          <w:rtl/>
        </w:rPr>
        <w:tab/>
      </w:r>
      <w:r w:rsidRPr="009815DA">
        <w:rPr>
          <w:rFonts w:ascii="Arial" w:hAnsi="Arial"/>
          <w:rtl/>
        </w:rPr>
        <w:t>אומנה של חיית הסיוע;</w:t>
      </w:r>
    </w:p>
    <w:p w14:paraId="0C30E784" w14:textId="318CA848" w:rsidR="009815DA" w:rsidRDefault="009815DA" w:rsidP="00D07D58">
      <w:pPr>
        <w:spacing w:line="240" w:lineRule="auto"/>
        <w:ind w:left="720"/>
        <w:rPr>
          <w:rFonts w:ascii="Arial" w:hAnsi="Arial"/>
          <w:rtl/>
        </w:rPr>
      </w:pPr>
      <w:r>
        <w:rPr>
          <w:rFonts w:ascii="Arial" w:hAnsi="Arial" w:hint="cs"/>
          <w:rtl/>
        </w:rPr>
        <w:t>(3)</w:t>
      </w:r>
      <w:r>
        <w:rPr>
          <w:rFonts w:ascii="Arial" w:hAnsi="Arial"/>
          <w:rtl/>
        </w:rPr>
        <w:tab/>
      </w:r>
      <w:r w:rsidRPr="009815DA">
        <w:rPr>
          <w:rFonts w:ascii="Arial" w:hAnsi="Arial"/>
          <w:rtl/>
        </w:rPr>
        <w:t>אילוף פרטני לשם התאמה אישית של חיית הסיוע</w:t>
      </w:r>
      <w:r>
        <w:rPr>
          <w:rFonts w:ascii="Arial" w:hAnsi="Arial" w:hint="cs"/>
          <w:rtl/>
        </w:rPr>
        <w:t xml:space="preserve"> </w:t>
      </w:r>
      <w:r w:rsidRPr="009815DA">
        <w:rPr>
          <w:rFonts w:ascii="Arial" w:hAnsi="Arial"/>
          <w:rtl/>
        </w:rPr>
        <w:t>לאדם עם המוגבלות שזקוק לסיוע מאותו סוג חיית</w:t>
      </w:r>
      <w:r>
        <w:rPr>
          <w:rFonts w:ascii="Arial" w:hAnsi="Arial" w:hint="cs"/>
          <w:rtl/>
        </w:rPr>
        <w:t xml:space="preserve"> </w:t>
      </w:r>
      <w:r w:rsidRPr="009815DA">
        <w:rPr>
          <w:rFonts w:ascii="Arial" w:hAnsi="Arial"/>
          <w:rtl/>
        </w:rPr>
        <w:t>סיוע, כאמור בתוספת השביעית, ולסביבתו הקרובה;</w:t>
      </w:r>
    </w:p>
    <w:p w14:paraId="56477FA1" w14:textId="177FC4AC" w:rsidR="009815DA" w:rsidRDefault="009815DA" w:rsidP="00D07D58">
      <w:pPr>
        <w:spacing w:line="240" w:lineRule="auto"/>
        <w:rPr>
          <w:rtl/>
          <w:lang w:eastAsia="he-IL"/>
        </w:rPr>
      </w:pPr>
      <w:r w:rsidRPr="009815DA">
        <w:rPr>
          <w:b/>
          <w:bCs/>
          <w:rtl/>
          <w:lang w:eastAsia="he-IL"/>
        </w:rPr>
        <w:t>"תעודת חיית סיוע"</w:t>
      </w:r>
      <w:r w:rsidRPr="009815DA">
        <w:rPr>
          <w:rtl/>
          <w:lang w:eastAsia="he-IL"/>
        </w:rPr>
        <w:t xml:space="preserve"> – תעודה שהנפיק מרכז הכשרה והדרכה</w:t>
      </w:r>
      <w:r w:rsidRPr="009815DA">
        <w:rPr>
          <w:rFonts w:hint="cs"/>
          <w:rtl/>
          <w:lang w:eastAsia="he-IL"/>
        </w:rPr>
        <w:t xml:space="preserve"> </w:t>
      </w:r>
      <w:r w:rsidRPr="009815DA">
        <w:rPr>
          <w:rtl/>
          <w:lang w:eastAsia="he-IL"/>
        </w:rPr>
        <w:t xml:space="preserve">כאמור בסעיף קטן </w:t>
      </w:r>
      <w:r w:rsidRPr="009815DA">
        <w:rPr>
          <w:rFonts w:hint="cs"/>
          <w:rtl/>
          <w:lang w:eastAsia="he-IL"/>
        </w:rPr>
        <w:t>(</w:t>
      </w:r>
      <w:r w:rsidRPr="009815DA">
        <w:rPr>
          <w:rtl/>
          <w:lang w:eastAsia="he-IL"/>
        </w:rPr>
        <w:t>ח</w:t>
      </w:r>
      <w:r w:rsidRPr="009815DA">
        <w:rPr>
          <w:rFonts w:hint="cs"/>
          <w:rtl/>
          <w:lang w:eastAsia="he-IL"/>
        </w:rPr>
        <w:t>),</w:t>
      </w:r>
      <w:r w:rsidRPr="009815DA">
        <w:rPr>
          <w:rtl/>
          <w:lang w:eastAsia="he-IL"/>
        </w:rPr>
        <w:t xml:space="preserve"> ובה פרטיו של האדם עם</w:t>
      </w:r>
      <w:r w:rsidRPr="009815DA">
        <w:rPr>
          <w:rFonts w:hint="cs"/>
          <w:rtl/>
          <w:lang w:eastAsia="he-IL"/>
        </w:rPr>
        <w:t xml:space="preserve"> </w:t>
      </w:r>
      <w:r w:rsidRPr="009815DA">
        <w:rPr>
          <w:rtl/>
          <w:lang w:eastAsia="he-IL"/>
        </w:rPr>
        <w:t>המוגבלות שחיית הסיוע הותאמה לו ופרטים מזהים</w:t>
      </w:r>
      <w:r w:rsidRPr="009815DA">
        <w:rPr>
          <w:rFonts w:hint="cs"/>
          <w:rtl/>
          <w:lang w:eastAsia="he-IL"/>
        </w:rPr>
        <w:t xml:space="preserve"> </w:t>
      </w:r>
      <w:r w:rsidRPr="009815DA">
        <w:rPr>
          <w:rtl/>
          <w:lang w:eastAsia="he-IL"/>
        </w:rPr>
        <w:t>של חיית הסיוע, או תעודה שמתקיימים בה התנאים</w:t>
      </w:r>
      <w:r w:rsidRPr="009815DA">
        <w:rPr>
          <w:rFonts w:hint="cs"/>
          <w:rtl/>
          <w:lang w:eastAsia="he-IL"/>
        </w:rPr>
        <w:t xml:space="preserve"> </w:t>
      </w:r>
      <w:r>
        <w:rPr>
          <w:rtl/>
          <w:lang w:eastAsia="he-IL"/>
        </w:rPr>
        <w:t xml:space="preserve">שקבע השר לפי סעיף קטן </w:t>
      </w:r>
      <w:r>
        <w:rPr>
          <w:rFonts w:hint="cs"/>
          <w:rtl/>
          <w:lang w:eastAsia="he-IL"/>
        </w:rPr>
        <w:t>(</w:t>
      </w:r>
      <w:r>
        <w:rPr>
          <w:rtl/>
          <w:lang w:eastAsia="he-IL"/>
        </w:rPr>
        <w:t>יד</w:t>
      </w:r>
      <w:r w:rsidRPr="009815DA">
        <w:rPr>
          <w:rtl/>
          <w:lang w:eastAsia="he-IL"/>
        </w:rPr>
        <w:t>)</w:t>
      </w:r>
      <w:r>
        <w:rPr>
          <w:rFonts w:hint="cs"/>
          <w:rtl/>
          <w:lang w:eastAsia="he-IL"/>
        </w:rPr>
        <w:t>(4).</w:t>
      </w:r>
    </w:p>
    <w:p w14:paraId="1BA8B90D" w14:textId="01B936C4" w:rsidR="009815DA" w:rsidRDefault="009815DA" w:rsidP="00D07D58">
      <w:pPr>
        <w:spacing w:line="240" w:lineRule="auto"/>
        <w:rPr>
          <w:rtl/>
          <w:lang w:eastAsia="he-IL"/>
        </w:rPr>
      </w:pPr>
      <w:r>
        <w:rPr>
          <w:rFonts w:hint="cs"/>
          <w:rtl/>
          <w:lang w:eastAsia="he-IL"/>
        </w:rPr>
        <w:t>(ב)</w:t>
      </w:r>
      <w:r>
        <w:rPr>
          <w:rtl/>
          <w:lang w:eastAsia="he-IL"/>
        </w:rPr>
        <w:tab/>
      </w:r>
      <w:r w:rsidRPr="009815DA">
        <w:rPr>
          <w:rtl/>
          <w:lang w:eastAsia="he-IL"/>
        </w:rPr>
        <w:t xml:space="preserve">בלי לגרוע מהוראות לפי חוק זה </w:t>
      </w:r>
      <w:r>
        <w:rPr>
          <w:rtl/>
          <w:lang w:eastAsia="he-IL"/>
        </w:rPr>
        <w:t>–</w:t>
      </w:r>
    </w:p>
    <w:p w14:paraId="3976BE17" w14:textId="089973C2" w:rsidR="009815DA" w:rsidRDefault="009815DA" w:rsidP="00D07D58">
      <w:pPr>
        <w:spacing w:line="240" w:lineRule="auto"/>
        <w:ind w:left="720"/>
        <w:rPr>
          <w:rFonts w:ascii="Arial" w:hAnsi="Arial"/>
          <w:rtl/>
        </w:rPr>
      </w:pPr>
      <w:r w:rsidRPr="009815DA">
        <w:rPr>
          <w:rFonts w:ascii="Arial" w:hAnsi="Arial" w:hint="cs"/>
          <w:rtl/>
        </w:rPr>
        <w:t>(1)</w:t>
      </w:r>
      <w:r w:rsidRPr="009815DA">
        <w:rPr>
          <w:rFonts w:ascii="Arial" w:hAnsi="Arial" w:hint="cs"/>
          <w:rtl/>
        </w:rPr>
        <w:tab/>
      </w:r>
      <w:r w:rsidRPr="009815DA">
        <w:rPr>
          <w:rFonts w:ascii="Arial" w:hAnsi="Arial"/>
          <w:rtl/>
        </w:rPr>
        <w:t>הוראות חוק איסור הפליית אנשים עם עיוורון</w:t>
      </w:r>
      <w:r w:rsidRPr="009815DA">
        <w:rPr>
          <w:rFonts w:ascii="Arial" w:hAnsi="Arial" w:hint="cs"/>
          <w:rtl/>
        </w:rPr>
        <w:t xml:space="preserve"> </w:t>
      </w:r>
      <w:r w:rsidRPr="009815DA">
        <w:rPr>
          <w:rFonts w:ascii="Arial" w:hAnsi="Arial"/>
          <w:rtl/>
        </w:rPr>
        <w:t>לעניין אדם עם עיוורון המלווה בכלב נחייה יחולו,</w:t>
      </w:r>
      <w:r w:rsidRPr="009815DA">
        <w:rPr>
          <w:rFonts w:ascii="Arial" w:hAnsi="Arial" w:hint="cs"/>
          <w:rtl/>
        </w:rPr>
        <w:t xml:space="preserve"> </w:t>
      </w:r>
      <w:r w:rsidRPr="009815DA">
        <w:rPr>
          <w:rFonts w:ascii="Arial" w:hAnsi="Arial"/>
          <w:rtl/>
        </w:rPr>
        <w:t>בשינויים המחויבים, על אדם עם מוגבלות המלווה</w:t>
      </w:r>
      <w:r w:rsidRPr="009815DA">
        <w:rPr>
          <w:rFonts w:ascii="Arial" w:hAnsi="Arial" w:hint="cs"/>
          <w:rtl/>
        </w:rPr>
        <w:t xml:space="preserve"> </w:t>
      </w:r>
      <w:r w:rsidRPr="009815DA">
        <w:rPr>
          <w:rFonts w:ascii="Arial" w:hAnsi="Arial"/>
          <w:rtl/>
        </w:rPr>
        <w:t>בחיית סיוע, ובלבד שהוא נושא תעודת חיית סיוע</w:t>
      </w:r>
      <w:r w:rsidRPr="009815DA">
        <w:rPr>
          <w:rFonts w:ascii="Arial" w:hAnsi="Arial" w:hint="cs"/>
          <w:rtl/>
        </w:rPr>
        <w:t xml:space="preserve"> </w:t>
      </w:r>
      <w:r w:rsidRPr="009815DA">
        <w:rPr>
          <w:rFonts w:ascii="Arial" w:hAnsi="Arial"/>
          <w:rtl/>
        </w:rPr>
        <w:t>וחיית הסיוע מסומנת באופן שקבע שר הרווחה לפי</w:t>
      </w:r>
      <w:r w:rsidRPr="009815DA">
        <w:rPr>
          <w:rFonts w:ascii="Arial" w:hAnsi="Arial" w:hint="cs"/>
          <w:rtl/>
        </w:rPr>
        <w:t xml:space="preserve"> </w:t>
      </w:r>
      <w:r w:rsidRPr="009815DA">
        <w:rPr>
          <w:rFonts w:ascii="Arial" w:hAnsi="Arial"/>
          <w:rtl/>
        </w:rPr>
        <w:t xml:space="preserve">סעיף קטן </w:t>
      </w:r>
      <w:r w:rsidRPr="009815DA">
        <w:rPr>
          <w:rFonts w:ascii="Arial" w:hAnsi="Arial" w:hint="cs"/>
          <w:rtl/>
        </w:rPr>
        <w:t>(</w:t>
      </w:r>
      <w:r w:rsidRPr="009815DA">
        <w:rPr>
          <w:rFonts w:ascii="Arial" w:hAnsi="Arial"/>
          <w:rtl/>
        </w:rPr>
        <w:t>יג</w:t>
      </w:r>
      <w:r w:rsidRPr="009815DA">
        <w:rPr>
          <w:rFonts w:ascii="Arial" w:hAnsi="Arial" w:hint="cs"/>
          <w:rtl/>
        </w:rPr>
        <w:t>)</w:t>
      </w:r>
      <w:r w:rsidRPr="009815DA">
        <w:rPr>
          <w:rFonts w:ascii="Arial" w:hAnsi="Arial"/>
          <w:rtl/>
        </w:rPr>
        <w:t>;</w:t>
      </w:r>
    </w:p>
    <w:p w14:paraId="01FA90B4" w14:textId="5177B775" w:rsidR="009815DA" w:rsidRDefault="009815DA" w:rsidP="00D07D58">
      <w:pPr>
        <w:spacing w:line="240" w:lineRule="auto"/>
        <w:ind w:left="720"/>
        <w:rPr>
          <w:rFonts w:ascii="Arial" w:hAnsi="Arial"/>
          <w:rtl/>
        </w:rPr>
      </w:pPr>
      <w:r>
        <w:rPr>
          <w:rFonts w:ascii="Arial" w:hAnsi="Arial" w:hint="cs"/>
          <w:rtl/>
        </w:rPr>
        <w:t>(2)</w:t>
      </w:r>
      <w:r>
        <w:rPr>
          <w:rFonts w:ascii="Arial" w:hAnsi="Arial"/>
          <w:rtl/>
        </w:rPr>
        <w:tab/>
      </w:r>
      <w:r w:rsidRPr="009815DA">
        <w:rPr>
          <w:rFonts w:ascii="Arial" w:hAnsi="Arial"/>
          <w:rtl/>
        </w:rPr>
        <w:t>הוראות בחוק איסור הפליית אנשים עם עיוורון</w:t>
      </w:r>
      <w:r>
        <w:rPr>
          <w:rFonts w:ascii="Arial" w:hAnsi="Arial" w:hint="cs"/>
          <w:rtl/>
        </w:rPr>
        <w:t xml:space="preserve"> </w:t>
      </w:r>
      <w:r w:rsidRPr="009815DA">
        <w:rPr>
          <w:rFonts w:ascii="Arial" w:hAnsi="Arial"/>
          <w:rtl/>
        </w:rPr>
        <w:t>לעניין מאמן כלב בתהליך הכשרה ואומן לכלב בתהליך</w:t>
      </w:r>
      <w:r>
        <w:rPr>
          <w:rFonts w:ascii="Arial" w:hAnsi="Arial" w:hint="cs"/>
          <w:rtl/>
        </w:rPr>
        <w:t xml:space="preserve"> </w:t>
      </w:r>
      <w:r w:rsidRPr="009815DA">
        <w:rPr>
          <w:rFonts w:ascii="Arial" w:hAnsi="Arial"/>
          <w:rtl/>
        </w:rPr>
        <w:t>הכשרה יחולו, בשינויים המחויבים, על מאמן חיית</w:t>
      </w:r>
      <w:r>
        <w:rPr>
          <w:rFonts w:ascii="Arial" w:hAnsi="Arial" w:hint="cs"/>
          <w:rtl/>
        </w:rPr>
        <w:t xml:space="preserve"> </w:t>
      </w:r>
      <w:r w:rsidRPr="009815DA">
        <w:rPr>
          <w:rFonts w:ascii="Arial" w:hAnsi="Arial"/>
          <w:rtl/>
        </w:rPr>
        <w:t>שירות ועל אומן לחיית שירות, בתהליך הכשרה של</w:t>
      </w:r>
      <w:r>
        <w:rPr>
          <w:rFonts w:ascii="Arial" w:hAnsi="Arial" w:hint="cs"/>
          <w:rtl/>
        </w:rPr>
        <w:t xml:space="preserve"> </w:t>
      </w:r>
      <w:r w:rsidRPr="009815DA">
        <w:rPr>
          <w:rFonts w:ascii="Arial" w:hAnsi="Arial"/>
          <w:rtl/>
        </w:rPr>
        <w:t>חיית סיוע.</w:t>
      </w:r>
    </w:p>
    <w:p w14:paraId="78C5F5C4" w14:textId="76AABDCD" w:rsidR="00675EDB" w:rsidRDefault="00675EDB" w:rsidP="00D07D58">
      <w:pPr>
        <w:spacing w:line="240" w:lineRule="auto"/>
        <w:rPr>
          <w:rtl/>
          <w:lang w:eastAsia="he-IL"/>
        </w:rPr>
      </w:pPr>
      <w:r>
        <w:rPr>
          <w:rFonts w:hint="cs"/>
          <w:rtl/>
          <w:lang w:eastAsia="he-IL"/>
        </w:rPr>
        <w:t>(ג)</w:t>
      </w:r>
      <w:r>
        <w:rPr>
          <w:rtl/>
          <w:lang w:eastAsia="he-IL"/>
        </w:rPr>
        <w:tab/>
        <w:t>זכאות הניתנת לפי חיקוק לגבי כלב נחייה ולאדם</w:t>
      </w:r>
      <w:r>
        <w:rPr>
          <w:rFonts w:hint="cs"/>
          <w:rtl/>
          <w:lang w:eastAsia="he-IL"/>
        </w:rPr>
        <w:t xml:space="preserve"> </w:t>
      </w:r>
      <w:r>
        <w:rPr>
          <w:rtl/>
          <w:lang w:eastAsia="he-IL"/>
        </w:rPr>
        <w:t>עם מוגבלות בשל היותו מלווה בכלב נחייה, ובכלל זה</w:t>
      </w:r>
      <w:r>
        <w:rPr>
          <w:rFonts w:hint="cs"/>
          <w:rtl/>
          <w:lang w:eastAsia="he-IL"/>
        </w:rPr>
        <w:t xml:space="preserve"> </w:t>
      </w:r>
      <w:r>
        <w:rPr>
          <w:rtl/>
          <w:lang w:eastAsia="he-IL"/>
        </w:rPr>
        <w:t>הזכות לעניין כניסה למקום ציבורי ושימוש בשירות ציבורי</w:t>
      </w:r>
      <w:r>
        <w:rPr>
          <w:rFonts w:hint="cs"/>
          <w:rtl/>
          <w:lang w:eastAsia="he-IL"/>
        </w:rPr>
        <w:t xml:space="preserve"> </w:t>
      </w:r>
      <w:r>
        <w:rPr>
          <w:rtl/>
          <w:lang w:eastAsia="he-IL"/>
        </w:rPr>
        <w:t>ובתחבורה ציבורית עם כלב נחייה, תחול גם על חיית סיוע,</w:t>
      </w:r>
      <w:r>
        <w:rPr>
          <w:rFonts w:hint="cs"/>
          <w:rtl/>
          <w:lang w:eastAsia="he-IL"/>
        </w:rPr>
        <w:t xml:space="preserve"> </w:t>
      </w:r>
      <w:r>
        <w:rPr>
          <w:rtl/>
          <w:lang w:eastAsia="he-IL"/>
        </w:rPr>
        <w:t>ויראו מתן יחס שונה לעובד או לדורש עבודה או הגבלת</w:t>
      </w:r>
      <w:r>
        <w:rPr>
          <w:rFonts w:hint="cs"/>
          <w:rtl/>
          <w:lang w:eastAsia="he-IL"/>
        </w:rPr>
        <w:t xml:space="preserve"> </w:t>
      </w:r>
      <w:r>
        <w:rPr>
          <w:rtl/>
          <w:lang w:eastAsia="he-IL"/>
        </w:rPr>
        <w:t>כניסה למקום ציבורי או שימוש בשירות ציבורי בשל היות</w:t>
      </w:r>
      <w:r>
        <w:rPr>
          <w:rFonts w:hint="cs"/>
          <w:rtl/>
          <w:lang w:eastAsia="he-IL"/>
        </w:rPr>
        <w:t xml:space="preserve"> </w:t>
      </w:r>
      <w:r>
        <w:rPr>
          <w:rtl/>
          <w:lang w:eastAsia="he-IL"/>
        </w:rPr>
        <w:t>האדם עם מוגבלות</w:t>
      </w:r>
      <w:r>
        <w:rPr>
          <w:rFonts w:hint="cs"/>
          <w:rtl/>
          <w:lang w:eastAsia="he-IL"/>
        </w:rPr>
        <w:t xml:space="preserve"> </w:t>
      </w:r>
      <w:r>
        <w:rPr>
          <w:rtl/>
          <w:lang w:eastAsia="he-IL"/>
        </w:rPr>
        <w:t>מלווה בחיית סיוע כקביעת תנאי שלא</w:t>
      </w:r>
      <w:r>
        <w:rPr>
          <w:rFonts w:hint="cs"/>
          <w:rtl/>
          <w:lang w:eastAsia="he-IL"/>
        </w:rPr>
        <w:t xml:space="preserve"> </w:t>
      </w:r>
      <w:r>
        <w:rPr>
          <w:rtl/>
          <w:lang w:eastAsia="he-IL"/>
        </w:rPr>
        <w:t>ממין העניין לעניין סעיפים 8(ב</w:t>
      </w:r>
      <w:r>
        <w:rPr>
          <w:rFonts w:hint="cs"/>
          <w:rtl/>
          <w:lang w:eastAsia="he-IL"/>
        </w:rPr>
        <w:t>)</w:t>
      </w:r>
      <w:r>
        <w:rPr>
          <w:rtl/>
          <w:lang w:eastAsia="he-IL"/>
        </w:rPr>
        <w:t xml:space="preserve"> ו</w:t>
      </w:r>
      <w:r>
        <w:rPr>
          <w:rFonts w:hint="cs"/>
          <w:rtl/>
          <w:lang w:eastAsia="he-IL"/>
        </w:rPr>
        <w:t>-</w:t>
      </w:r>
      <w:r>
        <w:rPr>
          <w:rtl/>
          <w:lang w:eastAsia="he-IL"/>
        </w:rPr>
        <w:t>19ו</w:t>
      </w:r>
      <w:r>
        <w:rPr>
          <w:rFonts w:hint="cs"/>
          <w:rtl/>
          <w:lang w:eastAsia="he-IL"/>
        </w:rPr>
        <w:t>(</w:t>
      </w:r>
      <w:r>
        <w:rPr>
          <w:rtl/>
          <w:lang w:eastAsia="he-IL"/>
        </w:rPr>
        <w:t>א</w:t>
      </w:r>
      <w:r>
        <w:rPr>
          <w:rFonts w:hint="cs"/>
          <w:rtl/>
          <w:lang w:eastAsia="he-IL"/>
        </w:rPr>
        <w:t>)(</w:t>
      </w:r>
      <w:r>
        <w:rPr>
          <w:rtl/>
          <w:lang w:eastAsia="he-IL"/>
        </w:rPr>
        <w:t>2</w:t>
      </w:r>
      <w:r>
        <w:rPr>
          <w:rFonts w:hint="cs"/>
          <w:rtl/>
          <w:lang w:eastAsia="he-IL"/>
        </w:rPr>
        <w:t>),</w:t>
      </w:r>
      <w:r>
        <w:rPr>
          <w:rtl/>
          <w:lang w:eastAsia="he-IL"/>
        </w:rPr>
        <w:t xml:space="preserve"> והכול למעט</w:t>
      </w:r>
      <w:r>
        <w:rPr>
          <w:rFonts w:hint="cs"/>
          <w:rtl/>
          <w:lang w:eastAsia="he-IL"/>
        </w:rPr>
        <w:t xml:space="preserve"> </w:t>
      </w:r>
      <w:r>
        <w:rPr>
          <w:rtl/>
          <w:lang w:eastAsia="he-IL"/>
        </w:rPr>
        <w:t>בנסיבות שבהן כניסת חיית הסיוע נאסרה או הוגבלה לפי</w:t>
      </w:r>
      <w:r>
        <w:rPr>
          <w:rFonts w:hint="cs"/>
          <w:rtl/>
          <w:lang w:eastAsia="he-IL"/>
        </w:rPr>
        <w:t xml:space="preserve"> </w:t>
      </w:r>
      <w:r>
        <w:rPr>
          <w:rtl/>
          <w:lang w:eastAsia="he-IL"/>
        </w:rPr>
        <w:t>חוק זה או לפי דין אחר.</w:t>
      </w:r>
    </w:p>
    <w:p w14:paraId="0F404641" w14:textId="7601384C" w:rsidR="00675EDB" w:rsidRDefault="00675EDB" w:rsidP="00D07D58">
      <w:pPr>
        <w:spacing w:line="240" w:lineRule="auto"/>
        <w:rPr>
          <w:rtl/>
          <w:lang w:eastAsia="he-IL"/>
        </w:rPr>
      </w:pPr>
      <w:r>
        <w:rPr>
          <w:rFonts w:hint="cs"/>
          <w:rtl/>
          <w:lang w:eastAsia="he-IL"/>
        </w:rPr>
        <w:t>(ד)</w:t>
      </w:r>
      <w:r>
        <w:rPr>
          <w:rtl/>
          <w:lang w:eastAsia="he-IL"/>
        </w:rPr>
        <w:tab/>
        <w:t>שר הרווחה רשאי להכיר בארגון כארגון־גג לחיות סיוע</w:t>
      </w:r>
      <w:r>
        <w:rPr>
          <w:rFonts w:hint="cs"/>
          <w:rtl/>
          <w:lang w:eastAsia="he-IL"/>
        </w:rPr>
        <w:t xml:space="preserve"> </w:t>
      </w:r>
      <w:r>
        <w:rPr>
          <w:rtl/>
          <w:lang w:eastAsia="he-IL"/>
        </w:rPr>
        <w:t>לעניין חיות סיוע כמפורט בתוספת השביעית, אם נוכח כי</w:t>
      </w:r>
      <w:r>
        <w:rPr>
          <w:rFonts w:hint="cs"/>
          <w:rtl/>
          <w:lang w:eastAsia="he-IL"/>
        </w:rPr>
        <w:t xml:space="preserve"> </w:t>
      </w:r>
      <w:r>
        <w:rPr>
          <w:rtl/>
          <w:lang w:eastAsia="he-IL"/>
        </w:rPr>
        <w:t>מתקיימים בו כל אלה, לפי העניין:</w:t>
      </w:r>
    </w:p>
    <w:p w14:paraId="27D9B7B1" w14:textId="23F129C3" w:rsidR="00675EDB" w:rsidRDefault="00675EDB" w:rsidP="00D07D58">
      <w:pPr>
        <w:spacing w:line="240" w:lineRule="auto"/>
        <w:ind w:left="720"/>
        <w:rPr>
          <w:rFonts w:ascii="Arial" w:hAnsi="Arial"/>
          <w:rtl/>
        </w:rPr>
      </w:pPr>
      <w:r>
        <w:rPr>
          <w:rFonts w:ascii="Arial" w:hAnsi="Arial" w:hint="cs"/>
          <w:rtl/>
        </w:rPr>
        <w:t>(1)</w:t>
      </w:r>
      <w:r>
        <w:rPr>
          <w:rFonts w:ascii="Arial" w:hAnsi="Arial"/>
          <w:rtl/>
        </w:rPr>
        <w:tab/>
      </w:r>
      <w:r w:rsidRPr="00675EDB">
        <w:rPr>
          <w:rFonts w:ascii="Arial" w:hAnsi="Arial"/>
          <w:rtl/>
        </w:rPr>
        <w:t xml:space="preserve">אם הארגון הוא תאגיד מחוץ לישראל </w:t>
      </w:r>
      <w:r>
        <w:rPr>
          <w:rFonts w:ascii="Arial" w:hAnsi="Arial"/>
          <w:rtl/>
        </w:rPr>
        <w:t>–</w:t>
      </w:r>
      <w:r w:rsidRPr="00675EDB">
        <w:rPr>
          <w:rFonts w:ascii="Arial" w:hAnsi="Arial"/>
          <w:rtl/>
        </w:rPr>
        <w:t xml:space="preserve"> הוא</w:t>
      </w:r>
      <w:r>
        <w:rPr>
          <w:rFonts w:ascii="Arial" w:hAnsi="Arial" w:hint="cs"/>
          <w:rtl/>
        </w:rPr>
        <w:t xml:space="preserve"> </w:t>
      </w:r>
      <w:r w:rsidRPr="00675EDB">
        <w:rPr>
          <w:rFonts w:ascii="Arial" w:hAnsi="Arial"/>
          <w:rtl/>
        </w:rPr>
        <w:t>קובע הנחיות לעניין חיות סיוע שמיושמות בפעילות</w:t>
      </w:r>
      <w:r>
        <w:rPr>
          <w:rFonts w:ascii="Arial" w:hAnsi="Arial" w:hint="cs"/>
          <w:rtl/>
        </w:rPr>
        <w:t xml:space="preserve"> </w:t>
      </w:r>
      <w:r>
        <w:rPr>
          <w:rFonts w:ascii="Arial" w:hAnsi="Arial"/>
          <w:rtl/>
        </w:rPr>
        <w:t>בין</w:t>
      </w:r>
      <w:r>
        <w:rPr>
          <w:rFonts w:ascii="Arial" w:hAnsi="Arial" w:hint="cs"/>
          <w:rtl/>
        </w:rPr>
        <w:t>-</w:t>
      </w:r>
      <w:r w:rsidRPr="00675EDB">
        <w:rPr>
          <w:rFonts w:ascii="Arial" w:hAnsi="Arial"/>
          <w:rtl/>
        </w:rPr>
        <w:t>לאומית, ובכלל זה במדינת חוץ או בידי רשות</w:t>
      </w:r>
      <w:r>
        <w:rPr>
          <w:rFonts w:ascii="Arial" w:hAnsi="Arial" w:hint="cs"/>
          <w:rtl/>
        </w:rPr>
        <w:t xml:space="preserve"> </w:t>
      </w:r>
      <w:r w:rsidRPr="00675EDB">
        <w:rPr>
          <w:rFonts w:ascii="Arial" w:hAnsi="Arial"/>
          <w:rtl/>
        </w:rPr>
        <w:t>תעופה זרה;</w:t>
      </w:r>
    </w:p>
    <w:p w14:paraId="75DBF07C" w14:textId="45E6990E" w:rsidR="00675EDB" w:rsidRDefault="00675EDB" w:rsidP="00D07D58">
      <w:pPr>
        <w:spacing w:line="240" w:lineRule="auto"/>
        <w:ind w:left="720"/>
        <w:rPr>
          <w:rFonts w:ascii="Arial" w:hAnsi="Arial"/>
          <w:rtl/>
        </w:rPr>
      </w:pPr>
      <w:r>
        <w:rPr>
          <w:rFonts w:ascii="Arial" w:hAnsi="Arial" w:hint="cs"/>
          <w:rtl/>
        </w:rPr>
        <w:t>(2)</w:t>
      </w:r>
      <w:r>
        <w:rPr>
          <w:rFonts w:ascii="Arial" w:hAnsi="Arial"/>
          <w:rtl/>
        </w:rPr>
        <w:tab/>
      </w:r>
      <w:r w:rsidRPr="00675EDB">
        <w:rPr>
          <w:rFonts w:ascii="Arial" w:hAnsi="Arial"/>
          <w:rtl/>
        </w:rPr>
        <w:t>הארגון קובע אמות מידה לגבי כל אלה, לפחות:</w:t>
      </w:r>
    </w:p>
    <w:p w14:paraId="3A8A9962" w14:textId="2E8C5114" w:rsidR="00675EDB" w:rsidRDefault="00675EDB" w:rsidP="00D07D58">
      <w:pPr>
        <w:spacing w:line="240" w:lineRule="auto"/>
        <w:ind w:left="1440"/>
        <w:rPr>
          <w:rFonts w:ascii="Arial" w:hAnsi="Arial"/>
          <w:rtl/>
        </w:rPr>
      </w:pPr>
      <w:r>
        <w:rPr>
          <w:rFonts w:ascii="Arial" w:hAnsi="Arial" w:hint="cs"/>
          <w:rtl/>
        </w:rPr>
        <w:t>(א)</w:t>
      </w:r>
      <w:r>
        <w:rPr>
          <w:rFonts w:ascii="Arial" w:hAnsi="Arial"/>
          <w:rtl/>
        </w:rPr>
        <w:tab/>
      </w:r>
      <w:r w:rsidRPr="00675EDB">
        <w:rPr>
          <w:rFonts w:ascii="Arial" w:hAnsi="Arial"/>
          <w:rtl/>
        </w:rPr>
        <w:t>פעילות מרכזי הכשרה והדרכה;</w:t>
      </w:r>
    </w:p>
    <w:p w14:paraId="565A2E84" w14:textId="1F3445E3" w:rsidR="00675EDB" w:rsidRDefault="00675EDB" w:rsidP="00D07D58">
      <w:pPr>
        <w:spacing w:line="240" w:lineRule="auto"/>
        <w:ind w:left="1440"/>
        <w:rPr>
          <w:rFonts w:ascii="Arial" w:hAnsi="Arial"/>
          <w:rtl/>
        </w:rPr>
      </w:pPr>
      <w:r>
        <w:rPr>
          <w:rFonts w:ascii="Arial" w:hAnsi="Arial" w:hint="cs"/>
          <w:rtl/>
        </w:rPr>
        <w:t>(ב)</w:t>
      </w:r>
      <w:r>
        <w:rPr>
          <w:rFonts w:ascii="Arial" w:hAnsi="Arial"/>
          <w:rtl/>
        </w:rPr>
        <w:tab/>
      </w:r>
      <w:r w:rsidRPr="00675EDB">
        <w:rPr>
          <w:rFonts w:ascii="Arial" w:hAnsi="Arial"/>
          <w:rtl/>
        </w:rPr>
        <w:t>הכשרת מאמנים;</w:t>
      </w:r>
    </w:p>
    <w:p w14:paraId="6A765016" w14:textId="5F8A22ED" w:rsidR="00675EDB" w:rsidRDefault="00675EDB" w:rsidP="00D07D58">
      <w:pPr>
        <w:spacing w:line="240" w:lineRule="auto"/>
        <w:ind w:left="1440"/>
        <w:rPr>
          <w:rFonts w:ascii="Arial" w:hAnsi="Arial"/>
          <w:rtl/>
        </w:rPr>
      </w:pPr>
      <w:r>
        <w:rPr>
          <w:rFonts w:ascii="Arial" w:hAnsi="Arial" w:hint="cs"/>
          <w:rtl/>
        </w:rPr>
        <w:lastRenderedPageBreak/>
        <w:t>(ג)</w:t>
      </w:r>
      <w:r>
        <w:rPr>
          <w:rFonts w:ascii="Arial" w:hAnsi="Arial"/>
          <w:rtl/>
        </w:rPr>
        <w:tab/>
      </w:r>
      <w:r w:rsidRPr="00675EDB">
        <w:rPr>
          <w:rFonts w:ascii="Arial" w:hAnsi="Arial"/>
          <w:rtl/>
        </w:rPr>
        <w:t>אילוף חיות סיוע לפי סוגים לשם ביצוע</w:t>
      </w:r>
      <w:r>
        <w:rPr>
          <w:rFonts w:ascii="Arial" w:hAnsi="Arial" w:hint="cs"/>
          <w:rtl/>
        </w:rPr>
        <w:t xml:space="preserve"> משימות או פעולות סיוע יום יומיות עבור אנשים עם מוגבלות;</w:t>
      </w:r>
    </w:p>
    <w:p w14:paraId="516AC0DA" w14:textId="45AC2E4A" w:rsidR="00675EDB" w:rsidRDefault="00675EDB" w:rsidP="00D07D58">
      <w:pPr>
        <w:spacing w:line="240" w:lineRule="auto"/>
        <w:ind w:left="1440"/>
        <w:rPr>
          <w:rFonts w:ascii="Arial" w:hAnsi="Arial"/>
          <w:rtl/>
        </w:rPr>
      </w:pPr>
      <w:r>
        <w:rPr>
          <w:rFonts w:ascii="Arial" w:hAnsi="Arial" w:hint="cs"/>
          <w:rtl/>
        </w:rPr>
        <w:t>(ד)</w:t>
      </w:r>
      <w:r>
        <w:rPr>
          <w:rFonts w:ascii="Arial" w:hAnsi="Arial" w:hint="cs"/>
          <w:rtl/>
        </w:rPr>
        <w:tab/>
      </w:r>
      <w:r w:rsidRPr="00675EDB">
        <w:rPr>
          <w:rFonts w:ascii="Arial" w:hAnsi="Arial"/>
          <w:rtl/>
        </w:rPr>
        <w:t>הדרכה לביצוע אומנה לחיות סיוע ומעקב</w:t>
      </w:r>
      <w:r>
        <w:rPr>
          <w:rFonts w:ascii="Arial" w:hAnsi="Arial" w:hint="cs"/>
          <w:rtl/>
        </w:rPr>
        <w:t xml:space="preserve"> </w:t>
      </w:r>
      <w:r w:rsidRPr="00675EDB">
        <w:rPr>
          <w:rFonts w:ascii="Arial" w:hAnsi="Arial"/>
          <w:rtl/>
        </w:rPr>
        <w:t>אחר יישום האומנה;</w:t>
      </w:r>
    </w:p>
    <w:p w14:paraId="79789F3A" w14:textId="1A219C76" w:rsidR="00675EDB" w:rsidRDefault="00675EDB" w:rsidP="00D07D58">
      <w:pPr>
        <w:spacing w:line="240" w:lineRule="auto"/>
        <w:ind w:left="1440"/>
        <w:rPr>
          <w:rFonts w:ascii="Arial" w:hAnsi="Arial"/>
          <w:rtl/>
        </w:rPr>
      </w:pPr>
      <w:r>
        <w:rPr>
          <w:rFonts w:ascii="Arial" w:hAnsi="Arial" w:hint="cs"/>
          <w:rtl/>
        </w:rPr>
        <w:t>(ה)</w:t>
      </w:r>
      <w:r>
        <w:rPr>
          <w:rFonts w:ascii="Arial" w:hAnsi="Arial"/>
          <w:rtl/>
        </w:rPr>
        <w:tab/>
      </w:r>
      <w:r w:rsidRPr="00675EDB">
        <w:rPr>
          <w:rFonts w:ascii="Arial" w:hAnsi="Arial"/>
          <w:rtl/>
        </w:rPr>
        <w:t>תוכן מבחן כשירות במרחב הציבורי ואופן</w:t>
      </w:r>
      <w:r>
        <w:rPr>
          <w:rFonts w:ascii="Arial" w:hAnsi="Arial" w:hint="cs"/>
          <w:rtl/>
        </w:rPr>
        <w:t xml:space="preserve"> </w:t>
      </w:r>
      <w:r w:rsidRPr="00675EDB">
        <w:rPr>
          <w:rFonts w:ascii="Arial" w:hAnsi="Arial"/>
          <w:rtl/>
        </w:rPr>
        <w:t>עריכתו;</w:t>
      </w:r>
    </w:p>
    <w:p w14:paraId="78606C5D" w14:textId="0F69503D" w:rsidR="00675EDB" w:rsidRDefault="00675EDB" w:rsidP="00D07D58">
      <w:pPr>
        <w:spacing w:line="240" w:lineRule="auto"/>
        <w:ind w:left="1440"/>
        <w:rPr>
          <w:rFonts w:ascii="Arial" w:hAnsi="Arial"/>
          <w:rtl/>
        </w:rPr>
      </w:pPr>
      <w:r>
        <w:rPr>
          <w:rFonts w:ascii="Arial" w:hAnsi="Arial" w:hint="cs"/>
          <w:rtl/>
        </w:rPr>
        <w:t>(ו)</w:t>
      </w:r>
      <w:r>
        <w:rPr>
          <w:rFonts w:ascii="Arial" w:hAnsi="Arial"/>
          <w:rtl/>
        </w:rPr>
        <w:tab/>
      </w:r>
      <w:r w:rsidRPr="00675EDB">
        <w:rPr>
          <w:rFonts w:ascii="Arial" w:hAnsi="Arial"/>
          <w:rtl/>
        </w:rPr>
        <w:t>הליכי אילוף פרטני לשם התאמה של חיית</w:t>
      </w:r>
      <w:r>
        <w:rPr>
          <w:rFonts w:ascii="Arial" w:hAnsi="Arial" w:hint="cs"/>
          <w:rtl/>
        </w:rPr>
        <w:t xml:space="preserve"> </w:t>
      </w:r>
      <w:r w:rsidRPr="00675EDB">
        <w:rPr>
          <w:rFonts w:ascii="Arial" w:hAnsi="Arial"/>
          <w:rtl/>
        </w:rPr>
        <w:t>סיוע לאדם עם מוגבלות, המתאים לצרכים</w:t>
      </w:r>
      <w:r>
        <w:rPr>
          <w:rFonts w:ascii="Arial" w:hAnsi="Arial" w:hint="cs"/>
          <w:rtl/>
        </w:rPr>
        <w:t xml:space="preserve"> </w:t>
      </w:r>
      <w:r w:rsidRPr="00675EDB">
        <w:rPr>
          <w:rFonts w:ascii="Arial" w:hAnsi="Arial"/>
          <w:rtl/>
        </w:rPr>
        <w:t>הנובעים ממוגבלותו כפי שעולים ממסמכים של</w:t>
      </w:r>
      <w:r>
        <w:rPr>
          <w:rFonts w:ascii="Arial" w:hAnsi="Arial" w:hint="cs"/>
          <w:rtl/>
        </w:rPr>
        <w:t xml:space="preserve"> </w:t>
      </w:r>
      <w:r w:rsidRPr="00675EDB">
        <w:rPr>
          <w:rFonts w:ascii="Arial" w:hAnsi="Arial"/>
          <w:rtl/>
        </w:rPr>
        <w:t>גורם מקצועי מטפל, לפי סוג המוגבלות;</w:t>
      </w:r>
    </w:p>
    <w:p w14:paraId="6E6E28BD" w14:textId="0CE32DE7" w:rsidR="00675EDB" w:rsidRDefault="00675EDB" w:rsidP="00D07D58">
      <w:pPr>
        <w:spacing w:line="240" w:lineRule="auto"/>
        <w:ind w:left="1440"/>
        <w:rPr>
          <w:rFonts w:ascii="Arial" w:hAnsi="Arial"/>
          <w:rtl/>
        </w:rPr>
      </w:pPr>
      <w:r>
        <w:rPr>
          <w:rFonts w:ascii="Arial" w:hAnsi="Arial" w:hint="cs"/>
          <w:rtl/>
        </w:rPr>
        <w:t>(ז)</w:t>
      </w:r>
      <w:r>
        <w:rPr>
          <w:rFonts w:ascii="Arial" w:hAnsi="Arial"/>
          <w:rtl/>
        </w:rPr>
        <w:tab/>
      </w:r>
      <w:r>
        <w:rPr>
          <w:rFonts w:ascii="Arial" w:hAnsi="Arial" w:hint="cs"/>
          <w:rtl/>
        </w:rPr>
        <w:t>הנפקת תעודת חיית סיוע לאדם עם מוגבלות שחיית סיוע אולפה בהתאם לצרכיו;</w:t>
      </w:r>
    </w:p>
    <w:p w14:paraId="0264AC0C" w14:textId="1B81EAF8" w:rsidR="00675EDB" w:rsidRDefault="00675EDB" w:rsidP="00D07D58">
      <w:pPr>
        <w:spacing w:line="240" w:lineRule="auto"/>
        <w:ind w:left="720"/>
        <w:rPr>
          <w:rFonts w:ascii="Arial" w:hAnsi="Arial"/>
          <w:rtl/>
        </w:rPr>
      </w:pPr>
      <w:r>
        <w:rPr>
          <w:rFonts w:ascii="Arial" w:hAnsi="Arial" w:hint="cs"/>
          <w:rtl/>
        </w:rPr>
        <w:t>(3)</w:t>
      </w:r>
      <w:r>
        <w:rPr>
          <w:rFonts w:ascii="Arial" w:hAnsi="Arial"/>
          <w:rtl/>
        </w:rPr>
        <w:tab/>
      </w:r>
      <w:r w:rsidR="008D2F2C">
        <w:rPr>
          <w:rFonts w:ascii="Arial" w:hAnsi="Arial" w:hint="cs"/>
          <w:rtl/>
        </w:rPr>
        <w:t>הארגון מכיר במרכזי הכשרה והדרכה על בסיס הליכי בדיקה, מנחה את המרכזים ועוקב אחר פעילותם ועמידתם באמות המידה שקבע;</w:t>
      </w:r>
    </w:p>
    <w:p w14:paraId="621FEEA1" w14:textId="22B870DF" w:rsidR="008D2F2C" w:rsidRDefault="008D2F2C" w:rsidP="00D07D58">
      <w:pPr>
        <w:spacing w:line="240" w:lineRule="auto"/>
        <w:ind w:left="720"/>
        <w:rPr>
          <w:rFonts w:ascii="Arial" w:hAnsi="Arial"/>
          <w:rtl/>
        </w:rPr>
      </w:pPr>
      <w:r>
        <w:rPr>
          <w:rFonts w:ascii="Arial" w:hAnsi="Arial" w:hint="cs"/>
          <w:rtl/>
        </w:rPr>
        <w:t>(4)</w:t>
      </w:r>
      <w:r>
        <w:rPr>
          <w:rFonts w:ascii="Arial" w:hAnsi="Arial"/>
          <w:rtl/>
        </w:rPr>
        <w:tab/>
      </w:r>
      <w:r w:rsidRPr="008D2F2C">
        <w:rPr>
          <w:rFonts w:ascii="Arial" w:hAnsi="Arial"/>
          <w:rtl/>
        </w:rPr>
        <w:t>הארגון אינו עוסק בעצמו בהכשרת חיות שירות</w:t>
      </w:r>
      <w:r>
        <w:rPr>
          <w:rFonts w:ascii="Arial" w:hAnsi="Arial" w:hint="cs"/>
          <w:rtl/>
        </w:rPr>
        <w:t>.</w:t>
      </w:r>
    </w:p>
    <w:p w14:paraId="18CEDEAD" w14:textId="1902F786" w:rsidR="008D2F2C" w:rsidRDefault="008D2F2C" w:rsidP="00D07D58">
      <w:pPr>
        <w:spacing w:line="240" w:lineRule="auto"/>
        <w:rPr>
          <w:rFonts w:ascii="Arial" w:hAnsi="Arial"/>
          <w:rtl/>
        </w:rPr>
      </w:pPr>
      <w:r>
        <w:rPr>
          <w:rFonts w:ascii="Arial" w:hAnsi="Arial" w:hint="cs"/>
          <w:rtl/>
        </w:rPr>
        <w:t>(ה)</w:t>
      </w:r>
      <w:r>
        <w:rPr>
          <w:rFonts w:ascii="Arial" w:hAnsi="Arial"/>
          <w:rtl/>
        </w:rPr>
        <w:tab/>
      </w:r>
      <w:r w:rsidRPr="008D2F2C">
        <w:rPr>
          <w:rFonts w:ascii="Arial" w:hAnsi="Arial"/>
          <w:rtl/>
        </w:rPr>
        <w:t>שר הרווחה רשאי להכיר במרכז הכשרה והדרכה לעניין</w:t>
      </w:r>
      <w:r>
        <w:rPr>
          <w:rFonts w:ascii="Arial" w:hAnsi="Arial" w:hint="cs"/>
          <w:rtl/>
        </w:rPr>
        <w:t xml:space="preserve"> </w:t>
      </w:r>
      <w:r w:rsidRPr="008D2F2C">
        <w:rPr>
          <w:rFonts w:ascii="Arial" w:hAnsi="Arial"/>
          <w:rtl/>
        </w:rPr>
        <w:t>חיית סיוע מהסוגים המפורטים בתוספת השביעית, כולם או</w:t>
      </w:r>
      <w:r>
        <w:rPr>
          <w:rFonts w:ascii="Arial" w:hAnsi="Arial" w:hint="cs"/>
          <w:rtl/>
        </w:rPr>
        <w:t xml:space="preserve"> </w:t>
      </w:r>
      <w:r w:rsidRPr="008D2F2C">
        <w:rPr>
          <w:rFonts w:ascii="Arial" w:hAnsi="Arial"/>
          <w:rtl/>
        </w:rPr>
        <w:t>חלקם, אם מצא כי מתקיימים בו כל אלה:</w:t>
      </w:r>
    </w:p>
    <w:p w14:paraId="21DE9B49" w14:textId="618C2ABF" w:rsidR="008D2F2C" w:rsidRDefault="008D2F2C" w:rsidP="00D07D58">
      <w:pPr>
        <w:spacing w:line="240" w:lineRule="auto"/>
        <w:ind w:left="720"/>
        <w:rPr>
          <w:rFonts w:ascii="Arial" w:hAnsi="Arial"/>
          <w:rtl/>
        </w:rPr>
      </w:pPr>
      <w:r>
        <w:rPr>
          <w:rFonts w:ascii="Arial" w:hAnsi="Arial" w:hint="cs"/>
          <w:rtl/>
        </w:rPr>
        <w:t>(1)</w:t>
      </w:r>
      <w:r>
        <w:rPr>
          <w:rFonts w:ascii="Arial" w:hAnsi="Arial"/>
          <w:rtl/>
        </w:rPr>
        <w:tab/>
      </w:r>
      <w:r w:rsidRPr="008D2F2C">
        <w:rPr>
          <w:rFonts w:ascii="Arial" w:hAnsi="Arial"/>
          <w:rtl/>
        </w:rPr>
        <w:t>המרכז מוכר על ידי ארגון־גג לחיות סיוע שמנחה</w:t>
      </w:r>
      <w:r>
        <w:rPr>
          <w:rFonts w:ascii="Arial" w:hAnsi="Arial" w:hint="cs"/>
          <w:rtl/>
        </w:rPr>
        <w:t xml:space="preserve"> </w:t>
      </w:r>
      <w:r w:rsidRPr="008D2F2C">
        <w:rPr>
          <w:rFonts w:ascii="Arial" w:hAnsi="Arial"/>
          <w:rtl/>
        </w:rPr>
        <w:t>אותו, מקיים מעקב אחר פעילותו והסמיך את המרכז</w:t>
      </w:r>
      <w:r>
        <w:rPr>
          <w:rFonts w:ascii="Arial" w:hAnsi="Arial" w:hint="cs"/>
          <w:rtl/>
        </w:rPr>
        <w:t xml:space="preserve"> </w:t>
      </w:r>
      <w:r w:rsidRPr="008D2F2C">
        <w:rPr>
          <w:rFonts w:ascii="Arial" w:hAnsi="Arial"/>
          <w:rtl/>
        </w:rPr>
        <w:t xml:space="preserve">לבצע את הפעולות כאמור בפסקאות </w:t>
      </w:r>
      <w:r>
        <w:rPr>
          <w:rFonts w:ascii="Arial" w:hAnsi="Arial" w:hint="cs"/>
          <w:rtl/>
        </w:rPr>
        <w:t>(</w:t>
      </w:r>
      <w:r w:rsidRPr="008D2F2C">
        <w:rPr>
          <w:rFonts w:ascii="Arial" w:hAnsi="Arial"/>
          <w:rtl/>
        </w:rPr>
        <w:t>2</w:t>
      </w:r>
      <w:r>
        <w:rPr>
          <w:rFonts w:ascii="Arial" w:hAnsi="Arial" w:hint="cs"/>
          <w:rtl/>
        </w:rPr>
        <w:t>)</w:t>
      </w:r>
      <w:r w:rsidRPr="008D2F2C">
        <w:rPr>
          <w:rFonts w:ascii="Arial" w:hAnsi="Arial"/>
          <w:rtl/>
        </w:rPr>
        <w:t xml:space="preserve"> עד </w:t>
      </w:r>
      <w:r>
        <w:rPr>
          <w:rFonts w:ascii="Arial" w:hAnsi="Arial" w:hint="cs"/>
          <w:rtl/>
        </w:rPr>
        <w:t>(</w:t>
      </w:r>
      <w:r w:rsidRPr="008D2F2C">
        <w:rPr>
          <w:rFonts w:ascii="Arial" w:hAnsi="Arial"/>
          <w:rtl/>
        </w:rPr>
        <w:t>5</w:t>
      </w:r>
      <w:r>
        <w:rPr>
          <w:rFonts w:ascii="Arial" w:hAnsi="Arial" w:hint="cs"/>
          <w:rtl/>
        </w:rPr>
        <w:t>)</w:t>
      </w:r>
      <w:r w:rsidRPr="008D2F2C">
        <w:rPr>
          <w:rFonts w:ascii="Arial" w:hAnsi="Arial"/>
          <w:rtl/>
        </w:rPr>
        <w:t>;</w:t>
      </w:r>
    </w:p>
    <w:p w14:paraId="5950CF01" w14:textId="176E658A" w:rsidR="008D2F2C" w:rsidRDefault="008D2F2C" w:rsidP="00D07D58">
      <w:pPr>
        <w:spacing w:line="240" w:lineRule="auto"/>
        <w:ind w:left="720"/>
        <w:rPr>
          <w:rFonts w:ascii="Arial" w:hAnsi="Arial"/>
          <w:rtl/>
        </w:rPr>
      </w:pPr>
      <w:r>
        <w:rPr>
          <w:rFonts w:ascii="Arial" w:hAnsi="Arial" w:hint="cs"/>
          <w:rtl/>
        </w:rPr>
        <w:t>(2)</w:t>
      </w:r>
      <w:r>
        <w:rPr>
          <w:rFonts w:ascii="Arial" w:hAnsi="Arial"/>
          <w:rtl/>
        </w:rPr>
        <w:tab/>
      </w:r>
      <w:r w:rsidRPr="008D2F2C">
        <w:rPr>
          <w:rFonts w:ascii="Arial" w:hAnsi="Arial"/>
          <w:rtl/>
        </w:rPr>
        <w:t>המרכז מיועד להכשרת חיות סיוע ולהדרכה</w:t>
      </w:r>
      <w:r>
        <w:rPr>
          <w:rFonts w:ascii="Arial" w:hAnsi="Arial" w:hint="cs"/>
          <w:rtl/>
        </w:rPr>
        <w:t xml:space="preserve"> </w:t>
      </w:r>
      <w:r w:rsidRPr="008D2F2C">
        <w:rPr>
          <w:rFonts w:ascii="Arial" w:hAnsi="Arial"/>
          <w:rtl/>
        </w:rPr>
        <w:t>לעניין גידולן, אילופן ואימונן;</w:t>
      </w:r>
    </w:p>
    <w:p w14:paraId="013A1383" w14:textId="3A5D0573" w:rsidR="008D2F2C" w:rsidRDefault="008D2F2C" w:rsidP="00D07D58">
      <w:pPr>
        <w:spacing w:line="240" w:lineRule="auto"/>
        <w:ind w:left="720"/>
        <w:rPr>
          <w:rFonts w:ascii="Arial" w:hAnsi="Arial"/>
          <w:rtl/>
        </w:rPr>
      </w:pPr>
      <w:r>
        <w:rPr>
          <w:rFonts w:ascii="Arial" w:hAnsi="Arial" w:hint="cs"/>
          <w:rtl/>
        </w:rPr>
        <w:t>(3)</w:t>
      </w:r>
      <w:r>
        <w:rPr>
          <w:rFonts w:ascii="Arial" w:hAnsi="Arial"/>
          <w:rtl/>
        </w:rPr>
        <w:tab/>
      </w:r>
      <w:r w:rsidRPr="008D2F2C">
        <w:rPr>
          <w:rFonts w:ascii="Arial" w:hAnsi="Arial"/>
          <w:rtl/>
        </w:rPr>
        <w:t>המרכז מקיים מבחן כשירות במרחב הציבורי</w:t>
      </w:r>
      <w:r>
        <w:rPr>
          <w:rFonts w:ascii="Arial" w:hAnsi="Arial" w:hint="cs"/>
          <w:rtl/>
        </w:rPr>
        <w:t xml:space="preserve"> </w:t>
      </w:r>
      <w:r w:rsidRPr="008D2F2C">
        <w:rPr>
          <w:rFonts w:ascii="Arial" w:hAnsi="Arial"/>
          <w:rtl/>
        </w:rPr>
        <w:t>ומאפשר ביצוע מבחן כשירות במרחב הציבורי, גם לגבי</w:t>
      </w:r>
      <w:r>
        <w:rPr>
          <w:rFonts w:ascii="Arial" w:hAnsi="Arial" w:hint="cs"/>
          <w:rtl/>
        </w:rPr>
        <w:t xml:space="preserve"> </w:t>
      </w:r>
      <w:r w:rsidRPr="008D2F2C">
        <w:rPr>
          <w:rFonts w:ascii="Arial" w:hAnsi="Arial"/>
          <w:rtl/>
        </w:rPr>
        <w:t>חיית סיוע שתהליך הכשרתה לא בוצע על ידי אותו</w:t>
      </w:r>
      <w:r>
        <w:rPr>
          <w:rFonts w:ascii="Arial" w:hAnsi="Arial" w:hint="cs"/>
          <w:rtl/>
        </w:rPr>
        <w:t xml:space="preserve"> </w:t>
      </w:r>
      <w:r w:rsidRPr="008D2F2C">
        <w:rPr>
          <w:rFonts w:ascii="Arial" w:hAnsi="Arial"/>
          <w:rtl/>
        </w:rPr>
        <w:t>מרכז;</w:t>
      </w:r>
    </w:p>
    <w:p w14:paraId="1DA6F228" w14:textId="6A9149C4" w:rsidR="008D2F2C" w:rsidRDefault="008D2F2C" w:rsidP="00D07D58">
      <w:pPr>
        <w:spacing w:line="240" w:lineRule="auto"/>
        <w:ind w:left="720"/>
        <w:rPr>
          <w:rFonts w:ascii="Arial" w:hAnsi="Arial"/>
          <w:rtl/>
        </w:rPr>
      </w:pPr>
      <w:r>
        <w:rPr>
          <w:rFonts w:ascii="Arial" w:hAnsi="Arial" w:hint="cs"/>
          <w:rtl/>
        </w:rPr>
        <w:t>(4)</w:t>
      </w:r>
      <w:r>
        <w:rPr>
          <w:rFonts w:ascii="Arial" w:hAnsi="Arial"/>
          <w:rtl/>
        </w:rPr>
        <w:tab/>
      </w:r>
      <w:r w:rsidRPr="008D2F2C">
        <w:rPr>
          <w:rFonts w:ascii="Arial" w:hAnsi="Arial"/>
          <w:rtl/>
        </w:rPr>
        <w:t>המרכז מקיים הליכי אימון, אילוף ואילוף פרטני</w:t>
      </w:r>
      <w:r>
        <w:rPr>
          <w:rFonts w:ascii="Arial" w:hAnsi="Arial" w:hint="cs"/>
          <w:rtl/>
        </w:rPr>
        <w:t xml:space="preserve"> </w:t>
      </w:r>
      <w:r w:rsidRPr="008D2F2C">
        <w:rPr>
          <w:rFonts w:ascii="Arial" w:hAnsi="Arial"/>
          <w:rtl/>
        </w:rPr>
        <w:t>לשם התאמה של חיית סיוע לאדם עם מוגבלות, באופן</w:t>
      </w:r>
      <w:r>
        <w:rPr>
          <w:rFonts w:ascii="Arial" w:hAnsi="Arial" w:hint="cs"/>
          <w:rtl/>
        </w:rPr>
        <w:t xml:space="preserve"> </w:t>
      </w:r>
      <w:r w:rsidRPr="008D2F2C">
        <w:rPr>
          <w:rFonts w:ascii="Arial" w:hAnsi="Arial"/>
          <w:rtl/>
        </w:rPr>
        <w:t>המתאים לצרכיו;</w:t>
      </w:r>
    </w:p>
    <w:p w14:paraId="62C7D3D8" w14:textId="44E94495" w:rsidR="008D2F2C" w:rsidRDefault="008D2F2C" w:rsidP="00D07D58">
      <w:pPr>
        <w:spacing w:line="240" w:lineRule="auto"/>
        <w:ind w:left="720"/>
        <w:rPr>
          <w:rFonts w:ascii="Arial" w:hAnsi="Arial"/>
          <w:rtl/>
        </w:rPr>
      </w:pPr>
      <w:r>
        <w:rPr>
          <w:rFonts w:ascii="Arial" w:hAnsi="Arial" w:hint="cs"/>
          <w:rtl/>
        </w:rPr>
        <w:t>(5)</w:t>
      </w:r>
      <w:r>
        <w:rPr>
          <w:rFonts w:ascii="Arial" w:hAnsi="Arial"/>
          <w:rtl/>
        </w:rPr>
        <w:tab/>
      </w:r>
      <w:r w:rsidRPr="008D2F2C">
        <w:rPr>
          <w:rFonts w:ascii="Arial" w:hAnsi="Arial"/>
          <w:rtl/>
        </w:rPr>
        <w:t>המרכז מנפיק תעודת חיית סיוע לאדם עם</w:t>
      </w:r>
      <w:r>
        <w:rPr>
          <w:rFonts w:ascii="Arial" w:hAnsi="Arial" w:hint="cs"/>
          <w:rtl/>
        </w:rPr>
        <w:t xml:space="preserve"> </w:t>
      </w:r>
      <w:r w:rsidRPr="008D2F2C">
        <w:rPr>
          <w:rFonts w:ascii="Arial" w:hAnsi="Arial"/>
          <w:rtl/>
        </w:rPr>
        <w:t>מוגבלות לגבי חיית סיוע שהותאמה לסייע לצרכיו,</w:t>
      </w:r>
      <w:r>
        <w:rPr>
          <w:rFonts w:ascii="Arial" w:hAnsi="Arial" w:hint="cs"/>
          <w:rtl/>
        </w:rPr>
        <w:t xml:space="preserve"> </w:t>
      </w:r>
      <w:r w:rsidRPr="008D2F2C">
        <w:rPr>
          <w:rFonts w:ascii="Arial" w:hAnsi="Arial"/>
          <w:rtl/>
        </w:rPr>
        <w:t>ומדווח על מתן התעודה למרכז הרישום לפי חוק</w:t>
      </w:r>
      <w:r>
        <w:rPr>
          <w:rFonts w:ascii="Arial" w:hAnsi="Arial" w:hint="cs"/>
          <w:rtl/>
        </w:rPr>
        <w:t xml:space="preserve"> </w:t>
      </w:r>
      <w:r w:rsidRPr="008D2F2C">
        <w:rPr>
          <w:rFonts w:ascii="Arial" w:hAnsi="Arial"/>
          <w:rtl/>
        </w:rPr>
        <w:t>להסדרת הפיקוח על כלבים ועל ביטולה.</w:t>
      </w:r>
    </w:p>
    <w:p w14:paraId="43F8EF01" w14:textId="2E21B325" w:rsidR="008D2F2C" w:rsidRDefault="008D2F2C" w:rsidP="00D07D58">
      <w:pPr>
        <w:spacing w:line="240" w:lineRule="auto"/>
        <w:rPr>
          <w:rFonts w:ascii="Arial" w:hAnsi="Arial"/>
          <w:rtl/>
        </w:rPr>
      </w:pPr>
      <w:r>
        <w:rPr>
          <w:rFonts w:ascii="Arial" w:hAnsi="Arial" w:hint="cs"/>
          <w:rtl/>
        </w:rPr>
        <w:t>(ו)</w:t>
      </w:r>
      <w:r>
        <w:rPr>
          <w:rFonts w:ascii="Arial" w:hAnsi="Arial"/>
          <w:rtl/>
        </w:rPr>
        <w:tab/>
      </w:r>
      <w:r w:rsidRPr="008D2F2C">
        <w:rPr>
          <w:rFonts w:ascii="Arial" w:hAnsi="Arial"/>
          <w:rtl/>
        </w:rPr>
        <w:t>שר הרווחה, בהתייעצות עם שר החקלאות ופיתוח הכפר,</w:t>
      </w:r>
      <w:r>
        <w:rPr>
          <w:rFonts w:ascii="Arial" w:hAnsi="Arial" w:hint="cs"/>
          <w:rtl/>
        </w:rPr>
        <w:t xml:space="preserve"> </w:t>
      </w:r>
      <w:r w:rsidRPr="008D2F2C">
        <w:rPr>
          <w:rFonts w:ascii="Arial" w:hAnsi="Arial"/>
          <w:rtl/>
        </w:rPr>
        <w:t>רשאי להכיר במרכז הכשרה והדרכה בהתאם להוראות סעיף</w:t>
      </w:r>
      <w:r>
        <w:rPr>
          <w:rFonts w:ascii="Arial" w:hAnsi="Arial" w:hint="cs"/>
          <w:rtl/>
        </w:rPr>
        <w:t xml:space="preserve"> </w:t>
      </w:r>
      <w:r>
        <w:rPr>
          <w:rFonts w:ascii="Arial" w:hAnsi="Arial"/>
          <w:rtl/>
        </w:rPr>
        <w:t xml:space="preserve">קטן </w:t>
      </w:r>
      <w:r>
        <w:rPr>
          <w:rFonts w:ascii="Arial" w:hAnsi="Arial" w:hint="cs"/>
          <w:rtl/>
        </w:rPr>
        <w:t>(</w:t>
      </w:r>
      <w:r>
        <w:rPr>
          <w:rFonts w:ascii="Arial" w:hAnsi="Arial"/>
          <w:rtl/>
        </w:rPr>
        <w:t>ה</w:t>
      </w:r>
      <w:r>
        <w:rPr>
          <w:rFonts w:ascii="Arial" w:hAnsi="Arial" w:hint="cs"/>
          <w:rtl/>
        </w:rPr>
        <w:t>)</w:t>
      </w:r>
      <w:r w:rsidRPr="008D2F2C">
        <w:rPr>
          <w:rFonts w:ascii="Arial" w:hAnsi="Arial"/>
          <w:rtl/>
        </w:rPr>
        <w:t>, לתקופה שלא תעלה על חמש שנים, כדי שהמרכז</w:t>
      </w:r>
      <w:r>
        <w:rPr>
          <w:rFonts w:ascii="Arial" w:hAnsi="Arial" w:hint="cs"/>
          <w:rtl/>
        </w:rPr>
        <w:t xml:space="preserve"> </w:t>
      </w:r>
      <w:r w:rsidRPr="008D2F2C">
        <w:rPr>
          <w:rFonts w:ascii="Arial" w:hAnsi="Arial"/>
          <w:rtl/>
        </w:rPr>
        <w:t>יוכל לפעול לקבל הכרה מארגון־גג לחיות סיוע, אף אם אינו</w:t>
      </w:r>
      <w:r>
        <w:rPr>
          <w:rFonts w:ascii="Arial" w:hAnsi="Arial" w:hint="cs"/>
          <w:rtl/>
        </w:rPr>
        <w:t xml:space="preserve"> </w:t>
      </w:r>
      <w:r>
        <w:rPr>
          <w:rFonts w:ascii="Arial" w:hAnsi="Arial"/>
          <w:rtl/>
        </w:rPr>
        <w:t xml:space="preserve">עומד בתנאים המנויים בסעיף קטן </w:t>
      </w:r>
      <w:r>
        <w:rPr>
          <w:rFonts w:ascii="Arial" w:hAnsi="Arial" w:hint="cs"/>
          <w:rtl/>
        </w:rPr>
        <w:t>(</w:t>
      </w:r>
      <w:r w:rsidRPr="008D2F2C">
        <w:rPr>
          <w:rFonts w:ascii="Arial" w:hAnsi="Arial"/>
          <w:rtl/>
        </w:rPr>
        <w:t>ה</w:t>
      </w:r>
      <w:r>
        <w:rPr>
          <w:rFonts w:ascii="Arial" w:hAnsi="Arial" w:hint="cs"/>
          <w:rtl/>
        </w:rPr>
        <w:t>)(</w:t>
      </w:r>
      <w:r w:rsidRPr="008D2F2C">
        <w:rPr>
          <w:rFonts w:ascii="Arial" w:hAnsi="Arial"/>
          <w:rtl/>
        </w:rPr>
        <w:t>1</w:t>
      </w:r>
      <w:r>
        <w:rPr>
          <w:rFonts w:ascii="Arial" w:hAnsi="Arial" w:hint="cs"/>
          <w:rtl/>
        </w:rPr>
        <w:t>)</w:t>
      </w:r>
      <w:r w:rsidRPr="008D2F2C">
        <w:rPr>
          <w:rFonts w:ascii="Arial" w:hAnsi="Arial"/>
          <w:rtl/>
        </w:rPr>
        <w:t>,</w:t>
      </w:r>
      <w:r>
        <w:rPr>
          <w:rFonts w:ascii="Arial" w:hAnsi="Arial" w:hint="cs"/>
          <w:rtl/>
        </w:rPr>
        <w:t xml:space="preserve"> (</w:t>
      </w:r>
      <w:r w:rsidRPr="008D2F2C">
        <w:rPr>
          <w:rFonts w:ascii="Arial" w:hAnsi="Arial"/>
          <w:rtl/>
        </w:rPr>
        <w:t>3</w:t>
      </w:r>
      <w:r>
        <w:rPr>
          <w:rFonts w:ascii="Arial" w:hAnsi="Arial" w:hint="cs"/>
          <w:rtl/>
        </w:rPr>
        <w:t>)</w:t>
      </w:r>
      <w:r w:rsidRPr="008D2F2C">
        <w:rPr>
          <w:rFonts w:ascii="Arial" w:hAnsi="Arial"/>
          <w:rtl/>
        </w:rPr>
        <w:t xml:space="preserve"> או</w:t>
      </w:r>
      <w:r>
        <w:rPr>
          <w:rFonts w:ascii="Arial" w:hAnsi="Arial" w:hint="cs"/>
          <w:rtl/>
        </w:rPr>
        <w:t xml:space="preserve"> (</w:t>
      </w:r>
      <w:r w:rsidRPr="008D2F2C">
        <w:rPr>
          <w:rFonts w:ascii="Arial" w:hAnsi="Arial"/>
          <w:rtl/>
        </w:rPr>
        <w:t>5</w:t>
      </w:r>
      <w:r>
        <w:rPr>
          <w:rFonts w:ascii="Arial" w:hAnsi="Arial" w:hint="cs"/>
          <w:rtl/>
        </w:rPr>
        <w:t>),</w:t>
      </w:r>
      <w:r w:rsidRPr="008D2F2C">
        <w:rPr>
          <w:rFonts w:ascii="Arial" w:hAnsi="Arial"/>
          <w:rtl/>
        </w:rPr>
        <w:t xml:space="preserve"> ובלבד</w:t>
      </w:r>
      <w:r>
        <w:rPr>
          <w:rFonts w:ascii="Arial" w:hAnsi="Arial" w:hint="cs"/>
          <w:rtl/>
        </w:rPr>
        <w:t xml:space="preserve"> </w:t>
      </w:r>
      <w:r w:rsidRPr="008D2F2C">
        <w:rPr>
          <w:rFonts w:ascii="Arial" w:hAnsi="Arial"/>
          <w:rtl/>
        </w:rPr>
        <w:t>שמתקיימים שני אלה:</w:t>
      </w:r>
    </w:p>
    <w:p w14:paraId="5DE25EF1" w14:textId="533BDCBA" w:rsidR="008D2F2C" w:rsidRDefault="008D2F2C" w:rsidP="00D07D58">
      <w:pPr>
        <w:spacing w:line="240" w:lineRule="auto"/>
        <w:ind w:left="720"/>
        <w:rPr>
          <w:rFonts w:ascii="Arial" w:hAnsi="Arial"/>
          <w:rtl/>
        </w:rPr>
      </w:pPr>
      <w:r>
        <w:rPr>
          <w:rFonts w:ascii="Arial" w:hAnsi="Arial" w:hint="cs"/>
          <w:rtl/>
        </w:rPr>
        <w:t>(1)</w:t>
      </w:r>
      <w:r>
        <w:rPr>
          <w:rFonts w:ascii="Arial" w:hAnsi="Arial"/>
          <w:rtl/>
        </w:rPr>
        <w:tab/>
      </w:r>
      <w:r w:rsidRPr="008D2F2C">
        <w:rPr>
          <w:rFonts w:ascii="Arial" w:hAnsi="Arial"/>
          <w:rtl/>
        </w:rPr>
        <w:t>המרכז לא יהיה רשאי לבצע מבחן כשירות</w:t>
      </w:r>
      <w:r>
        <w:rPr>
          <w:rFonts w:ascii="Arial" w:hAnsi="Arial" w:hint="cs"/>
          <w:rtl/>
        </w:rPr>
        <w:t xml:space="preserve"> </w:t>
      </w:r>
      <w:r w:rsidRPr="008D2F2C">
        <w:rPr>
          <w:rFonts w:ascii="Arial" w:hAnsi="Arial"/>
          <w:rtl/>
        </w:rPr>
        <w:t>במרחב הציבורי או לתת תעודת חיית סיוע;</w:t>
      </w:r>
    </w:p>
    <w:p w14:paraId="3A8FBFEF" w14:textId="60660580" w:rsidR="008D2F2C" w:rsidRDefault="008D2F2C" w:rsidP="00D07D58">
      <w:pPr>
        <w:spacing w:line="240" w:lineRule="auto"/>
        <w:ind w:left="720"/>
        <w:rPr>
          <w:rFonts w:ascii="Arial" w:hAnsi="Arial"/>
          <w:rtl/>
        </w:rPr>
      </w:pPr>
      <w:r>
        <w:rPr>
          <w:rFonts w:ascii="Arial" w:hAnsi="Arial" w:hint="cs"/>
          <w:rtl/>
        </w:rPr>
        <w:t>(2)</w:t>
      </w:r>
      <w:r>
        <w:rPr>
          <w:rFonts w:ascii="Arial" w:hAnsi="Arial"/>
          <w:rtl/>
        </w:rPr>
        <w:tab/>
      </w:r>
      <w:r w:rsidRPr="008D2F2C">
        <w:rPr>
          <w:rFonts w:ascii="Arial" w:hAnsi="Arial"/>
          <w:rtl/>
        </w:rPr>
        <w:t>בתוך שנתיים מיום שהוכר כאמור, הגיש המרכז</w:t>
      </w:r>
      <w:r>
        <w:rPr>
          <w:rFonts w:ascii="Arial" w:hAnsi="Arial" w:hint="cs"/>
          <w:rtl/>
        </w:rPr>
        <w:t xml:space="preserve"> </w:t>
      </w:r>
      <w:r w:rsidRPr="008D2F2C">
        <w:rPr>
          <w:rFonts w:ascii="Arial" w:hAnsi="Arial"/>
          <w:rtl/>
        </w:rPr>
        <w:t>בקשה להיות חבר בארגון־גג לחיות סיוע.</w:t>
      </w:r>
    </w:p>
    <w:p w14:paraId="44EDE447" w14:textId="4347B3FB" w:rsidR="008D2F2C" w:rsidRDefault="008D2F2C" w:rsidP="00D07D58">
      <w:pPr>
        <w:spacing w:line="240" w:lineRule="auto"/>
        <w:rPr>
          <w:rFonts w:ascii="Arial" w:hAnsi="Arial"/>
          <w:rtl/>
        </w:rPr>
      </w:pPr>
      <w:r>
        <w:rPr>
          <w:rFonts w:ascii="Arial" w:hAnsi="Arial" w:hint="cs"/>
          <w:rtl/>
        </w:rPr>
        <w:t>(ז)</w:t>
      </w:r>
      <w:r>
        <w:rPr>
          <w:rFonts w:ascii="Arial" w:hAnsi="Arial"/>
          <w:rtl/>
        </w:rPr>
        <w:tab/>
      </w:r>
      <w:r w:rsidRPr="008D2F2C">
        <w:rPr>
          <w:rFonts w:ascii="Arial" w:hAnsi="Arial"/>
          <w:rtl/>
        </w:rPr>
        <w:t>שר הרווחה רשאי לבטל הכרה בארגון־גג לחיות סיוע</w:t>
      </w:r>
      <w:r>
        <w:rPr>
          <w:rFonts w:ascii="Arial" w:hAnsi="Arial" w:hint="cs"/>
          <w:rtl/>
        </w:rPr>
        <w:t xml:space="preserve"> </w:t>
      </w:r>
      <w:r w:rsidRPr="008D2F2C">
        <w:rPr>
          <w:rFonts w:ascii="Arial" w:hAnsi="Arial"/>
          <w:rtl/>
        </w:rPr>
        <w:t xml:space="preserve">או במרכז הכשרה והדרכה שניתנה לפי סעיף קטן </w:t>
      </w:r>
      <w:r>
        <w:rPr>
          <w:rFonts w:ascii="Arial" w:hAnsi="Arial" w:hint="cs"/>
          <w:rtl/>
        </w:rPr>
        <w:t>(</w:t>
      </w:r>
      <w:r w:rsidRPr="008D2F2C">
        <w:rPr>
          <w:rFonts w:ascii="Arial" w:hAnsi="Arial"/>
          <w:rtl/>
        </w:rPr>
        <w:t>ד</w:t>
      </w:r>
      <w:r>
        <w:rPr>
          <w:rFonts w:ascii="Arial" w:hAnsi="Arial" w:hint="cs"/>
          <w:rtl/>
        </w:rPr>
        <w:t>)</w:t>
      </w:r>
      <w:r w:rsidRPr="008D2F2C">
        <w:rPr>
          <w:rFonts w:ascii="Arial" w:hAnsi="Arial"/>
          <w:rtl/>
        </w:rPr>
        <w:t xml:space="preserve">, </w:t>
      </w:r>
      <w:r>
        <w:rPr>
          <w:rFonts w:ascii="Arial" w:hAnsi="Arial" w:hint="cs"/>
          <w:rtl/>
        </w:rPr>
        <w:t>(</w:t>
      </w:r>
      <w:r w:rsidRPr="008D2F2C">
        <w:rPr>
          <w:rFonts w:ascii="Arial" w:hAnsi="Arial"/>
          <w:rtl/>
        </w:rPr>
        <w:t>ה</w:t>
      </w:r>
      <w:r>
        <w:rPr>
          <w:rFonts w:ascii="Arial" w:hAnsi="Arial" w:hint="cs"/>
          <w:rtl/>
        </w:rPr>
        <w:t>)</w:t>
      </w:r>
      <w:r w:rsidRPr="008D2F2C">
        <w:rPr>
          <w:rFonts w:ascii="Arial" w:hAnsi="Arial"/>
          <w:rtl/>
        </w:rPr>
        <w:t xml:space="preserve"> או</w:t>
      </w:r>
      <w:r>
        <w:rPr>
          <w:rFonts w:ascii="Arial" w:hAnsi="Arial" w:hint="cs"/>
          <w:rtl/>
        </w:rPr>
        <w:t xml:space="preserve"> (</w:t>
      </w:r>
      <w:r w:rsidRPr="008D2F2C">
        <w:rPr>
          <w:rFonts w:ascii="Arial" w:hAnsi="Arial"/>
          <w:rtl/>
        </w:rPr>
        <w:t>ו</w:t>
      </w:r>
      <w:r>
        <w:rPr>
          <w:rFonts w:ascii="Arial" w:hAnsi="Arial" w:hint="cs"/>
          <w:rtl/>
        </w:rPr>
        <w:t>)</w:t>
      </w:r>
      <w:r w:rsidRPr="008D2F2C">
        <w:rPr>
          <w:rFonts w:ascii="Arial" w:hAnsi="Arial"/>
          <w:rtl/>
        </w:rPr>
        <w:t>, או להתנותה בתנאים, לאחר שנתן למפורטים להלן, לפי</w:t>
      </w:r>
      <w:r>
        <w:rPr>
          <w:rFonts w:ascii="Arial" w:hAnsi="Arial" w:hint="cs"/>
          <w:rtl/>
        </w:rPr>
        <w:t xml:space="preserve"> </w:t>
      </w:r>
      <w:r w:rsidRPr="008D2F2C">
        <w:rPr>
          <w:rFonts w:ascii="Arial" w:hAnsi="Arial"/>
          <w:rtl/>
        </w:rPr>
        <w:t>העניין, הזדמנות לטעון את טענותיהם:</w:t>
      </w:r>
    </w:p>
    <w:p w14:paraId="30D07914" w14:textId="5696CFB6" w:rsidR="008D2F2C" w:rsidRDefault="008D2F2C" w:rsidP="00D07D58">
      <w:pPr>
        <w:spacing w:line="240" w:lineRule="auto"/>
        <w:ind w:left="720"/>
        <w:rPr>
          <w:rFonts w:ascii="Arial" w:hAnsi="Arial"/>
          <w:rtl/>
        </w:rPr>
      </w:pPr>
      <w:r>
        <w:rPr>
          <w:rFonts w:ascii="Arial" w:hAnsi="Arial" w:hint="cs"/>
          <w:rtl/>
        </w:rPr>
        <w:t>(1)</w:t>
      </w:r>
      <w:r>
        <w:rPr>
          <w:rFonts w:ascii="Arial" w:hAnsi="Arial"/>
          <w:rtl/>
        </w:rPr>
        <w:tab/>
        <w:t xml:space="preserve">לעניין סעיף קטן </w:t>
      </w:r>
      <w:r>
        <w:rPr>
          <w:rFonts w:ascii="Arial" w:hAnsi="Arial" w:hint="cs"/>
          <w:rtl/>
        </w:rPr>
        <w:t>(</w:t>
      </w:r>
      <w:r w:rsidRPr="008D2F2C">
        <w:rPr>
          <w:rFonts w:ascii="Arial" w:hAnsi="Arial"/>
          <w:rtl/>
        </w:rPr>
        <w:t>ד</w:t>
      </w:r>
      <w:r>
        <w:rPr>
          <w:rFonts w:ascii="Arial" w:hAnsi="Arial" w:hint="cs"/>
          <w:rtl/>
        </w:rPr>
        <w:t>)</w:t>
      </w:r>
      <w:r w:rsidRPr="008D2F2C">
        <w:rPr>
          <w:rFonts w:ascii="Arial" w:hAnsi="Arial"/>
          <w:rtl/>
        </w:rPr>
        <w:t xml:space="preserve"> </w:t>
      </w:r>
      <w:r>
        <w:rPr>
          <w:rFonts w:ascii="Arial" w:hAnsi="Arial"/>
          <w:rtl/>
        </w:rPr>
        <w:t>–</w:t>
      </w:r>
      <w:r w:rsidRPr="008D2F2C">
        <w:rPr>
          <w:rFonts w:ascii="Arial" w:hAnsi="Arial"/>
          <w:rtl/>
        </w:rPr>
        <w:t xml:space="preserve"> לארגון הגג לחיות סיוע</w:t>
      </w:r>
      <w:r>
        <w:rPr>
          <w:rFonts w:ascii="Arial" w:hAnsi="Arial" w:hint="cs"/>
          <w:rtl/>
        </w:rPr>
        <w:t xml:space="preserve"> </w:t>
      </w:r>
      <w:r w:rsidRPr="008D2F2C">
        <w:rPr>
          <w:rFonts w:ascii="Arial" w:hAnsi="Arial"/>
          <w:rtl/>
        </w:rPr>
        <w:t>ולמרכזי ההכשרה וההדרכה שהארגון או שר הרווחה</w:t>
      </w:r>
      <w:r>
        <w:rPr>
          <w:rFonts w:ascii="Arial" w:hAnsi="Arial" w:hint="cs"/>
          <w:rtl/>
        </w:rPr>
        <w:t xml:space="preserve"> </w:t>
      </w:r>
      <w:r w:rsidRPr="008D2F2C">
        <w:rPr>
          <w:rFonts w:ascii="Arial" w:hAnsi="Arial"/>
          <w:rtl/>
        </w:rPr>
        <w:t>הכיר בהם;</w:t>
      </w:r>
    </w:p>
    <w:p w14:paraId="72AB5B7F" w14:textId="7BE6EFD1" w:rsidR="008D2F2C" w:rsidRDefault="008D2F2C" w:rsidP="00D07D58">
      <w:pPr>
        <w:spacing w:line="240" w:lineRule="auto"/>
        <w:ind w:left="720"/>
        <w:rPr>
          <w:rFonts w:ascii="Arial" w:hAnsi="Arial"/>
          <w:rtl/>
        </w:rPr>
      </w:pPr>
      <w:r>
        <w:rPr>
          <w:rFonts w:ascii="Arial" w:hAnsi="Arial" w:hint="cs"/>
          <w:rtl/>
        </w:rPr>
        <w:t>(2)</w:t>
      </w:r>
      <w:r>
        <w:rPr>
          <w:rFonts w:ascii="Arial" w:hAnsi="Arial"/>
          <w:rtl/>
        </w:rPr>
        <w:tab/>
        <w:t xml:space="preserve">לעניין סעיפים קטנים </w:t>
      </w:r>
      <w:r>
        <w:rPr>
          <w:rFonts w:ascii="Arial" w:hAnsi="Arial" w:hint="cs"/>
          <w:rtl/>
        </w:rPr>
        <w:t>(</w:t>
      </w:r>
      <w:r w:rsidRPr="008D2F2C">
        <w:rPr>
          <w:rFonts w:ascii="Arial" w:hAnsi="Arial"/>
          <w:rtl/>
        </w:rPr>
        <w:t>ה</w:t>
      </w:r>
      <w:r>
        <w:rPr>
          <w:rFonts w:ascii="Arial" w:hAnsi="Arial" w:hint="cs"/>
          <w:rtl/>
        </w:rPr>
        <w:t>)</w:t>
      </w:r>
      <w:r>
        <w:rPr>
          <w:rFonts w:ascii="Arial" w:hAnsi="Arial"/>
          <w:rtl/>
        </w:rPr>
        <w:t xml:space="preserve"> ו</w:t>
      </w:r>
      <w:r>
        <w:rPr>
          <w:rFonts w:ascii="Arial" w:hAnsi="Arial" w:hint="cs"/>
          <w:rtl/>
        </w:rPr>
        <w:t>-(</w:t>
      </w:r>
      <w:r w:rsidRPr="008D2F2C">
        <w:rPr>
          <w:rFonts w:ascii="Arial" w:hAnsi="Arial"/>
          <w:rtl/>
        </w:rPr>
        <w:t>ו</w:t>
      </w:r>
      <w:r>
        <w:rPr>
          <w:rFonts w:ascii="Arial" w:hAnsi="Arial" w:hint="cs"/>
          <w:rtl/>
        </w:rPr>
        <w:t>)</w:t>
      </w:r>
      <w:r w:rsidRPr="008D2F2C">
        <w:rPr>
          <w:rFonts w:ascii="Arial" w:hAnsi="Arial"/>
          <w:rtl/>
        </w:rPr>
        <w:t xml:space="preserve"> </w:t>
      </w:r>
      <w:r>
        <w:rPr>
          <w:rFonts w:ascii="Arial" w:hAnsi="Arial"/>
          <w:rtl/>
        </w:rPr>
        <w:t>–</w:t>
      </w:r>
      <w:r w:rsidRPr="008D2F2C">
        <w:rPr>
          <w:rFonts w:ascii="Arial" w:hAnsi="Arial"/>
          <w:rtl/>
        </w:rPr>
        <w:t xml:space="preserve"> למרכז ההכשרה</w:t>
      </w:r>
      <w:r>
        <w:rPr>
          <w:rFonts w:ascii="Arial" w:hAnsi="Arial" w:hint="cs"/>
          <w:rtl/>
        </w:rPr>
        <w:t xml:space="preserve"> </w:t>
      </w:r>
      <w:r w:rsidRPr="008D2F2C">
        <w:rPr>
          <w:rFonts w:ascii="Arial" w:hAnsi="Arial"/>
          <w:rtl/>
        </w:rPr>
        <w:t>וההדרכה.</w:t>
      </w:r>
    </w:p>
    <w:p w14:paraId="658B2640" w14:textId="6F2340B2" w:rsidR="008D2F2C" w:rsidRDefault="008D2F2C" w:rsidP="00D07D58">
      <w:pPr>
        <w:spacing w:line="240" w:lineRule="auto"/>
        <w:rPr>
          <w:rFonts w:ascii="Arial" w:hAnsi="Arial"/>
          <w:rtl/>
        </w:rPr>
      </w:pPr>
      <w:r>
        <w:rPr>
          <w:rFonts w:ascii="Arial" w:hAnsi="Arial" w:hint="cs"/>
          <w:rtl/>
        </w:rPr>
        <w:t>(ח)</w:t>
      </w:r>
      <w:r>
        <w:rPr>
          <w:rFonts w:ascii="Arial" w:hAnsi="Arial"/>
          <w:rtl/>
        </w:rPr>
        <w:tab/>
      </w:r>
      <w:r w:rsidRPr="008D2F2C">
        <w:rPr>
          <w:rFonts w:ascii="Arial" w:hAnsi="Arial"/>
          <w:rtl/>
        </w:rPr>
        <w:t>מרכז הכשרה והדרכה ינפיק תעודת חיית סיוע לגבי</w:t>
      </w:r>
      <w:r>
        <w:rPr>
          <w:rFonts w:ascii="Arial" w:hAnsi="Arial" w:hint="cs"/>
          <w:rtl/>
        </w:rPr>
        <w:t xml:space="preserve"> </w:t>
      </w:r>
      <w:r w:rsidRPr="008D2F2C">
        <w:rPr>
          <w:rFonts w:ascii="Arial" w:hAnsi="Arial"/>
          <w:rtl/>
        </w:rPr>
        <w:t>חיה אם נוכח כי הושלם לגביה תהליך הכשרה של חיית</w:t>
      </w:r>
      <w:r>
        <w:rPr>
          <w:rFonts w:ascii="Arial" w:hAnsi="Arial" w:hint="cs"/>
          <w:rtl/>
        </w:rPr>
        <w:t xml:space="preserve"> </w:t>
      </w:r>
      <w:r w:rsidRPr="008D2F2C">
        <w:rPr>
          <w:rFonts w:ascii="Arial" w:hAnsi="Arial"/>
          <w:rtl/>
        </w:rPr>
        <w:t>סיוע והוא ערך לה מבחן כשירות במרחב הציבורי שהסתיים</w:t>
      </w:r>
      <w:r>
        <w:rPr>
          <w:rFonts w:ascii="Arial" w:hAnsi="Arial" w:hint="cs"/>
          <w:rtl/>
        </w:rPr>
        <w:t xml:space="preserve"> </w:t>
      </w:r>
      <w:r w:rsidRPr="008D2F2C">
        <w:rPr>
          <w:rFonts w:ascii="Arial" w:hAnsi="Arial"/>
          <w:rtl/>
        </w:rPr>
        <w:t>בהצלחה.</w:t>
      </w:r>
    </w:p>
    <w:p w14:paraId="3675E6B9" w14:textId="5F2BF910" w:rsidR="008D2F2C" w:rsidRDefault="008D2F2C" w:rsidP="00D07D58">
      <w:pPr>
        <w:spacing w:line="240" w:lineRule="auto"/>
        <w:rPr>
          <w:rFonts w:ascii="Arial" w:hAnsi="Arial"/>
          <w:rtl/>
        </w:rPr>
      </w:pPr>
      <w:r>
        <w:rPr>
          <w:rFonts w:ascii="Arial" w:hAnsi="Arial" w:hint="cs"/>
          <w:rtl/>
        </w:rPr>
        <w:lastRenderedPageBreak/>
        <w:t>(ט)</w:t>
      </w:r>
      <w:r>
        <w:rPr>
          <w:rFonts w:ascii="Arial" w:hAnsi="Arial"/>
          <w:rtl/>
        </w:rPr>
        <w:tab/>
      </w:r>
      <w:r w:rsidRPr="008D2F2C">
        <w:rPr>
          <w:rFonts w:ascii="Arial" w:hAnsi="Arial"/>
          <w:rtl/>
        </w:rPr>
        <w:t>שר הרווחה יסמיך, מקרב עובדי משרדו, מפקחים שיהיו</w:t>
      </w:r>
      <w:r>
        <w:rPr>
          <w:rFonts w:ascii="Arial" w:hAnsi="Arial" w:hint="cs"/>
          <w:rtl/>
        </w:rPr>
        <w:t xml:space="preserve"> </w:t>
      </w:r>
      <w:r w:rsidRPr="008D2F2C">
        <w:rPr>
          <w:rFonts w:ascii="Arial" w:hAnsi="Arial"/>
          <w:rtl/>
        </w:rPr>
        <w:t>נתונות להם הסמכ</w:t>
      </w:r>
      <w:r>
        <w:rPr>
          <w:rFonts w:ascii="Arial" w:hAnsi="Arial"/>
          <w:rtl/>
        </w:rPr>
        <w:t xml:space="preserve">ויות לפי סעיף זה, כולן או חלקן </w:t>
      </w:r>
      <w:r>
        <w:rPr>
          <w:rFonts w:ascii="Arial" w:hAnsi="Arial" w:hint="cs"/>
          <w:rtl/>
        </w:rPr>
        <w:t>(</w:t>
      </w:r>
      <w:r w:rsidRPr="008D2F2C">
        <w:rPr>
          <w:rFonts w:ascii="Arial" w:hAnsi="Arial"/>
          <w:rtl/>
        </w:rPr>
        <w:t>בסעיף זה</w:t>
      </w:r>
      <w:r>
        <w:rPr>
          <w:rFonts w:ascii="Arial" w:hAnsi="Arial" w:hint="cs"/>
          <w:rtl/>
        </w:rPr>
        <w:t xml:space="preserve"> </w:t>
      </w:r>
      <w:r>
        <w:rPr>
          <w:rFonts w:ascii="Arial" w:hAnsi="Arial"/>
          <w:rtl/>
        </w:rPr>
        <w:t>–</w:t>
      </w:r>
      <w:r w:rsidRPr="008D2F2C">
        <w:rPr>
          <w:rFonts w:ascii="Arial" w:hAnsi="Arial"/>
          <w:rtl/>
        </w:rPr>
        <w:t xml:space="preserve"> מ</w:t>
      </w:r>
      <w:r>
        <w:rPr>
          <w:rFonts w:ascii="Arial" w:hAnsi="Arial"/>
          <w:rtl/>
        </w:rPr>
        <w:t>פק</w:t>
      </w:r>
      <w:r>
        <w:rPr>
          <w:rFonts w:ascii="Arial" w:hAnsi="Arial" w:hint="cs"/>
          <w:rtl/>
        </w:rPr>
        <w:t>ח)</w:t>
      </w:r>
      <w:r w:rsidRPr="008D2F2C">
        <w:rPr>
          <w:rFonts w:ascii="Arial" w:hAnsi="Arial"/>
          <w:rtl/>
        </w:rPr>
        <w:t>, לשם פיקוח על ביצוע הוראות לפי סעיף זה, ובכלל</w:t>
      </w:r>
      <w:r>
        <w:rPr>
          <w:rFonts w:ascii="Arial" w:hAnsi="Arial" w:hint="cs"/>
          <w:rtl/>
        </w:rPr>
        <w:t xml:space="preserve"> </w:t>
      </w:r>
      <w:r w:rsidRPr="008D2F2C">
        <w:rPr>
          <w:rFonts w:ascii="Arial" w:hAnsi="Arial"/>
          <w:rtl/>
        </w:rPr>
        <w:t>זה על פעילות מרכז הכשרה והדרכה.</w:t>
      </w:r>
    </w:p>
    <w:p w14:paraId="34FECA4F" w14:textId="12DDF956" w:rsidR="008D2F2C" w:rsidRDefault="008D2F2C" w:rsidP="00D07D58">
      <w:pPr>
        <w:spacing w:line="240" w:lineRule="auto"/>
        <w:rPr>
          <w:rFonts w:ascii="Arial" w:hAnsi="Arial"/>
          <w:rtl/>
        </w:rPr>
      </w:pPr>
      <w:r>
        <w:rPr>
          <w:rFonts w:ascii="Arial" w:hAnsi="Arial" w:hint="cs"/>
          <w:rtl/>
        </w:rPr>
        <w:t>(י)</w:t>
      </w:r>
      <w:r>
        <w:rPr>
          <w:rFonts w:ascii="Arial" w:hAnsi="Arial"/>
          <w:rtl/>
        </w:rPr>
        <w:tab/>
      </w:r>
      <w:r w:rsidR="00B7566C" w:rsidRPr="00B7566C">
        <w:rPr>
          <w:rFonts w:ascii="Arial" w:hAnsi="Arial"/>
          <w:rtl/>
        </w:rPr>
        <w:t>למפקח יוסמך מי שמתקיימים בו כל אלה:</w:t>
      </w:r>
    </w:p>
    <w:p w14:paraId="68B316CE" w14:textId="4469BCB1" w:rsidR="00B7566C" w:rsidRDefault="00B7566C" w:rsidP="00D07D58">
      <w:pPr>
        <w:spacing w:line="240" w:lineRule="auto"/>
        <w:ind w:left="720"/>
        <w:rPr>
          <w:rFonts w:ascii="Arial" w:hAnsi="Arial"/>
          <w:rtl/>
        </w:rPr>
      </w:pPr>
      <w:r>
        <w:rPr>
          <w:rFonts w:ascii="Arial" w:hAnsi="Arial" w:hint="cs"/>
          <w:rtl/>
        </w:rPr>
        <w:t>(1)</w:t>
      </w:r>
      <w:r>
        <w:rPr>
          <w:rFonts w:ascii="Arial" w:hAnsi="Arial" w:hint="cs"/>
          <w:rtl/>
        </w:rPr>
        <w:tab/>
      </w:r>
      <w:r w:rsidRPr="00B7566C">
        <w:rPr>
          <w:rFonts w:ascii="Arial" w:hAnsi="Arial"/>
          <w:rtl/>
        </w:rPr>
        <w:t>הוא לא הורשע בעבירה אשר מפאת מהותה,</w:t>
      </w:r>
      <w:r>
        <w:rPr>
          <w:rFonts w:ascii="Arial" w:hAnsi="Arial" w:hint="cs"/>
          <w:rtl/>
        </w:rPr>
        <w:t xml:space="preserve"> </w:t>
      </w:r>
      <w:r w:rsidRPr="00B7566C">
        <w:rPr>
          <w:rFonts w:ascii="Arial" w:hAnsi="Arial"/>
          <w:rtl/>
        </w:rPr>
        <w:t>חומרתה או נסיבותיה הוא אינו ראוי, לדעת שר</w:t>
      </w:r>
      <w:r>
        <w:rPr>
          <w:rFonts w:ascii="Arial" w:hAnsi="Arial" w:hint="cs"/>
          <w:rtl/>
        </w:rPr>
        <w:t xml:space="preserve"> </w:t>
      </w:r>
      <w:r w:rsidRPr="00B7566C">
        <w:rPr>
          <w:rFonts w:ascii="Arial" w:hAnsi="Arial"/>
          <w:rtl/>
        </w:rPr>
        <w:t>הרווחה, לשמש מפקח;</w:t>
      </w:r>
    </w:p>
    <w:p w14:paraId="2778BA14" w14:textId="6C876903" w:rsidR="00B7566C" w:rsidRDefault="00B7566C" w:rsidP="00D07D58">
      <w:pPr>
        <w:spacing w:line="240" w:lineRule="auto"/>
        <w:ind w:left="720"/>
        <w:rPr>
          <w:rFonts w:ascii="Arial" w:hAnsi="Arial"/>
          <w:rtl/>
        </w:rPr>
      </w:pPr>
      <w:r>
        <w:rPr>
          <w:rFonts w:ascii="Arial" w:hAnsi="Arial" w:hint="cs"/>
          <w:rtl/>
        </w:rPr>
        <w:t>(2)</w:t>
      </w:r>
      <w:r>
        <w:rPr>
          <w:rFonts w:ascii="Arial" w:hAnsi="Arial" w:hint="cs"/>
          <w:rtl/>
        </w:rPr>
        <w:tab/>
      </w:r>
      <w:r w:rsidRPr="00B7566C">
        <w:rPr>
          <w:rFonts w:ascii="Arial" w:hAnsi="Arial"/>
          <w:rtl/>
        </w:rPr>
        <w:t>הוא קיבל הכשרה מתאימה בתחום הסמכויות</w:t>
      </w:r>
      <w:r>
        <w:rPr>
          <w:rFonts w:ascii="Arial" w:hAnsi="Arial" w:hint="cs"/>
          <w:rtl/>
        </w:rPr>
        <w:t xml:space="preserve"> </w:t>
      </w:r>
      <w:r w:rsidRPr="00B7566C">
        <w:rPr>
          <w:rFonts w:ascii="Arial" w:hAnsi="Arial"/>
          <w:rtl/>
        </w:rPr>
        <w:t>שיהיו נתונות לו לפי סעיף זה, כפי שהורה שר הרווחה,</w:t>
      </w:r>
      <w:r>
        <w:rPr>
          <w:rFonts w:ascii="Arial" w:hAnsi="Arial" w:hint="cs"/>
          <w:rtl/>
        </w:rPr>
        <w:t xml:space="preserve"> </w:t>
      </w:r>
      <w:r w:rsidRPr="00B7566C">
        <w:rPr>
          <w:rFonts w:ascii="Arial" w:hAnsi="Arial"/>
          <w:rtl/>
        </w:rPr>
        <w:t>לתפקיד הפיקוח שיוטל עליו;</w:t>
      </w:r>
    </w:p>
    <w:p w14:paraId="21D4778D" w14:textId="5AAC0812" w:rsidR="00B7566C" w:rsidRDefault="00B7566C" w:rsidP="00D07D58">
      <w:pPr>
        <w:spacing w:line="240" w:lineRule="auto"/>
        <w:ind w:left="720"/>
        <w:rPr>
          <w:rFonts w:ascii="Arial" w:hAnsi="Arial"/>
          <w:rtl/>
        </w:rPr>
      </w:pPr>
      <w:r>
        <w:rPr>
          <w:rFonts w:ascii="Arial" w:hAnsi="Arial" w:hint="cs"/>
          <w:rtl/>
        </w:rPr>
        <w:t>(3)</w:t>
      </w:r>
      <w:r>
        <w:rPr>
          <w:rFonts w:ascii="Arial" w:hAnsi="Arial"/>
          <w:rtl/>
        </w:rPr>
        <w:tab/>
      </w:r>
      <w:r w:rsidRPr="00B7566C">
        <w:rPr>
          <w:rFonts w:ascii="Arial" w:hAnsi="Arial"/>
          <w:rtl/>
        </w:rPr>
        <w:t>הוא עומד בתנאי כשירות נוספים, כפי שהורה שר</w:t>
      </w:r>
      <w:r>
        <w:rPr>
          <w:rFonts w:ascii="Arial" w:hAnsi="Arial" w:hint="cs"/>
          <w:rtl/>
        </w:rPr>
        <w:t xml:space="preserve"> </w:t>
      </w:r>
      <w:r w:rsidRPr="00B7566C">
        <w:rPr>
          <w:rFonts w:ascii="Arial" w:hAnsi="Arial"/>
          <w:rtl/>
        </w:rPr>
        <w:t>הרווחה.</w:t>
      </w:r>
    </w:p>
    <w:p w14:paraId="14BE8CF5" w14:textId="4773FA14" w:rsidR="00B7566C" w:rsidRDefault="00B7566C" w:rsidP="00D07D58">
      <w:pPr>
        <w:spacing w:line="240" w:lineRule="auto"/>
        <w:rPr>
          <w:rFonts w:ascii="Arial" w:hAnsi="Arial"/>
          <w:rtl/>
        </w:rPr>
      </w:pPr>
      <w:r>
        <w:rPr>
          <w:rFonts w:ascii="Arial" w:hAnsi="Arial" w:hint="cs"/>
          <w:rtl/>
        </w:rPr>
        <w:t>(יא)</w:t>
      </w:r>
      <w:r>
        <w:rPr>
          <w:rFonts w:ascii="Arial" w:hAnsi="Arial"/>
          <w:rtl/>
        </w:rPr>
        <w:tab/>
      </w:r>
      <w:r w:rsidRPr="00B7566C">
        <w:rPr>
          <w:rFonts w:ascii="Arial" w:hAnsi="Arial"/>
          <w:rtl/>
        </w:rPr>
        <w:t xml:space="preserve">לשם ביצוע תפקידיו לפי סעיף זה רשאי מפקח </w:t>
      </w:r>
      <w:r>
        <w:rPr>
          <w:rFonts w:ascii="Arial" w:hAnsi="Arial"/>
          <w:rtl/>
        </w:rPr>
        <w:t>–</w:t>
      </w:r>
    </w:p>
    <w:p w14:paraId="474D9D8B" w14:textId="0E01271E" w:rsidR="00B7566C" w:rsidRPr="00B7566C" w:rsidRDefault="00B7566C" w:rsidP="00D07D58">
      <w:pPr>
        <w:spacing w:line="240" w:lineRule="auto"/>
        <w:ind w:left="720"/>
        <w:rPr>
          <w:rFonts w:ascii="Arial" w:hAnsi="Arial"/>
          <w:rtl/>
        </w:rPr>
      </w:pPr>
      <w:r w:rsidRPr="00B7566C">
        <w:rPr>
          <w:rFonts w:ascii="Arial" w:hAnsi="Arial" w:hint="cs"/>
          <w:rtl/>
        </w:rPr>
        <w:t>(</w:t>
      </w:r>
      <w:r w:rsidRPr="00B7566C">
        <w:rPr>
          <w:rFonts w:ascii="Arial" w:hAnsi="Arial"/>
          <w:rtl/>
        </w:rPr>
        <w:t>1</w:t>
      </w:r>
      <w:r>
        <w:rPr>
          <w:rFonts w:ascii="Arial" w:hAnsi="Arial"/>
          <w:rtl/>
        </w:rPr>
        <w:t>)</w:t>
      </w:r>
      <w:r>
        <w:rPr>
          <w:rFonts w:ascii="Arial" w:hAnsi="Arial"/>
          <w:rtl/>
        </w:rPr>
        <w:tab/>
      </w:r>
      <w:r w:rsidRPr="00B7566C">
        <w:rPr>
          <w:rFonts w:ascii="Arial" w:hAnsi="Arial"/>
          <w:rtl/>
        </w:rPr>
        <w:t>להיכנס למקום שהכניסה אליו דרושה לשם</w:t>
      </w:r>
      <w:r w:rsidRPr="00B7566C">
        <w:rPr>
          <w:rFonts w:ascii="Arial" w:hAnsi="Arial" w:hint="cs"/>
          <w:rtl/>
        </w:rPr>
        <w:t xml:space="preserve"> </w:t>
      </w:r>
      <w:r w:rsidRPr="00B7566C">
        <w:rPr>
          <w:rFonts w:ascii="Arial" w:hAnsi="Arial"/>
          <w:rtl/>
        </w:rPr>
        <w:t>מילוי תפקידיו ובכלל זה למקום שמוחזקת בו חיה</w:t>
      </w:r>
      <w:r w:rsidRPr="00B7566C">
        <w:rPr>
          <w:rFonts w:ascii="Arial" w:hAnsi="Arial" w:hint="cs"/>
          <w:rtl/>
        </w:rPr>
        <w:t xml:space="preserve"> </w:t>
      </w:r>
      <w:r w:rsidRPr="00B7566C">
        <w:rPr>
          <w:rFonts w:ascii="Arial" w:hAnsi="Arial"/>
          <w:rtl/>
        </w:rPr>
        <w:t>לשם הכשרה, אילוף או אימון כחיית סיוע, ולמקום</w:t>
      </w:r>
      <w:r w:rsidRPr="00B7566C">
        <w:rPr>
          <w:rFonts w:ascii="Arial" w:hAnsi="Arial" w:hint="cs"/>
          <w:rtl/>
        </w:rPr>
        <w:t xml:space="preserve"> </w:t>
      </w:r>
      <w:r w:rsidRPr="00B7566C">
        <w:rPr>
          <w:rFonts w:ascii="Arial" w:hAnsi="Arial"/>
          <w:rtl/>
        </w:rPr>
        <w:t>שמתקיים בו מבחן כשירות במרחב הציבורי, ובלבד</w:t>
      </w:r>
      <w:r w:rsidRPr="00B7566C">
        <w:rPr>
          <w:rFonts w:ascii="Arial" w:hAnsi="Arial" w:hint="cs"/>
          <w:rtl/>
        </w:rPr>
        <w:t xml:space="preserve"> </w:t>
      </w:r>
      <w:r w:rsidRPr="00B7566C">
        <w:rPr>
          <w:rFonts w:ascii="Arial" w:hAnsi="Arial"/>
          <w:rtl/>
        </w:rPr>
        <w:t>שלא ייכנס למקום כאמור המשמש למגורים אלא על</w:t>
      </w:r>
      <w:r w:rsidRPr="00B7566C">
        <w:rPr>
          <w:rFonts w:ascii="Arial" w:hAnsi="Arial" w:hint="cs"/>
          <w:rtl/>
        </w:rPr>
        <w:t xml:space="preserve"> </w:t>
      </w:r>
      <w:r w:rsidRPr="00B7566C">
        <w:rPr>
          <w:rFonts w:ascii="Arial" w:hAnsi="Arial"/>
          <w:rtl/>
        </w:rPr>
        <w:t>פי צו של בית המשפט;</w:t>
      </w:r>
    </w:p>
    <w:p w14:paraId="1D7922FE" w14:textId="3A1364BD" w:rsidR="00B7566C" w:rsidRDefault="00B7566C" w:rsidP="00D07D58">
      <w:pPr>
        <w:spacing w:line="240" w:lineRule="auto"/>
        <w:ind w:left="720"/>
        <w:rPr>
          <w:rFonts w:ascii="Arial" w:hAnsi="Arial"/>
          <w:rtl/>
        </w:rPr>
      </w:pPr>
      <w:r>
        <w:rPr>
          <w:rFonts w:ascii="Arial" w:hAnsi="Arial" w:hint="cs"/>
          <w:rtl/>
        </w:rPr>
        <w:t>(2)</w:t>
      </w:r>
      <w:r>
        <w:rPr>
          <w:rFonts w:ascii="Arial" w:hAnsi="Arial"/>
          <w:rtl/>
        </w:rPr>
        <w:tab/>
      </w:r>
      <w:r w:rsidRPr="00B7566C">
        <w:rPr>
          <w:rFonts w:ascii="Arial" w:hAnsi="Arial"/>
          <w:rtl/>
        </w:rPr>
        <w:t>לדרוש מכל אדם למסור לו את שמו ומענו ולהציג</w:t>
      </w:r>
      <w:r>
        <w:rPr>
          <w:rFonts w:ascii="Arial" w:hAnsi="Arial" w:hint="cs"/>
          <w:rtl/>
        </w:rPr>
        <w:t xml:space="preserve"> </w:t>
      </w:r>
      <w:r w:rsidRPr="00B7566C">
        <w:rPr>
          <w:rFonts w:ascii="Arial" w:hAnsi="Arial"/>
          <w:rtl/>
        </w:rPr>
        <w:t>בפניו תעודת זהות או תעודה רשמית אחרת המזהה</w:t>
      </w:r>
      <w:r>
        <w:rPr>
          <w:rFonts w:ascii="Arial" w:hAnsi="Arial" w:hint="cs"/>
          <w:rtl/>
        </w:rPr>
        <w:t xml:space="preserve"> </w:t>
      </w:r>
      <w:r w:rsidRPr="00B7566C">
        <w:rPr>
          <w:rFonts w:ascii="Arial" w:hAnsi="Arial"/>
          <w:rtl/>
        </w:rPr>
        <w:t>אותו;</w:t>
      </w:r>
    </w:p>
    <w:p w14:paraId="150C818D" w14:textId="0693BEF2" w:rsidR="00B7566C" w:rsidRDefault="00B7566C" w:rsidP="00D07D58">
      <w:pPr>
        <w:spacing w:line="240" w:lineRule="auto"/>
        <w:ind w:left="720"/>
        <w:rPr>
          <w:rFonts w:ascii="Arial" w:hAnsi="Arial"/>
          <w:rtl/>
        </w:rPr>
      </w:pPr>
      <w:r>
        <w:rPr>
          <w:rFonts w:ascii="Arial" w:hAnsi="Arial" w:hint="cs"/>
          <w:rtl/>
        </w:rPr>
        <w:t>(3)</w:t>
      </w:r>
      <w:r>
        <w:rPr>
          <w:rFonts w:ascii="Arial" w:hAnsi="Arial"/>
          <w:rtl/>
        </w:rPr>
        <w:tab/>
      </w:r>
      <w:r w:rsidRPr="00B7566C">
        <w:rPr>
          <w:rFonts w:ascii="Arial" w:hAnsi="Arial"/>
          <w:rtl/>
        </w:rPr>
        <w:t>לדרוש מכל אדם הנוגע בדבר למסור לו מידע או</w:t>
      </w:r>
      <w:r>
        <w:rPr>
          <w:rFonts w:ascii="Arial" w:hAnsi="Arial" w:hint="cs"/>
          <w:rtl/>
        </w:rPr>
        <w:t xml:space="preserve"> </w:t>
      </w:r>
      <w:r w:rsidRPr="00B7566C">
        <w:rPr>
          <w:rFonts w:ascii="Arial" w:hAnsi="Arial"/>
          <w:rtl/>
        </w:rPr>
        <w:t xml:space="preserve">מסמך; בפסקה זו, </w:t>
      </w:r>
      <w:r w:rsidRPr="00B7566C">
        <w:rPr>
          <w:rFonts w:ascii="Arial" w:hAnsi="Arial"/>
          <w:b/>
          <w:bCs/>
          <w:rtl/>
        </w:rPr>
        <w:t>"מסמך"</w:t>
      </w:r>
      <w:r w:rsidRPr="00B7566C">
        <w:rPr>
          <w:rFonts w:ascii="Arial" w:hAnsi="Arial"/>
          <w:rtl/>
        </w:rPr>
        <w:t xml:space="preserve"> </w:t>
      </w:r>
      <w:r>
        <w:rPr>
          <w:rFonts w:ascii="Arial" w:hAnsi="Arial"/>
          <w:rtl/>
        </w:rPr>
        <w:t>–</w:t>
      </w:r>
      <w:r w:rsidRPr="00B7566C">
        <w:rPr>
          <w:rFonts w:ascii="Arial" w:hAnsi="Arial"/>
          <w:rtl/>
        </w:rPr>
        <w:t xml:space="preserve"> לרבות פלט או חומר מחשב</w:t>
      </w:r>
      <w:r>
        <w:rPr>
          <w:rFonts w:ascii="Arial" w:hAnsi="Arial" w:hint="cs"/>
          <w:rtl/>
        </w:rPr>
        <w:t xml:space="preserve"> </w:t>
      </w:r>
      <w:r w:rsidRPr="00B7566C">
        <w:rPr>
          <w:rFonts w:ascii="Arial" w:hAnsi="Arial"/>
          <w:rtl/>
        </w:rPr>
        <w:t>כהגדרתם בחוק המחשבים, התשנ"ה-1995</w:t>
      </w:r>
      <w:r>
        <w:rPr>
          <w:rFonts w:ascii="Arial" w:hAnsi="Arial" w:hint="cs"/>
          <w:rtl/>
        </w:rPr>
        <w:t>.</w:t>
      </w:r>
    </w:p>
    <w:p w14:paraId="6D1107CD" w14:textId="2D1C0CBC" w:rsidR="00B7566C" w:rsidRDefault="00B7566C" w:rsidP="00D07D58">
      <w:pPr>
        <w:spacing w:line="240" w:lineRule="auto"/>
        <w:rPr>
          <w:rFonts w:ascii="Arial" w:hAnsi="Arial"/>
          <w:rtl/>
        </w:rPr>
      </w:pPr>
      <w:r>
        <w:rPr>
          <w:rFonts w:ascii="Arial" w:hAnsi="Arial" w:hint="cs"/>
          <w:rtl/>
        </w:rPr>
        <w:t>(יב)</w:t>
      </w:r>
      <w:r>
        <w:rPr>
          <w:rFonts w:ascii="Arial" w:hAnsi="Arial" w:hint="cs"/>
          <w:rtl/>
        </w:rPr>
        <w:tab/>
      </w:r>
      <w:r w:rsidRPr="00B7566C">
        <w:rPr>
          <w:rFonts w:ascii="Arial" w:hAnsi="Arial"/>
          <w:rtl/>
        </w:rPr>
        <w:t>מפקח לא יעשה שימוש בסמכויות הנתונות לו לפי סעיף</w:t>
      </w:r>
      <w:r>
        <w:rPr>
          <w:rFonts w:ascii="Arial" w:hAnsi="Arial" w:hint="cs"/>
          <w:rtl/>
        </w:rPr>
        <w:t xml:space="preserve"> </w:t>
      </w:r>
      <w:r w:rsidRPr="00B7566C">
        <w:rPr>
          <w:rFonts w:ascii="Arial" w:hAnsi="Arial"/>
          <w:rtl/>
        </w:rPr>
        <w:t>זה, אלא בעת מילוי תפקידו ובהתקיים שניים אלה:</w:t>
      </w:r>
    </w:p>
    <w:p w14:paraId="28215ED7" w14:textId="0772778A" w:rsidR="00B7566C" w:rsidRDefault="00B7566C" w:rsidP="00D07D58">
      <w:pPr>
        <w:spacing w:line="240" w:lineRule="auto"/>
        <w:ind w:left="720"/>
        <w:rPr>
          <w:rFonts w:ascii="Arial" w:hAnsi="Arial"/>
          <w:rtl/>
        </w:rPr>
      </w:pPr>
      <w:r>
        <w:rPr>
          <w:rFonts w:ascii="Arial" w:hAnsi="Arial" w:hint="cs"/>
          <w:rtl/>
        </w:rPr>
        <w:t>(1)</w:t>
      </w:r>
      <w:r>
        <w:rPr>
          <w:rFonts w:ascii="Arial" w:hAnsi="Arial"/>
          <w:rtl/>
        </w:rPr>
        <w:tab/>
      </w:r>
      <w:r w:rsidRPr="00B7566C">
        <w:rPr>
          <w:rFonts w:ascii="Arial" w:hAnsi="Arial"/>
          <w:rtl/>
        </w:rPr>
        <w:t>הוא עונד באופן גלוי תג המזהה אותו ואת</w:t>
      </w:r>
      <w:r>
        <w:rPr>
          <w:rFonts w:ascii="Arial" w:hAnsi="Arial" w:hint="cs"/>
          <w:rtl/>
        </w:rPr>
        <w:t xml:space="preserve"> </w:t>
      </w:r>
      <w:r w:rsidRPr="00B7566C">
        <w:rPr>
          <w:rFonts w:ascii="Arial" w:hAnsi="Arial"/>
          <w:rtl/>
        </w:rPr>
        <w:t>תפקידו;</w:t>
      </w:r>
    </w:p>
    <w:p w14:paraId="4D609018" w14:textId="32314FE9" w:rsidR="00B7566C" w:rsidRDefault="00B7566C" w:rsidP="00D07D58">
      <w:pPr>
        <w:spacing w:line="240" w:lineRule="auto"/>
        <w:ind w:left="720"/>
        <w:rPr>
          <w:rFonts w:ascii="Arial" w:hAnsi="Arial"/>
          <w:rtl/>
        </w:rPr>
      </w:pPr>
      <w:r>
        <w:rPr>
          <w:rFonts w:ascii="Arial" w:hAnsi="Arial" w:hint="cs"/>
          <w:rtl/>
        </w:rPr>
        <w:t>(2)</w:t>
      </w:r>
      <w:r>
        <w:rPr>
          <w:rFonts w:ascii="Arial" w:hAnsi="Arial"/>
          <w:rtl/>
        </w:rPr>
        <w:tab/>
      </w:r>
      <w:r w:rsidRPr="00B7566C">
        <w:rPr>
          <w:rFonts w:ascii="Arial" w:hAnsi="Arial"/>
          <w:rtl/>
        </w:rPr>
        <w:t>יש בידו תעודה החתומה בידי שר הרווחה,</w:t>
      </w:r>
      <w:r>
        <w:rPr>
          <w:rFonts w:ascii="Arial" w:hAnsi="Arial" w:hint="cs"/>
          <w:rtl/>
        </w:rPr>
        <w:t xml:space="preserve"> </w:t>
      </w:r>
      <w:r w:rsidRPr="00B7566C">
        <w:rPr>
          <w:rFonts w:ascii="Arial" w:hAnsi="Arial"/>
          <w:rtl/>
        </w:rPr>
        <w:t>המעידה על תפקידו ועל סמכויותיו, שאותה יציג לפי</w:t>
      </w:r>
      <w:r>
        <w:rPr>
          <w:rFonts w:ascii="Arial" w:hAnsi="Arial" w:hint="cs"/>
          <w:rtl/>
        </w:rPr>
        <w:t xml:space="preserve"> </w:t>
      </w:r>
      <w:r w:rsidRPr="00B7566C">
        <w:rPr>
          <w:rFonts w:ascii="Arial" w:hAnsi="Arial"/>
          <w:rtl/>
        </w:rPr>
        <w:t>דרישה.</w:t>
      </w:r>
    </w:p>
    <w:p w14:paraId="28D35B9D" w14:textId="2A24AEAD" w:rsidR="00B7566C" w:rsidRDefault="00B7566C" w:rsidP="00D07D58">
      <w:pPr>
        <w:spacing w:line="240" w:lineRule="auto"/>
        <w:rPr>
          <w:rFonts w:ascii="Arial" w:hAnsi="Arial"/>
          <w:rtl/>
        </w:rPr>
      </w:pPr>
      <w:r>
        <w:rPr>
          <w:rFonts w:ascii="Arial" w:hAnsi="Arial" w:hint="cs"/>
          <w:rtl/>
        </w:rPr>
        <w:t>(יג)</w:t>
      </w:r>
      <w:r>
        <w:rPr>
          <w:rFonts w:ascii="Arial" w:hAnsi="Arial"/>
          <w:rtl/>
        </w:rPr>
        <w:tab/>
      </w:r>
      <w:r w:rsidRPr="00B7566C">
        <w:rPr>
          <w:rFonts w:ascii="Arial" w:hAnsi="Arial"/>
          <w:rtl/>
        </w:rPr>
        <w:t>בלי לגרוע מהוראות לפי חוק להסדרת הפיקוח על</w:t>
      </w:r>
      <w:r>
        <w:rPr>
          <w:rFonts w:ascii="Arial" w:hAnsi="Arial" w:hint="cs"/>
          <w:rtl/>
        </w:rPr>
        <w:t xml:space="preserve"> </w:t>
      </w:r>
      <w:r w:rsidRPr="00B7566C">
        <w:rPr>
          <w:rFonts w:ascii="Arial" w:hAnsi="Arial"/>
          <w:rtl/>
        </w:rPr>
        <w:t>כלבים, שר הרווחה יקבע את אופן הסימון של חיות סיוע.</w:t>
      </w:r>
    </w:p>
    <w:p w14:paraId="5C4DE9F4" w14:textId="47D38E99" w:rsidR="00B7566C" w:rsidRDefault="00B7566C" w:rsidP="00D07D58">
      <w:pPr>
        <w:spacing w:line="240" w:lineRule="auto"/>
        <w:rPr>
          <w:rFonts w:ascii="Arial" w:hAnsi="Arial"/>
          <w:rtl/>
        </w:rPr>
      </w:pPr>
      <w:r>
        <w:rPr>
          <w:rFonts w:ascii="Arial" w:hAnsi="Arial" w:hint="cs"/>
          <w:rtl/>
        </w:rPr>
        <w:t>(יד)</w:t>
      </w:r>
      <w:r>
        <w:rPr>
          <w:rFonts w:ascii="Arial" w:hAnsi="Arial"/>
          <w:rtl/>
        </w:rPr>
        <w:tab/>
      </w:r>
      <w:r w:rsidRPr="00B7566C">
        <w:rPr>
          <w:rFonts w:ascii="Arial" w:hAnsi="Arial"/>
          <w:rtl/>
        </w:rPr>
        <w:t xml:space="preserve">שר הרווחה רשאי לקבוע </w:t>
      </w:r>
      <w:r>
        <w:rPr>
          <w:rFonts w:ascii="Arial" w:hAnsi="Arial"/>
          <w:rtl/>
        </w:rPr>
        <w:t>–</w:t>
      </w:r>
    </w:p>
    <w:p w14:paraId="1A126A50" w14:textId="55C6C01A" w:rsidR="00B7566C" w:rsidRDefault="00B7566C" w:rsidP="00D07D58">
      <w:pPr>
        <w:spacing w:line="240" w:lineRule="auto"/>
        <w:ind w:left="720"/>
        <w:rPr>
          <w:rFonts w:ascii="Arial" w:hAnsi="Arial"/>
          <w:rtl/>
        </w:rPr>
      </w:pPr>
      <w:r>
        <w:rPr>
          <w:rFonts w:ascii="Arial" w:hAnsi="Arial" w:hint="cs"/>
          <w:rtl/>
        </w:rPr>
        <w:t>(1)</w:t>
      </w:r>
      <w:r>
        <w:rPr>
          <w:rFonts w:ascii="Arial" w:hAnsi="Arial"/>
          <w:rtl/>
        </w:rPr>
        <w:tab/>
      </w:r>
      <w:r w:rsidRPr="00B7566C">
        <w:rPr>
          <w:rFonts w:ascii="Arial" w:hAnsi="Arial"/>
          <w:rtl/>
        </w:rPr>
        <w:t>את הצורה והפרטים של תעודת חיית סיוע,</w:t>
      </w:r>
      <w:r>
        <w:rPr>
          <w:rFonts w:ascii="Arial" w:hAnsi="Arial" w:hint="cs"/>
          <w:rtl/>
        </w:rPr>
        <w:t xml:space="preserve"> </w:t>
      </w:r>
      <w:r w:rsidRPr="00B7566C">
        <w:rPr>
          <w:rFonts w:ascii="Arial" w:hAnsi="Arial"/>
          <w:rtl/>
        </w:rPr>
        <w:t>ובכלל זה הסבר שיופיע על גבי התעודה לעניין זכאותו</w:t>
      </w:r>
      <w:r>
        <w:rPr>
          <w:rFonts w:ascii="Arial" w:hAnsi="Arial" w:hint="cs"/>
          <w:rtl/>
        </w:rPr>
        <w:t xml:space="preserve"> </w:t>
      </w:r>
      <w:r w:rsidRPr="00B7566C">
        <w:rPr>
          <w:rFonts w:ascii="Arial" w:hAnsi="Arial"/>
          <w:rtl/>
        </w:rPr>
        <w:t>של אדם עם מוגבלות המלווה בחיית סיוע;</w:t>
      </w:r>
    </w:p>
    <w:p w14:paraId="44C480DC" w14:textId="63D17537" w:rsidR="00B7566C" w:rsidRDefault="00B7566C" w:rsidP="00D07D58">
      <w:pPr>
        <w:spacing w:line="240" w:lineRule="auto"/>
        <w:ind w:left="720"/>
        <w:rPr>
          <w:rFonts w:ascii="Arial" w:hAnsi="Arial"/>
          <w:rtl/>
        </w:rPr>
      </w:pPr>
      <w:r>
        <w:rPr>
          <w:rFonts w:ascii="Arial" w:hAnsi="Arial" w:hint="cs"/>
          <w:rtl/>
        </w:rPr>
        <w:t>(2)</w:t>
      </w:r>
      <w:r>
        <w:rPr>
          <w:rFonts w:ascii="Arial" w:hAnsi="Arial" w:hint="cs"/>
          <w:rtl/>
        </w:rPr>
        <w:tab/>
      </w:r>
      <w:r w:rsidRPr="00B7566C">
        <w:rPr>
          <w:rFonts w:ascii="Arial" w:hAnsi="Arial"/>
          <w:rtl/>
        </w:rPr>
        <w:t>תנאים נוספים להכרה במרכז להכשרה והדרכה;</w:t>
      </w:r>
    </w:p>
    <w:p w14:paraId="758AB763" w14:textId="64D2699E" w:rsidR="00B7566C" w:rsidRDefault="00B7566C" w:rsidP="00D07D58">
      <w:pPr>
        <w:spacing w:line="240" w:lineRule="auto"/>
        <w:ind w:left="720"/>
        <w:rPr>
          <w:rFonts w:ascii="Arial" w:hAnsi="Arial"/>
          <w:rtl/>
        </w:rPr>
      </w:pPr>
      <w:r>
        <w:rPr>
          <w:rFonts w:ascii="Arial" w:hAnsi="Arial" w:hint="cs"/>
          <w:rtl/>
        </w:rPr>
        <w:t>(3)</w:t>
      </w:r>
      <w:r>
        <w:rPr>
          <w:rFonts w:ascii="Arial" w:hAnsi="Arial"/>
          <w:rtl/>
        </w:rPr>
        <w:tab/>
      </w:r>
      <w:r w:rsidRPr="00B7566C">
        <w:rPr>
          <w:rFonts w:ascii="Arial" w:hAnsi="Arial"/>
          <w:rtl/>
        </w:rPr>
        <w:t>הוראות לעניין חיית סיוע שתהליך הכשרתה</w:t>
      </w:r>
      <w:r>
        <w:rPr>
          <w:rFonts w:ascii="Arial" w:hAnsi="Arial" w:hint="cs"/>
          <w:rtl/>
        </w:rPr>
        <w:t xml:space="preserve"> </w:t>
      </w:r>
      <w:r w:rsidRPr="00B7566C">
        <w:rPr>
          <w:rFonts w:ascii="Arial" w:hAnsi="Arial"/>
          <w:rtl/>
        </w:rPr>
        <w:t>התקיים מחוץ לישראל;</w:t>
      </w:r>
    </w:p>
    <w:p w14:paraId="772AC93B" w14:textId="6B22FDD2" w:rsidR="00B7566C" w:rsidRDefault="00B7566C" w:rsidP="00D07D58">
      <w:pPr>
        <w:spacing w:line="240" w:lineRule="auto"/>
        <w:ind w:left="720"/>
        <w:rPr>
          <w:rFonts w:ascii="Arial" w:hAnsi="Arial"/>
          <w:rtl/>
        </w:rPr>
      </w:pPr>
      <w:r>
        <w:rPr>
          <w:rFonts w:ascii="Arial" w:hAnsi="Arial" w:hint="cs"/>
          <w:rtl/>
        </w:rPr>
        <w:t>(4)</w:t>
      </w:r>
      <w:r>
        <w:rPr>
          <w:rFonts w:ascii="Arial" w:hAnsi="Arial"/>
          <w:rtl/>
        </w:rPr>
        <w:tab/>
      </w:r>
      <w:r w:rsidRPr="00B7566C">
        <w:rPr>
          <w:rFonts w:ascii="Arial" w:hAnsi="Arial"/>
          <w:rtl/>
        </w:rPr>
        <w:t>תנאים שבהם תעודות לגבי חיית סיוע שהונפקו</w:t>
      </w:r>
      <w:r>
        <w:rPr>
          <w:rFonts w:ascii="Arial" w:hAnsi="Arial" w:hint="cs"/>
          <w:rtl/>
        </w:rPr>
        <w:t xml:space="preserve"> </w:t>
      </w:r>
      <w:r w:rsidRPr="00B7566C">
        <w:rPr>
          <w:rFonts w:ascii="Arial" w:hAnsi="Arial"/>
          <w:rtl/>
        </w:rPr>
        <w:t>מחוץ לישראל על ידי ארגון־גג לחיות סיוע או על ידי</w:t>
      </w:r>
      <w:r>
        <w:rPr>
          <w:rFonts w:ascii="Arial" w:hAnsi="Arial" w:hint="cs"/>
          <w:rtl/>
        </w:rPr>
        <w:t xml:space="preserve"> </w:t>
      </w:r>
      <w:r w:rsidRPr="00B7566C">
        <w:rPr>
          <w:rFonts w:ascii="Arial" w:hAnsi="Arial"/>
          <w:rtl/>
        </w:rPr>
        <w:t>מרכז שארגון־גג לחיות סיוע הכיר בו מחוץ לישראל,</w:t>
      </w:r>
      <w:r>
        <w:rPr>
          <w:rFonts w:ascii="Arial" w:hAnsi="Arial" w:hint="cs"/>
          <w:rtl/>
        </w:rPr>
        <w:t xml:space="preserve"> </w:t>
      </w:r>
      <w:r w:rsidRPr="00B7566C">
        <w:rPr>
          <w:rFonts w:ascii="Arial" w:hAnsi="Arial"/>
          <w:rtl/>
        </w:rPr>
        <w:t>ייחשבו תעודות חיית סיוע.</w:t>
      </w:r>
    </w:p>
    <w:p w14:paraId="38704BEA" w14:textId="3B379491" w:rsidR="00B7566C" w:rsidRDefault="00B7566C" w:rsidP="00D07D58">
      <w:pPr>
        <w:spacing w:line="240" w:lineRule="auto"/>
        <w:rPr>
          <w:rFonts w:ascii="Arial" w:hAnsi="Arial"/>
          <w:rtl/>
        </w:rPr>
      </w:pPr>
      <w:r>
        <w:rPr>
          <w:rFonts w:ascii="Arial" w:hAnsi="Arial" w:hint="cs"/>
          <w:rtl/>
        </w:rPr>
        <w:t>(טו)</w:t>
      </w:r>
      <w:r>
        <w:rPr>
          <w:rFonts w:ascii="Arial" w:hAnsi="Arial"/>
          <w:rtl/>
        </w:rPr>
        <w:tab/>
      </w:r>
      <w:r w:rsidRPr="00B7566C">
        <w:rPr>
          <w:rFonts w:ascii="Arial" w:hAnsi="Arial"/>
          <w:rtl/>
        </w:rPr>
        <w:t>שר הרווחה, בהתייעצות עם שר החקלאות ופיתוח</w:t>
      </w:r>
      <w:r>
        <w:rPr>
          <w:rFonts w:ascii="Arial" w:hAnsi="Arial" w:hint="cs"/>
          <w:rtl/>
        </w:rPr>
        <w:t xml:space="preserve"> </w:t>
      </w:r>
      <w:r w:rsidRPr="00B7566C">
        <w:rPr>
          <w:rFonts w:ascii="Arial" w:hAnsi="Arial"/>
          <w:rtl/>
        </w:rPr>
        <w:t>הכפר, עם נציבות שוויון זכויות לאנשים עם מוגבלות ועם</w:t>
      </w:r>
      <w:r>
        <w:rPr>
          <w:rFonts w:ascii="Arial" w:hAnsi="Arial" w:hint="cs"/>
          <w:rtl/>
        </w:rPr>
        <w:t xml:space="preserve"> </w:t>
      </w:r>
      <w:r w:rsidRPr="00B7566C">
        <w:rPr>
          <w:rFonts w:ascii="Arial" w:hAnsi="Arial"/>
          <w:rtl/>
        </w:rPr>
        <w:t>ארגונים העוסקים בקידום זכויותיהם של אנשים עם מוגבלות,</w:t>
      </w:r>
      <w:r>
        <w:rPr>
          <w:rFonts w:ascii="Arial" w:hAnsi="Arial" w:hint="cs"/>
          <w:rtl/>
        </w:rPr>
        <w:t xml:space="preserve"> </w:t>
      </w:r>
      <w:r w:rsidRPr="00B7566C">
        <w:rPr>
          <w:rFonts w:ascii="Arial" w:hAnsi="Arial"/>
          <w:rtl/>
        </w:rPr>
        <w:t>רשאי, בצו, לתקן את התוספת השביעית, לעניין סוגי חיות</w:t>
      </w:r>
      <w:r>
        <w:rPr>
          <w:rFonts w:ascii="Arial" w:hAnsi="Arial" w:hint="cs"/>
          <w:rtl/>
        </w:rPr>
        <w:t xml:space="preserve"> </w:t>
      </w:r>
      <w:r w:rsidRPr="00B7566C">
        <w:rPr>
          <w:rFonts w:ascii="Arial" w:hAnsi="Arial"/>
          <w:rtl/>
        </w:rPr>
        <w:t>סיוע; הכיר שר הרווחה בארגון־גג לחיות סיוע, יתקן בהתאם</w:t>
      </w:r>
      <w:r>
        <w:rPr>
          <w:rFonts w:ascii="Arial" w:hAnsi="Arial" w:hint="cs"/>
          <w:rtl/>
        </w:rPr>
        <w:t xml:space="preserve"> </w:t>
      </w:r>
      <w:r w:rsidRPr="00B7566C">
        <w:rPr>
          <w:rFonts w:ascii="Arial" w:hAnsi="Arial"/>
          <w:rtl/>
        </w:rPr>
        <w:t>את התוספת השביעית בדרך האמורה.</w:t>
      </w:r>
    </w:p>
    <w:p w14:paraId="5BB14981" w14:textId="557FD41A" w:rsidR="00B7566C" w:rsidRDefault="00B7566C" w:rsidP="00D07D58">
      <w:pPr>
        <w:spacing w:line="240" w:lineRule="auto"/>
        <w:rPr>
          <w:rFonts w:ascii="Arial" w:hAnsi="Arial"/>
          <w:rtl/>
        </w:rPr>
      </w:pPr>
      <w:r>
        <w:rPr>
          <w:rFonts w:ascii="Arial" w:hAnsi="Arial" w:hint="cs"/>
          <w:rtl/>
        </w:rPr>
        <w:t>(טז)</w:t>
      </w:r>
      <w:r>
        <w:rPr>
          <w:rFonts w:ascii="Arial" w:hAnsi="Arial"/>
          <w:rtl/>
        </w:rPr>
        <w:tab/>
      </w:r>
      <w:r w:rsidRPr="00B7566C">
        <w:rPr>
          <w:rFonts w:ascii="Arial" w:hAnsi="Arial"/>
          <w:rtl/>
        </w:rPr>
        <w:t>שר הרווחה יפרסם באתר האינטרנט של משרדו את כל</w:t>
      </w:r>
      <w:r>
        <w:rPr>
          <w:rFonts w:ascii="Arial" w:hAnsi="Arial" w:hint="cs"/>
          <w:rtl/>
        </w:rPr>
        <w:t xml:space="preserve"> </w:t>
      </w:r>
      <w:r w:rsidRPr="00B7566C">
        <w:rPr>
          <w:rFonts w:ascii="Arial" w:hAnsi="Arial"/>
          <w:rtl/>
        </w:rPr>
        <w:t>אלה:</w:t>
      </w:r>
    </w:p>
    <w:p w14:paraId="23F8BD84" w14:textId="13AD5E99" w:rsidR="00B7566C" w:rsidRDefault="00B7566C" w:rsidP="00D07D58">
      <w:pPr>
        <w:spacing w:line="240" w:lineRule="auto"/>
        <w:ind w:left="720"/>
        <w:rPr>
          <w:rFonts w:ascii="Arial" w:hAnsi="Arial"/>
          <w:rtl/>
        </w:rPr>
      </w:pPr>
      <w:r>
        <w:rPr>
          <w:rFonts w:ascii="Arial" w:hAnsi="Arial" w:hint="cs"/>
          <w:rtl/>
        </w:rPr>
        <w:t>(1)</w:t>
      </w:r>
      <w:r>
        <w:rPr>
          <w:rFonts w:ascii="Arial" w:hAnsi="Arial"/>
          <w:rtl/>
        </w:rPr>
        <w:tab/>
      </w:r>
      <w:r w:rsidRPr="00B7566C">
        <w:rPr>
          <w:rFonts w:ascii="Arial" w:hAnsi="Arial"/>
          <w:rtl/>
        </w:rPr>
        <w:t>התוספת השביעית;</w:t>
      </w:r>
    </w:p>
    <w:p w14:paraId="7D12C4BB" w14:textId="1C93BB22" w:rsidR="00B7566C" w:rsidRDefault="00B7566C" w:rsidP="00D07D58">
      <w:pPr>
        <w:spacing w:line="240" w:lineRule="auto"/>
        <w:ind w:left="720"/>
        <w:rPr>
          <w:rFonts w:ascii="Arial" w:hAnsi="Arial"/>
          <w:rtl/>
        </w:rPr>
      </w:pPr>
      <w:r>
        <w:rPr>
          <w:rFonts w:ascii="Arial" w:hAnsi="Arial" w:hint="cs"/>
          <w:rtl/>
        </w:rPr>
        <w:t>(2)</w:t>
      </w:r>
      <w:r>
        <w:rPr>
          <w:rFonts w:ascii="Arial" w:hAnsi="Arial"/>
          <w:rtl/>
        </w:rPr>
        <w:tab/>
      </w:r>
      <w:r w:rsidRPr="00B7566C">
        <w:rPr>
          <w:rFonts w:ascii="Arial" w:hAnsi="Arial"/>
          <w:rtl/>
        </w:rPr>
        <w:t>מרכז הכשרה והדרכה שהכיר בו, בציון ארגון הגג</w:t>
      </w:r>
      <w:r>
        <w:rPr>
          <w:rFonts w:ascii="Arial" w:hAnsi="Arial" w:hint="cs"/>
          <w:rtl/>
        </w:rPr>
        <w:t xml:space="preserve"> </w:t>
      </w:r>
      <w:r w:rsidRPr="00B7566C">
        <w:rPr>
          <w:rFonts w:ascii="Arial" w:hAnsi="Arial"/>
          <w:rtl/>
        </w:rPr>
        <w:t>לחיות סיוע שהכיר במרכז, אם ישנו;</w:t>
      </w:r>
    </w:p>
    <w:p w14:paraId="6A7EC4B7" w14:textId="48825A48" w:rsidR="00B7566C" w:rsidRDefault="00B7566C" w:rsidP="00D07D58">
      <w:pPr>
        <w:spacing w:line="240" w:lineRule="auto"/>
        <w:ind w:left="720"/>
        <w:rPr>
          <w:rFonts w:ascii="Arial" w:hAnsi="Arial"/>
          <w:rtl/>
        </w:rPr>
      </w:pPr>
      <w:r>
        <w:rPr>
          <w:rFonts w:ascii="Arial" w:hAnsi="Arial" w:hint="cs"/>
          <w:rtl/>
        </w:rPr>
        <w:lastRenderedPageBreak/>
        <w:t>(3)</w:t>
      </w:r>
      <w:r>
        <w:rPr>
          <w:rFonts w:ascii="Arial" w:hAnsi="Arial"/>
          <w:rtl/>
        </w:rPr>
        <w:tab/>
      </w:r>
      <w:r w:rsidRPr="00B7566C">
        <w:rPr>
          <w:rFonts w:ascii="Arial" w:hAnsi="Arial"/>
          <w:rtl/>
        </w:rPr>
        <w:t>דוגמת תעודת חיית סיוע שמנפיק מרכז הכשרה</w:t>
      </w:r>
      <w:r>
        <w:rPr>
          <w:rFonts w:ascii="Arial" w:hAnsi="Arial" w:hint="cs"/>
          <w:rtl/>
        </w:rPr>
        <w:t xml:space="preserve"> </w:t>
      </w:r>
      <w:r w:rsidRPr="00B7566C">
        <w:rPr>
          <w:rFonts w:ascii="Arial" w:hAnsi="Arial"/>
          <w:rtl/>
        </w:rPr>
        <w:t>והדרכה ששר הרווחה הכיר בו;</w:t>
      </w:r>
    </w:p>
    <w:p w14:paraId="4BCE5552" w14:textId="27033C96" w:rsidR="00B7566C" w:rsidRDefault="00B7566C" w:rsidP="00D07D58">
      <w:pPr>
        <w:spacing w:line="240" w:lineRule="auto"/>
        <w:ind w:left="720"/>
        <w:rPr>
          <w:rFonts w:ascii="Arial" w:hAnsi="Arial"/>
          <w:rtl/>
        </w:rPr>
      </w:pPr>
      <w:r>
        <w:rPr>
          <w:rFonts w:ascii="Arial" w:hAnsi="Arial" w:hint="cs"/>
          <w:rtl/>
        </w:rPr>
        <w:t>(4)</w:t>
      </w:r>
      <w:r>
        <w:rPr>
          <w:rFonts w:ascii="Arial" w:hAnsi="Arial"/>
          <w:rtl/>
        </w:rPr>
        <w:tab/>
      </w:r>
      <w:r w:rsidRPr="00B7566C">
        <w:rPr>
          <w:rFonts w:ascii="Arial" w:hAnsi="Arial"/>
          <w:rtl/>
        </w:rPr>
        <w:t>דוג</w:t>
      </w:r>
      <w:r>
        <w:rPr>
          <w:rFonts w:ascii="Arial" w:hAnsi="Arial"/>
          <w:rtl/>
        </w:rPr>
        <w:t>מת תעודת חיית סיוע שמנפיק ארגון</w:t>
      </w:r>
      <w:r>
        <w:rPr>
          <w:rFonts w:ascii="Arial" w:hAnsi="Arial" w:hint="cs"/>
          <w:rtl/>
        </w:rPr>
        <w:t>-</w:t>
      </w:r>
      <w:r w:rsidRPr="00B7566C">
        <w:rPr>
          <w:rFonts w:ascii="Arial" w:hAnsi="Arial"/>
          <w:rtl/>
        </w:rPr>
        <w:t>גג לחיות</w:t>
      </w:r>
      <w:r>
        <w:rPr>
          <w:rFonts w:ascii="Arial" w:hAnsi="Arial" w:hint="cs"/>
          <w:rtl/>
        </w:rPr>
        <w:t xml:space="preserve"> </w:t>
      </w:r>
      <w:r w:rsidRPr="00B7566C">
        <w:rPr>
          <w:rFonts w:ascii="Arial" w:hAnsi="Arial"/>
          <w:rtl/>
        </w:rPr>
        <w:t>סיוע מחוץ לישראל.</w:t>
      </w:r>
    </w:p>
    <w:p w14:paraId="00B599BC" w14:textId="2C197F7D" w:rsidR="00B7566C" w:rsidRPr="00B7566C" w:rsidRDefault="00B7566C" w:rsidP="00D07D58">
      <w:pPr>
        <w:spacing w:line="240" w:lineRule="auto"/>
        <w:rPr>
          <w:rFonts w:ascii="Arial" w:hAnsi="Arial"/>
          <w:rtl/>
        </w:rPr>
      </w:pPr>
      <w:r>
        <w:rPr>
          <w:rFonts w:ascii="Arial" w:hAnsi="Arial" w:hint="cs"/>
          <w:rtl/>
        </w:rPr>
        <w:t>(יז)</w:t>
      </w:r>
      <w:r>
        <w:rPr>
          <w:rFonts w:ascii="Arial" w:hAnsi="Arial"/>
          <w:rtl/>
        </w:rPr>
        <w:tab/>
      </w:r>
      <w:r w:rsidRPr="00B7566C">
        <w:rPr>
          <w:rFonts w:ascii="Arial" w:hAnsi="Arial"/>
          <w:rtl/>
        </w:rPr>
        <w:t>אין בהוראות סעיף זה כדי לגרוע מהוראות כל דין לעניין</w:t>
      </w:r>
      <w:r>
        <w:rPr>
          <w:rFonts w:ascii="Arial" w:hAnsi="Arial" w:hint="cs"/>
          <w:rtl/>
        </w:rPr>
        <w:t xml:space="preserve"> </w:t>
      </w:r>
      <w:r w:rsidRPr="00B7566C">
        <w:rPr>
          <w:rFonts w:ascii="Arial" w:hAnsi="Arial"/>
          <w:rtl/>
        </w:rPr>
        <w:t>טיפול בבעל חיים ופיקוח עליו</w:t>
      </w:r>
      <w:r>
        <w:rPr>
          <w:rFonts w:ascii="Arial" w:hAnsi="Arial" w:hint="cs"/>
          <w:rtl/>
        </w:rPr>
        <w:t>.</w:t>
      </w:r>
    </w:p>
    <w:p w14:paraId="7C3B3A64" w14:textId="635903A3" w:rsidR="006B3AB5" w:rsidRPr="00AA2DEC" w:rsidRDefault="006B3AB5" w:rsidP="00D07D58">
      <w:pPr>
        <w:pStyle w:val="2"/>
      </w:pPr>
      <w:bookmarkStart w:id="120" w:name="_Toc109039378"/>
      <w:r w:rsidRPr="00AA2DEC">
        <w:rPr>
          <w:rtl/>
        </w:rPr>
        <w:t>סימן ג': מקום ציבורי</w:t>
      </w:r>
      <w:r w:rsidR="004F19DE">
        <w:rPr>
          <w:rFonts w:hint="cs"/>
          <w:rtl/>
        </w:rPr>
        <w:t xml:space="preserve"> </w:t>
      </w:r>
      <w:r w:rsidR="004F19DE">
        <w:rPr>
          <w:rtl/>
        </w:rPr>
        <w:t>–</w:t>
      </w:r>
      <w:r w:rsidR="00C15BE9">
        <w:rPr>
          <w:rtl/>
        </w:rPr>
        <w:t xml:space="preserve"> </w:t>
      </w:r>
      <w:r w:rsidRPr="00AA2DEC">
        <w:rPr>
          <w:rtl/>
        </w:rPr>
        <w:t>נגישות</w:t>
      </w:r>
      <w:r w:rsidR="005B04D0">
        <w:rPr>
          <w:rStyle w:val="ac"/>
        </w:rPr>
        <w:footnoteReference w:id="3"/>
      </w:r>
      <w:bookmarkEnd w:id="120"/>
    </w:p>
    <w:p w14:paraId="7C3B3A65" w14:textId="36146BF1" w:rsidR="00C37987" w:rsidRDefault="00C37987" w:rsidP="00D07D58">
      <w:pPr>
        <w:pStyle w:val="3"/>
        <w:numPr>
          <w:ilvl w:val="0"/>
          <w:numId w:val="5"/>
        </w:numPr>
        <w:rPr>
          <w:rtl/>
        </w:rPr>
      </w:pPr>
      <w:bookmarkStart w:id="121" w:name="_Toc109039379"/>
      <w:r w:rsidRPr="00AA2DEC">
        <w:rPr>
          <w:rtl/>
        </w:rPr>
        <w:t>מקום ציבורי</w:t>
      </w:r>
      <w:r w:rsidR="00B7566C">
        <w:rPr>
          <w:rFonts w:hint="cs"/>
          <w:rtl/>
        </w:rPr>
        <w:t xml:space="preserve"> </w:t>
      </w:r>
      <w:r w:rsidR="00B7566C">
        <w:rPr>
          <w:rtl/>
        </w:rPr>
        <w:t>–</w:t>
      </w:r>
      <w:r>
        <w:rPr>
          <w:rtl/>
        </w:rPr>
        <w:t xml:space="preserve"> </w:t>
      </w:r>
      <w:r w:rsidRPr="00AA2DEC">
        <w:rPr>
          <w:rtl/>
        </w:rPr>
        <w:t>מהו</w:t>
      </w:r>
      <w:bookmarkEnd w:id="121"/>
    </w:p>
    <w:p w14:paraId="7C3B3A66" w14:textId="0FF6F1BD" w:rsidR="006B3AB5" w:rsidRPr="00AA2DEC" w:rsidRDefault="006B3AB5" w:rsidP="00D07D58">
      <w:pPr>
        <w:spacing w:line="240" w:lineRule="auto"/>
        <w:rPr>
          <w:rFonts w:ascii="Arial" w:hAnsi="Arial"/>
          <w:rtl/>
        </w:rPr>
      </w:pPr>
      <w:r w:rsidRPr="00AA2DEC">
        <w:rPr>
          <w:rFonts w:ascii="Arial" w:hAnsi="Arial"/>
          <w:rtl/>
        </w:rPr>
        <w:t>בסימן זה ובסימן ה'</w:t>
      </w:r>
      <w:r w:rsidR="00B7566C">
        <w:rPr>
          <w:rFonts w:ascii="Arial" w:hAnsi="Arial" w:hint="cs"/>
          <w:rtl/>
        </w:rPr>
        <w:t xml:space="preserve"> </w:t>
      </w:r>
      <w:r w:rsidR="00B7566C">
        <w:rPr>
          <w:rFonts w:ascii="Arial" w:hAnsi="Arial"/>
          <w:rtl/>
        </w:rPr>
        <w:t>–</w:t>
      </w:r>
    </w:p>
    <w:p w14:paraId="1DB3933C" w14:textId="20732944" w:rsidR="004F19DE" w:rsidRPr="004F19DE" w:rsidRDefault="004F19DE" w:rsidP="00D07D58">
      <w:pPr>
        <w:spacing w:line="240" w:lineRule="auto"/>
        <w:rPr>
          <w:rtl/>
        </w:rPr>
      </w:pPr>
      <w:r w:rsidRPr="004F19DE">
        <w:rPr>
          <w:rFonts w:hint="cs"/>
          <w:b/>
          <w:bCs/>
          <w:rtl/>
        </w:rPr>
        <w:t>"בניין קיים"</w:t>
      </w:r>
      <w:r w:rsidRPr="004F19DE">
        <w:rPr>
          <w:rFonts w:hint="cs"/>
          <w:rtl/>
        </w:rPr>
        <w:t xml:space="preserve"> </w:t>
      </w:r>
      <w:r w:rsidRPr="004F19DE">
        <w:rPr>
          <w:rtl/>
        </w:rPr>
        <w:t>–</w:t>
      </w:r>
      <w:r w:rsidRPr="004F19DE">
        <w:rPr>
          <w:rFonts w:hint="cs"/>
          <w:rtl/>
        </w:rPr>
        <w:t xml:space="preserve"> מקום ציבורי שהוא בניין, לרבות </w:t>
      </w:r>
      <w:r>
        <w:rPr>
          <w:rFonts w:hint="cs"/>
          <w:rtl/>
        </w:rPr>
        <w:t xml:space="preserve">חלק ממנו ושטחי החוץ שלו, שההיתר </w:t>
      </w:r>
      <w:r w:rsidRPr="004F19DE">
        <w:rPr>
          <w:rFonts w:hint="cs"/>
          <w:rtl/>
        </w:rPr>
        <w:t>לבנייתו או לשימוש בו כמקום ציבורי ניתן לפני יום י"א באב התשס"ט (1 באוגוסט 2009);</w:t>
      </w:r>
    </w:p>
    <w:p w14:paraId="7C3B3A67" w14:textId="77777777" w:rsidR="006B3AB5" w:rsidRPr="00AA2DEC" w:rsidRDefault="006B3AB5" w:rsidP="00D07D58">
      <w:pPr>
        <w:spacing w:line="240" w:lineRule="auto"/>
        <w:rPr>
          <w:rFonts w:ascii="Arial" w:hAnsi="Arial"/>
          <w:rtl/>
        </w:rPr>
      </w:pPr>
      <w:r w:rsidRPr="00AA2DEC">
        <w:rPr>
          <w:rFonts w:ascii="Arial" w:hAnsi="Arial"/>
          <w:b/>
          <w:bCs/>
          <w:rtl/>
        </w:rPr>
        <w:t>"מקום ציבורי"</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אחד מאלה:</w:t>
      </w:r>
    </w:p>
    <w:p w14:paraId="7C3B3A68" w14:textId="77777777" w:rsidR="006B3AB5" w:rsidRPr="00AA2DEC" w:rsidRDefault="00505847"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מקום או חלק ממקום, המפורט בתוספת הראשונה, העומד לשימושו של כלל הציבור או חלק בלתי מסוים ממנו;</w:t>
      </w:r>
    </w:p>
    <w:p w14:paraId="7C3B3A69" w14:textId="77777777" w:rsidR="006B3AB5" w:rsidRPr="00AA2DEC" w:rsidRDefault="006B3AB5" w:rsidP="00D07D58">
      <w:pPr>
        <w:spacing w:line="240" w:lineRule="auto"/>
        <w:ind w:firstLine="720"/>
        <w:rPr>
          <w:rFonts w:ascii="Arial" w:hAnsi="Arial"/>
          <w:rtl/>
        </w:rPr>
      </w:pPr>
      <w:r w:rsidRPr="00AA2DEC">
        <w:rPr>
          <w:rFonts w:ascii="Arial" w:hAnsi="Arial"/>
          <w:rtl/>
        </w:rPr>
        <w:t>(2)</w:t>
      </w:r>
      <w:r w:rsidR="00505847" w:rsidRPr="00AA2DEC">
        <w:rPr>
          <w:rFonts w:ascii="Arial" w:hAnsi="Arial"/>
          <w:rtl/>
        </w:rPr>
        <w:tab/>
      </w:r>
      <w:r w:rsidRPr="00AA2DEC">
        <w:rPr>
          <w:rFonts w:ascii="Arial" w:hAnsi="Arial"/>
          <w:rtl/>
        </w:rPr>
        <w:t>מקום שבו ניתן שירות ציבורי כהגדרתו בסעיף 19י;</w:t>
      </w:r>
    </w:p>
    <w:p w14:paraId="7C3B3A6A" w14:textId="77777777" w:rsidR="006B3AB5" w:rsidRPr="00AA2DEC" w:rsidRDefault="006B3AB5" w:rsidP="00D07D58">
      <w:pPr>
        <w:spacing w:line="240" w:lineRule="auto"/>
        <w:rPr>
          <w:rFonts w:ascii="Arial" w:hAnsi="Arial"/>
          <w:rtl/>
        </w:rPr>
      </w:pPr>
      <w:r w:rsidRPr="00AA2DEC">
        <w:rPr>
          <w:rFonts w:ascii="Arial" w:hAnsi="Arial"/>
          <w:b/>
          <w:bCs/>
          <w:rtl/>
        </w:rPr>
        <w:t>"מקום ציבורי קיים"</w:t>
      </w:r>
      <w:r w:rsidR="00F93085">
        <w:rPr>
          <w:rFonts w:ascii="Arial" w:hAnsi="Arial" w:hint="cs"/>
          <w:b/>
          <w:bCs/>
          <w:rtl/>
        </w:rPr>
        <w:t xml:space="preserve"> </w:t>
      </w:r>
      <w:r w:rsidR="00F93085">
        <w:rPr>
          <w:rFonts w:ascii="Arial" w:hAnsi="Arial"/>
          <w:rtl/>
        </w:rPr>
        <w:t>–</w:t>
      </w:r>
      <w:r w:rsidR="00C15BE9">
        <w:rPr>
          <w:rFonts w:ascii="Arial" w:hAnsi="Arial"/>
          <w:rtl/>
        </w:rPr>
        <w:t xml:space="preserve"> </w:t>
      </w:r>
      <w:r w:rsidRPr="00AA2DEC">
        <w:rPr>
          <w:rFonts w:ascii="Arial" w:hAnsi="Arial"/>
          <w:rtl/>
        </w:rPr>
        <w:t>אחד מאלה:</w:t>
      </w:r>
    </w:p>
    <w:p w14:paraId="7C3B3A6B" w14:textId="77777777" w:rsidR="006B3AB5" w:rsidRPr="00AA2DEC" w:rsidRDefault="00505847"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מקום ציבורי שהוא בנין שההיתר לבנייתו או לשימוש בו כמקום ציבורי ניתן לפני כניסתן לתוקף של תקנות שיתקין שר הפנים לפי סעיף 158ו1 לחוק התכנון והבנייה;</w:t>
      </w:r>
    </w:p>
    <w:p w14:paraId="7C3B3A6C" w14:textId="77777777" w:rsidR="006B3AB5" w:rsidRPr="00AA2DEC" w:rsidRDefault="00505847" w:rsidP="00D07D58">
      <w:pPr>
        <w:spacing w:line="240" w:lineRule="auto"/>
        <w:ind w:left="720"/>
        <w:rPr>
          <w:rFonts w:ascii="Arial" w:hAnsi="Arial"/>
          <w:rtl/>
        </w:rPr>
      </w:pPr>
      <w:r w:rsidRPr="00AA2DEC">
        <w:rPr>
          <w:rFonts w:ascii="Arial" w:hAnsi="Arial"/>
          <w:rtl/>
        </w:rPr>
        <w:lastRenderedPageBreak/>
        <w:t>(2)</w:t>
      </w:r>
      <w:r w:rsidRPr="00AA2DEC">
        <w:rPr>
          <w:rFonts w:ascii="Arial" w:hAnsi="Arial"/>
          <w:rtl/>
        </w:rPr>
        <w:tab/>
      </w:r>
      <w:r w:rsidR="006B3AB5" w:rsidRPr="00AA2DEC">
        <w:rPr>
          <w:rFonts w:ascii="Arial" w:hAnsi="Arial"/>
          <w:rtl/>
        </w:rPr>
        <w:t>מקום ציבורי מסוים שאינו בניין, אשר היה קיים כמקום כאמור, לפני מועד כניסתן לתוקף של תקנות שיתקין שר המשפטים לפי סעיף 19ט (בסימן זה</w:t>
      </w:r>
      <w:r w:rsidR="00F93085">
        <w:rPr>
          <w:rFonts w:ascii="Arial" w:hAnsi="Arial"/>
          <w:rtl/>
        </w:rPr>
        <w:t>-</w:t>
      </w:r>
      <w:r w:rsidR="00C15BE9">
        <w:rPr>
          <w:rFonts w:ascii="Arial" w:hAnsi="Arial"/>
          <w:rtl/>
        </w:rPr>
        <w:t xml:space="preserve"> </w:t>
      </w:r>
      <w:r w:rsidR="006B3AB5" w:rsidRPr="00AA2DEC">
        <w:rPr>
          <w:rFonts w:ascii="Arial" w:hAnsi="Arial"/>
          <w:rtl/>
        </w:rPr>
        <w:t>המועד הקובע);</w:t>
      </w:r>
    </w:p>
    <w:p w14:paraId="7C3B3A6D" w14:textId="77777777" w:rsidR="00C37987" w:rsidRDefault="00C37987" w:rsidP="00D07D58">
      <w:pPr>
        <w:pStyle w:val="3"/>
        <w:numPr>
          <w:ilvl w:val="0"/>
          <w:numId w:val="5"/>
        </w:numPr>
        <w:rPr>
          <w:rtl/>
        </w:rPr>
      </w:pPr>
      <w:bookmarkStart w:id="122" w:name="_Toc109039380"/>
      <w:r w:rsidRPr="00AA2DEC">
        <w:rPr>
          <w:rtl/>
        </w:rPr>
        <w:t>נגישות מקום ציבורי</w:t>
      </w:r>
      <w:bookmarkEnd w:id="122"/>
    </w:p>
    <w:p w14:paraId="7C3B3A6E" w14:textId="77777777" w:rsidR="006B3AB5" w:rsidRPr="00AA2DEC" w:rsidRDefault="006B3AB5" w:rsidP="00D07D58">
      <w:pPr>
        <w:spacing w:line="240" w:lineRule="auto"/>
        <w:rPr>
          <w:rFonts w:ascii="Arial" w:hAnsi="Arial"/>
          <w:rtl/>
        </w:rPr>
      </w:pPr>
      <w:r w:rsidRPr="00AA2DEC">
        <w:rPr>
          <w:rFonts w:ascii="Arial" w:hAnsi="Arial"/>
          <w:rtl/>
        </w:rPr>
        <w:t>(א)</w:t>
      </w:r>
      <w:r w:rsidR="00505847" w:rsidRPr="00AA2DEC">
        <w:rPr>
          <w:rFonts w:ascii="Arial" w:hAnsi="Arial"/>
          <w:rtl/>
        </w:rPr>
        <w:tab/>
      </w:r>
      <w:r w:rsidRPr="00AA2DEC">
        <w:rPr>
          <w:rFonts w:ascii="Arial" w:hAnsi="Arial"/>
          <w:rtl/>
        </w:rPr>
        <w:t>מקום ציבורי יהיה נגיש לאנשים עם מוגבלות, בהתאם להוראות לפי סימן זה או להוראות הנגישות לפי חוק התכנון והבנייה, לפי העניין.</w:t>
      </w:r>
    </w:p>
    <w:p w14:paraId="7C3B3A6F" w14:textId="77777777" w:rsidR="006B3AB5" w:rsidRPr="00AA2DEC" w:rsidRDefault="006B3AB5" w:rsidP="00D07D58">
      <w:pPr>
        <w:spacing w:line="240" w:lineRule="auto"/>
        <w:rPr>
          <w:rFonts w:ascii="Arial" w:hAnsi="Arial"/>
          <w:rtl/>
        </w:rPr>
      </w:pPr>
      <w:r w:rsidRPr="00AA2DEC">
        <w:rPr>
          <w:rFonts w:ascii="Arial" w:hAnsi="Arial"/>
          <w:rtl/>
        </w:rPr>
        <w:t>(ב)</w:t>
      </w:r>
      <w:r w:rsidR="00505847" w:rsidRPr="00AA2DEC">
        <w:rPr>
          <w:rFonts w:ascii="Arial" w:hAnsi="Arial"/>
          <w:rtl/>
        </w:rPr>
        <w:tab/>
      </w:r>
      <w:r w:rsidRPr="00AA2DEC">
        <w:rPr>
          <w:rFonts w:ascii="Arial" w:hAnsi="Arial"/>
          <w:rtl/>
        </w:rPr>
        <w:t>מי שאחראי למקום ציבורי לפי סעיף קטן (ג), יבצע התאמות נגישות לאנשים עם מוגבלות לפי סימן זה או לפי הוראות הנגישות לפי חוק התכנון והבנייה, לפי העניין, וידאג לאחזקתן התקינה של התאמות אלה.</w:t>
      </w:r>
    </w:p>
    <w:p w14:paraId="7C3B3A70" w14:textId="77777777" w:rsidR="006B3AB5" w:rsidRPr="00AA2DEC" w:rsidRDefault="006B3AB5" w:rsidP="00D07D58">
      <w:pPr>
        <w:spacing w:line="240" w:lineRule="auto"/>
        <w:rPr>
          <w:rFonts w:ascii="Arial" w:hAnsi="Arial"/>
          <w:rtl/>
        </w:rPr>
      </w:pPr>
      <w:r w:rsidRPr="00AA2DEC">
        <w:rPr>
          <w:rFonts w:ascii="Arial" w:hAnsi="Arial"/>
          <w:rtl/>
        </w:rPr>
        <w:t>(ג)</w:t>
      </w:r>
      <w:r w:rsidR="00505847" w:rsidRPr="00AA2DEC">
        <w:rPr>
          <w:rFonts w:ascii="Arial" w:hAnsi="Arial"/>
          <w:rtl/>
        </w:rPr>
        <w:tab/>
      </w:r>
      <w:r w:rsidRPr="00AA2DEC">
        <w:rPr>
          <w:rFonts w:ascii="Arial" w:hAnsi="Arial"/>
          <w:rtl/>
        </w:rPr>
        <w:t>חובת הנגישות לעניין מקום ציבורי לפי סעיף זה</w:t>
      </w:r>
      <w:r w:rsidR="00F93085">
        <w:rPr>
          <w:rFonts w:ascii="Arial" w:hAnsi="Arial"/>
          <w:rtl/>
        </w:rPr>
        <w:t xml:space="preserve"> –</w:t>
      </w:r>
    </w:p>
    <w:p w14:paraId="7C3B3A71" w14:textId="29206650" w:rsidR="006B3AB5" w:rsidRPr="00AA2DEC" w:rsidRDefault="00505847"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לעניין התאמות נגישות הדורשות היתר כמשמעותו בסעיף 145(א) לחוק התכנון והבנייה, תחול על הבעלים; הושכר המקום הציבורי בשכירות שחל עליה חוק הגנת הדייר [נוסח משולב], התשל"ב</w:t>
      </w:r>
      <w:r w:rsidR="00C15BE9">
        <w:rPr>
          <w:rFonts w:ascii="Arial" w:hAnsi="Arial"/>
          <w:rtl/>
        </w:rPr>
        <w:t>–</w:t>
      </w:r>
      <w:r w:rsidR="006B3AB5" w:rsidRPr="00AA2DEC">
        <w:rPr>
          <w:rFonts w:ascii="Arial" w:hAnsi="Arial"/>
          <w:rtl/>
        </w:rPr>
        <w:t>1972 (בסעיף זה</w:t>
      </w:r>
      <w:r w:rsidR="00F93085">
        <w:rPr>
          <w:rFonts w:ascii="Arial" w:hAnsi="Arial"/>
          <w:rtl/>
        </w:rPr>
        <w:t>-</w:t>
      </w:r>
      <w:r w:rsidR="00C15BE9">
        <w:rPr>
          <w:rFonts w:ascii="Arial" w:hAnsi="Arial"/>
          <w:rtl/>
        </w:rPr>
        <w:t xml:space="preserve"> </w:t>
      </w:r>
      <w:r w:rsidR="006B3AB5" w:rsidRPr="00AA2DEC">
        <w:rPr>
          <w:rFonts w:ascii="Arial" w:hAnsi="Arial"/>
          <w:rtl/>
        </w:rPr>
        <w:t xml:space="preserve">חוק הגנת הדייר), ישלם הדייר לבעל הבית מחצית מעלות ביצוע התאמות הנגישות; שר הבינוי והשיכון, באישור הממשלה והוועדה, רשאי לקבוע שיעורי השתתפות שונים בתוך שנה מיום פרסומו של חוק זה; בסעיף זה, </w:t>
      </w:r>
      <w:r w:rsidR="006B3AB5" w:rsidRPr="00AA2DEC">
        <w:rPr>
          <w:rFonts w:ascii="Arial" w:hAnsi="Arial"/>
          <w:b/>
          <w:bCs/>
          <w:rtl/>
        </w:rPr>
        <w:t>"דייר"</w:t>
      </w:r>
      <w:r w:rsidR="006B3AB5" w:rsidRPr="00AA2DEC">
        <w:rPr>
          <w:rFonts w:ascii="Arial" w:hAnsi="Arial"/>
          <w:rtl/>
        </w:rPr>
        <w:t xml:space="preserve">, </w:t>
      </w:r>
      <w:r w:rsidR="006B3AB5" w:rsidRPr="00AA2DEC">
        <w:rPr>
          <w:rFonts w:ascii="Arial" w:hAnsi="Arial"/>
          <w:b/>
          <w:bCs/>
          <w:rtl/>
        </w:rPr>
        <w:t>"בעל בית"</w:t>
      </w:r>
      <w:r w:rsidR="00B7566C">
        <w:rPr>
          <w:rFonts w:ascii="Arial" w:hAnsi="Arial" w:hint="cs"/>
          <w:b/>
          <w:bCs/>
          <w:rtl/>
        </w:rPr>
        <w:t xml:space="preserve"> </w:t>
      </w:r>
      <w:r w:rsidR="00B7566C">
        <w:rPr>
          <w:rFonts w:ascii="Arial" w:hAnsi="Arial"/>
          <w:rtl/>
        </w:rPr>
        <w:t>–</w:t>
      </w:r>
      <w:r w:rsidR="00C15BE9">
        <w:rPr>
          <w:rFonts w:ascii="Arial" w:hAnsi="Arial"/>
          <w:rtl/>
        </w:rPr>
        <w:t xml:space="preserve"> </w:t>
      </w:r>
      <w:r w:rsidR="006B3AB5" w:rsidRPr="00AA2DEC">
        <w:rPr>
          <w:rFonts w:ascii="Arial" w:hAnsi="Arial"/>
          <w:rtl/>
        </w:rPr>
        <w:t>כהגדרתם בחוק הגנת הדייר;</w:t>
      </w:r>
    </w:p>
    <w:p w14:paraId="7C3B3A72" w14:textId="7615E84E" w:rsidR="006B3AB5" w:rsidRPr="00AA2DEC" w:rsidRDefault="00505847"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לעניין התאמות נגישות אשר אינן דורשות היתר בנייה כאמור בפסקה (1), תחול על הבעלים, ואולם אם המקום הציבורי מוחזק או מופעל בידי מי שאיננו הבעלים</w:t>
      </w:r>
      <w:r w:rsidR="00B7566C">
        <w:rPr>
          <w:rFonts w:ascii="Arial" w:hAnsi="Arial" w:hint="cs"/>
          <w:rtl/>
        </w:rPr>
        <w:t xml:space="preserve"> </w:t>
      </w:r>
      <w:r w:rsidR="00B7566C">
        <w:rPr>
          <w:rFonts w:ascii="Arial" w:hAnsi="Arial"/>
          <w:rtl/>
        </w:rPr>
        <w:t>–</w:t>
      </w:r>
      <w:r w:rsidR="00C15BE9">
        <w:rPr>
          <w:rFonts w:ascii="Arial" w:hAnsi="Arial"/>
          <w:rtl/>
        </w:rPr>
        <w:t xml:space="preserve"> </w:t>
      </w:r>
      <w:r w:rsidR="006B3AB5" w:rsidRPr="00AA2DEC">
        <w:rPr>
          <w:rFonts w:ascii="Arial" w:hAnsi="Arial"/>
          <w:rtl/>
        </w:rPr>
        <w:t>חובת הנגישות תחול על המחזיק או המפעיל של המקום הציבורי.</w:t>
      </w:r>
    </w:p>
    <w:p w14:paraId="7C3B3A73" w14:textId="77777777" w:rsidR="006B3AB5" w:rsidRPr="00AA2DEC" w:rsidRDefault="00505847"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על אף האמור בכל דין או הסכם, המחזיק, המפעיל או הבעלים של מקום ציבורי, הכול לפי העניין, חייב לאפשר למי שחלה עליו חובה בהתאם להוראות לפי סימן זה לבצע התאמות נגישות במקום הציבורי.</w:t>
      </w:r>
    </w:p>
    <w:p w14:paraId="7C3B3A74" w14:textId="771FD72A" w:rsidR="006B3AB5" w:rsidRPr="00AA2DEC" w:rsidRDefault="006B3AB5" w:rsidP="00D07D58">
      <w:pPr>
        <w:spacing w:line="240" w:lineRule="auto"/>
        <w:ind w:left="720" w:hanging="720"/>
        <w:rPr>
          <w:rFonts w:ascii="Arial" w:hAnsi="Arial"/>
          <w:rtl/>
        </w:rPr>
      </w:pPr>
      <w:r w:rsidRPr="00AA2DEC">
        <w:rPr>
          <w:rFonts w:ascii="Arial" w:hAnsi="Arial"/>
          <w:rtl/>
        </w:rPr>
        <w:t>(ה)</w:t>
      </w:r>
      <w:r w:rsidR="00505847" w:rsidRPr="00AA2DEC">
        <w:rPr>
          <w:rFonts w:ascii="Arial" w:hAnsi="Arial"/>
          <w:rtl/>
        </w:rPr>
        <w:tab/>
      </w:r>
      <w:r w:rsidRPr="00AA2DEC">
        <w:rPr>
          <w:rFonts w:ascii="Arial" w:hAnsi="Arial"/>
          <w:rtl/>
        </w:rPr>
        <w:t xml:space="preserve">(1)   </w:t>
      </w:r>
      <w:r w:rsidR="008C28A1" w:rsidRPr="008C28A1">
        <w:rPr>
          <w:rFonts w:ascii="Arial" w:hAnsi="Arial"/>
          <w:rtl/>
        </w:rPr>
        <w:t>לא יפעיל אדם מקום ציבורי, ובכלל זה לא יתקשר עם הבעלים של המקום לשם מתן שירות ציבורי בו, אלא אם כן בוצעו במקום התאמות הנגישות בהתאם להוראות פרק זה או פרק ה'1א לחוק התכנון והבניה;</w:t>
      </w:r>
    </w:p>
    <w:p w14:paraId="7C3B3A75" w14:textId="77777777" w:rsidR="006B3AB5" w:rsidRPr="00AA2DEC" w:rsidRDefault="00505847"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על אף האמור בכל דין, לא ביצע הבעלים התאמות נגישות לפי פרק זה או לפי פרק ה'1א לחוק התכנון והבנייה, רשאי השוכר לבטל את חוזה השכירות, לא ייחשב למפר החוזה, ולא יחויב בפיצוי בשל הביטול.</w:t>
      </w:r>
    </w:p>
    <w:p w14:paraId="7C3B3A76" w14:textId="77777777" w:rsidR="006B3AB5" w:rsidRPr="00AA2DEC" w:rsidRDefault="00505847" w:rsidP="00D07D58">
      <w:pPr>
        <w:spacing w:line="240" w:lineRule="auto"/>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בסעיף זה</w:t>
      </w:r>
      <w:r w:rsidR="00F93085">
        <w:rPr>
          <w:rFonts w:ascii="Arial" w:hAnsi="Arial"/>
          <w:rtl/>
        </w:rPr>
        <w:t xml:space="preserve"> –</w:t>
      </w:r>
    </w:p>
    <w:p w14:paraId="7C3B3A77" w14:textId="77777777" w:rsidR="006B3AB5" w:rsidRPr="00AA2DEC" w:rsidRDefault="006B3AB5" w:rsidP="00D07D58">
      <w:pPr>
        <w:spacing w:line="240" w:lineRule="auto"/>
        <w:rPr>
          <w:rFonts w:ascii="Arial" w:hAnsi="Arial"/>
          <w:rtl/>
        </w:rPr>
      </w:pPr>
      <w:r w:rsidRPr="00AA2DEC">
        <w:rPr>
          <w:rFonts w:ascii="Arial" w:hAnsi="Arial"/>
          <w:b/>
          <w:bCs/>
          <w:rtl/>
        </w:rPr>
        <w:t>"בעלים"</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הבעלים, ואם יש חוכר לדורות, החוכר לדורות, ולמעט דייר;</w:t>
      </w:r>
    </w:p>
    <w:p w14:paraId="7C3B3A78" w14:textId="77777777" w:rsidR="00505847" w:rsidRPr="00AA2DEC" w:rsidRDefault="006B3AB5" w:rsidP="00D07D58">
      <w:pPr>
        <w:spacing w:line="240" w:lineRule="auto"/>
        <w:rPr>
          <w:rFonts w:ascii="Arial" w:hAnsi="Arial"/>
          <w:rtl/>
        </w:rPr>
      </w:pPr>
      <w:r w:rsidRPr="00AA2DEC">
        <w:rPr>
          <w:rFonts w:ascii="Arial" w:hAnsi="Arial"/>
          <w:b/>
          <w:bCs/>
          <w:rtl/>
        </w:rPr>
        <w:t>"חוכר לדורות"</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חוכר לדורות כמשמעותו בחוק המקרקעין, התשכ"ט</w:t>
      </w:r>
      <w:r w:rsidR="00C15BE9">
        <w:rPr>
          <w:rFonts w:ascii="Arial" w:hAnsi="Arial"/>
          <w:rtl/>
        </w:rPr>
        <w:t>–</w:t>
      </w:r>
      <w:r w:rsidRPr="00AA2DEC">
        <w:rPr>
          <w:rFonts w:ascii="Arial" w:hAnsi="Arial"/>
          <w:rtl/>
        </w:rPr>
        <w:t>1969, לרבות בר רשות, בין בהרשאה לתקופה אחת ובין בהרשאה מתחדשת, ל</w:t>
      </w:r>
      <w:r w:rsidR="00505847" w:rsidRPr="00AA2DEC">
        <w:rPr>
          <w:rFonts w:ascii="Arial" w:hAnsi="Arial"/>
          <w:rtl/>
        </w:rPr>
        <w:t>תקופה העולה על עשרים וחמש שנים.</w:t>
      </w:r>
    </w:p>
    <w:p w14:paraId="7C3B3A79" w14:textId="77777777" w:rsidR="00C37987" w:rsidRDefault="00C37987" w:rsidP="00D07D58">
      <w:pPr>
        <w:pStyle w:val="3"/>
        <w:numPr>
          <w:ilvl w:val="0"/>
          <w:numId w:val="5"/>
        </w:numPr>
        <w:rPr>
          <w:rStyle w:val="30"/>
          <w:b/>
          <w:bCs/>
          <w:rtl/>
        </w:rPr>
      </w:pPr>
      <w:bookmarkStart w:id="123" w:name="_Toc109039381"/>
      <w:r w:rsidRPr="00AA2DEC">
        <w:rPr>
          <w:rStyle w:val="30"/>
          <w:b/>
          <w:bCs/>
          <w:rtl/>
        </w:rPr>
        <w:t>תקנות נגישות לעניין מקום ציבורי</w:t>
      </w:r>
      <w:bookmarkEnd w:id="123"/>
    </w:p>
    <w:p w14:paraId="7C3B3A7A"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(א)</w:t>
      </w:r>
      <w:r w:rsidRPr="00AA2DEC">
        <w:rPr>
          <w:rFonts w:ascii="Arial" w:hAnsi="Arial" w:cs="Arial"/>
          <w:rtl/>
        </w:rPr>
        <w:tab/>
      </w:r>
      <w:r w:rsidR="006B3AB5" w:rsidRPr="00AA2DEC">
        <w:rPr>
          <w:rFonts w:ascii="Arial" w:hAnsi="Arial" w:cs="Arial"/>
          <w:rtl/>
        </w:rPr>
        <w:t>לעניין מקומות ציבוריים קיימים ומקומות ציבוריים שאינם בנינים, שהוקמו לאחר המועד הקובע, יקבע שר המשפטים הוראות בדבר התאמות הנגישות הנדרשות, בין בדרך כלל ובין לסוגי מקומות, כדי לאפשר לאדם עם מוגבלות, נגישות במקום באופן סביר בהתחשב בתקן ישראלי; תקנות לפי פסקה זו יכללו, בין השאר, הוראות בדבר</w:t>
      </w:r>
      <w:r w:rsidR="00F93085">
        <w:rPr>
          <w:rFonts w:ascii="Arial" w:hAnsi="Arial" w:cs="Arial"/>
          <w:rtl/>
        </w:rPr>
        <w:t xml:space="preserve"> –</w:t>
      </w:r>
    </w:p>
    <w:p w14:paraId="7C3B3A7B" w14:textId="77777777" w:rsidR="006B3AB5" w:rsidRPr="00AA2DEC" w:rsidRDefault="002467F4" w:rsidP="00D07D58">
      <w:pPr>
        <w:pStyle w:val="NormalWeb"/>
        <w:bidi/>
        <w:spacing w:before="120" w:beforeAutospacing="0" w:after="0" w:afterAutospacing="0"/>
        <w:ind w:left="720"/>
        <w:rPr>
          <w:rFonts w:ascii="Arial" w:hAnsi="Arial" w:cs="Arial"/>
          <w:rtl/>
        </w:rPr>
      </w:pPr>
      <w:r w:rsidRPr="00AA2DEC">
        <w:rPr>
          <w:rFonts w:ascii="Arial" w:hAnsi="Arial" w:cs="Arial"/>
          <w:rtl/>
        </w:rPr>
        <w:t>(1)</w:t>
      </w:r>
      <w:r w:rsidRPr="00AA2DEC">
        <w:rPr>
          <w:rFonts w:ascii="Arial" w:hAnsi="Arial" w:cs="Arial"/>
          <w:rtl/>
        </w:rPr>
        <w:tab/>
      </w:r>
      <w:r w:rsidR="006B3AB5" w:rsidRPr="00AA2DEC">
        <w:rPr>
          <w:rFonts w:ascii="Arial" w:hAnsi="Arial" w:cs="Arial"/>
          <w:rtl/>
        </w:rPr>
        <w:t>הנגשת צמתים, מדרכות, גשרים, מנהרות ומעברים אחרים בשטח המקום הציבורי ולרבות הנגשת המעברים ממקומות החניה כאמור בפסקה (2);</w:t>
      </w:r>
    </w:p>
    <w:p w14:paraId="7C3B3A7C" w14:textId="77777777" w:rsidR="006B3AB5" w:rsidRPr="00AA2DEC" w:rsidRDefault="002467F4" w:rsidP="00D07D58">
      <w:pPr>
        <w:pStyle w:val="NormalWeb"/>
        <w:bidi/>
        <w:spacing w:before="120" w:beforeAutospacing="0" w:after="0" w:afterAutospacing="0"/>
        <w:ind w:left="720"/>
        <w:rPr>
          <w:rFonts w:ascii="Arial" w:hAnsi="Arial" w:cs="Arial"/>
          <w:rtl/>
        </w:rPr>
      </w:pPr>
      <w:r w:rsidRPr="00AA2DEC">
        <w:rPr>
          <w:rFonts w:ascii="Arial" w:hAnsi="Arial" w:cs="Arial"/>
          <w:rtl/>
        </w:rPr>
        <w:t>(2)</w:t>
      </w:r>
      <w:r w:rsidRPr="00AA2DEC">
        <w:rPr>
          <w:rFonts w:ascii="Arial" w:hAnsi="Arial" w:cs="Arial"/>
          <w:rtl/>
        </w:rPr>
        <w:tab/>
      </w:r>
      <w:r w:rsidR="006B3AB5" w:rsidRPr="00AA2DEC">
        <w:rPr>
          <w:rFonts w:ascii="Arial" w:hAnsi="Arial" w:cs="Arial"/>
          <w:rtl/>
        </w:rPr>
        <w:t>הקצאת מקומות חניה לאנשים עם מוגבלות, מכלל מקומות החניה הקיימים או המתוכננים, לפי העניין, בשטח המקום ציבורי.</w:t>
      </w:r>
    </w:p>
    <w:p w14:paraId="7C3B3A7D"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lastRenderedPageBreak/>
        <w:t>(ב)</w:t>
      </w:r>
      <w:r w:rsidRPr="00AA2DEC">
        <w:rPr>
          <w:rFonts w:ascii="Arial" w:hAnsi="Arial" w:cs="Arial"/>
          <w:rtl/>
        </w:rPr>
        <w:tab/>
      </w:r>
      <w:r w:rsidR="006B3AB5" w:rsidRPr="00AA2DEC">
        <w:rPr>
          <w:rFonts w:ascii="Arial" w:hAnsi="Arial" w:cs="Arial"/>
          <w:rtl/>
        </w:rPr>
        <w:t>בתקנות לפי סעיף קטן (א) רשאי השר לקבוע פטור מלא או חלקי מהתאמות הנגישות שקבע ובכלל זה דרישות מופחתות, לגבי סוגי מקומות ציבוריים קיימים שקבע, כולם או חלקם, אם מתקיים אחד מאלה:</w:t>
      </w:r>
    </w:p>
    <w:p w14:paraId="7C3B3A7E" w14:textId="77777777" w:rsidR="006B3AB5" w:rsidRPr="00AA2DEC" w:rsidRDefault="002467F4" w:rsidP="00D07D58">
      <w:pPr>
        <w:pStyle w:val="NormalWeb"/>
        <w:bidi/>
        <w:spacing w:before="120" w:beforeAutospacing="0" w:after="0" w:afterAutospacing="0"/>
        <w:ind w:left="720"/>
        <w:rPr>
          <w:rFonts w:ascii="Arial" w:hAnsi="Arial" w:cs="Arial"/>
          <w:rtl/>
        </w:rPr>
      </w:pPr>
      <w:r w:rsidRPr="00AA2DEC">
        <w:rPr>
          <w:rFonts w:ascii="Arial" w:hAnsi="Arial" w:cs="Arial"/>
          <w:rtl/>
        </w:rPr>
        <w:t>(1)</w:t>
      </w:r>
      <w:r w:rsidRPr="00AA2DEC">
        <w:rPr>
          <w:rFonts w:ascii="Arial" w:hAnsi="Arial" w:cs="Arial"/>
          <w:rtl/>
        </w:rPr>
        <w:tab/>
      </w:r>
      <w:r w:rsidR="006B3AB5" w:rsidRPr="00AA2DEC">
        <w:rPr>
          <w:rFonts w:ascii="Arial" w:hAnsi="Arial" w:cs="Arial"/>
          <w:rtl/>
        </w:rPr>
        <w:t>הפטור או הדרישות המופחתות מתחייבים כדי למנוע פגיעה מהותית באופיו המיוחד של המקום, לרבות ייחודו בשל ערכי ארכיאולוגיה, אדריכלות או טבע;</w:t>
      </w:r>
    </w:p>
    <w:p w14:paraId="7C3B3A7F" w14:textId="77777777" w:rsidR="006B3AB5" w:rsidRPr="00AA2DEC" w:rsidRDefault="002467F4" w:rsidP="00D07D58">
      <w:pPr>
        <w:pStyle w:val="NormalWeb"/>
        <w:bidi/>
        <w:spacing w:before="120" w:beforeAutospacing="0" w:after="0" w:afterAutospacing="0"/>
        <w:ind w:firstLine="720"/>
        <w:rPr>
          <w:rFonts w:ascii="Arial" w:hAnsi="Arial" w:cs="Arial"/>
          <w:rtl/>
        </w:rPr>
      </w:pPr>
      <w:r w:rsidRPr="00AA2DEC">
        <w:rPr>
          <w:rFonts w:ascii="Arial" w:hAnsi="Arial" w:cs="Arial"/>
          <w:rtl/>
        </w:rPr>
        <w:t>(2)</w:t>
      </w:r>
      <w:r w:rsidRPr="00AA2DEC">
        <w:rPr>
          <w:rFonts w:ascii="Arial" w:hAnsi="Arial" w:cs="Arial"/>
          <w:rtl/>
        </w:rPr>
        <w:tab/>
      </w:r>
      <w:r w:rsidR="006B3AB5" w:rsidRPr="00AA2DEC">
        <w:rPr>
          <w:rFonts w:ascii="Arial" w:hAnsi="Arial" w:cs="Arial"/>
          <w:rtl/>
        </w:rPr>
        <w:t>ביצוע התאמת הנגישות יהווה נטל כבד מדי.</w:t>
      </w:r>
    </w:p>
    <w:p w14:paraId="7C3B3A80"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(ג)</w:t>
      </w:r>
      <w:r w:rsidRPr="00AA2DEC">
        <w:rPr>
          <w:rFonts w:ascii="Arial" w:hAnsi="Arial" w:cs="Arial"/>
          <w:rtl/>
        </w:rPr>
        <w:tab/>
      </w:r>
      <w:r w:rsidR="006B3AB5" w:rsidRPr="00AA2DEC">
        <w:rPr>
          <w:rFonts w:ascii="Arial" w:hAnsi="Arial" w:cs="Arial"/>
          <w:rtl/>
        </w:rPr>
        <w:t>בתקנות לפי סעיף זה</w:t>
      </w:r>
      <w:r w:rsidR="00F93085">
        <w:rPr>
          <w:rFonts w:ascii="Arial" w:hAnsi="Arial" w:cs="Arial"/>
          <w:rtl/>
        </w:rPr>
        <w:t xml:space="preserve"> –</w:t>
      </w:r>
    </w:p>
    <w:p w14:paraId="7C3B3A81" w14:textId="77777777" w:rsidR="006B3AB5" w:rsidRPr="00AA2DEC" w:rsidRDefault="002467F4" w:rsidP="00D07D58">
      <w:pPr>
        <w:pStyle w:val="NormalWeb"/>
        <w:bidi/>
        <w:spacing w:before="120" w:beforeAutospacing="0" w:after="0" w:afterAutospacing="0"/>
        <w:ind w:left="720"/>
        <w:rPr>
          <w:rFonts w:ascii="Arial" w:hAnsi="Arial" w:cs="Arial"/>
          <w:rtl/>
        </w:rPr>
      </w:pPr>
      <w:r w:rsidRPr="00AA2DEC">
        <w:rPr>
          <w:rFonts w:ascii="Arial" w:hAnsi="Arial" w:cs="Arial"/>
          <w:rtl/>
        </w:rPr>
        <w:t>(1)</w:t>
      </w:r>
      <w:r w:rsidRPr="00AA2DEC">
        <w:rPr>
          <w:rFonts w:ascii="Arial" w:hAnsi="Arial" w:cs="Arial"/>
          <w:rtl/>
        </w:rPr>
        <w:tab/>
      </w:r>
      <w:r w:rsidR="006B3AB5" w:rsidRPr="00AA2DEC">
        <w:rPr>
          <w:rFonts w:ascii="Arial" w:hAnsi="Arial" w:cs="Arial"/>
          <w:rtl/>
        </w:rPr>
        <w:t>ייקבעו הוראות לעניין החלה בהדרגה של הוראות הנגישות שבתקנות כאמור, ככל שהן חלות על רשות ציבורית, לתקופה שלא תעלה על 12 שנים מהיום הקובע, ואולם לעניין רשות ציבורית המנויה בטור א' בתוספת השלישית ייקבעו הוראות לעניין החלה בהדרגה כאמור, עד למועד הנקוב בטור ב' בתוספת השלישית שבו תחול חובת הנגישות במלואה לעניין אותה רשות ציבורית;</w:t>
      </w:r>
    </w:p>
    <w:p w14:paraId="7C3B3A82" w14:textId="77777777" w:rsidR="006B3AB5" w:rsidRPr="00AA2DEC" w:rsidRDefault="002467F4" w:rsidP="00D07D58">
      <w:pPr>
        <w:pStyle w:val="NormalWeb"/>
        <w:bidi/>
        <w:spacing w:before="120" w:beforeAutospacing="0" w:after="0" w:afterAutospacing="0"/>
        <w:ind w:left="720"/>
        <w:rPr>
          <w:rFonts w:ascii="Arial" w:hAnsi="Arial" w:cs="Arial"/>
          <w:rtl/>
        </w:rPr>
      </w:pPr>
      <w:r w:rsidRPr="00AA2DEC">
        <w:rPr>
          <w:rFonts w:ascii="Arial" w:hAnsi="Arial" w:cs="Arial"/>
          <w:rtl/>
        </w:rPr>
        <w:t>(2)</w:t>
      </w:r>
      <w:r w:rsidRPr="00AA2DEC">
        <w:rPr>
          <w:rFonts w:ascii="Arial" w:hAnsi="Arial" w:cs="Arial"/>
          <w:rtl/>
        </w:rPr>
        <w:tab/>
      </w:r>
      <w:r w:rsidR="006B3AB5" w:rsidRPr="00AA2DEC">
        <w:rPr>
          <w:rFonts w:ascii="Arial" w:hAnsi="Arial" w:cs="Arial"/>
          <w:rtl/>
        </w:rPr>
        <w:t xml:space="preserve">יכול שייקבעו הוראות לעניין החלה בהדרגה של הוראות הנגישות שבתקנות כאמור, ככל שהן חלות על מי שאינו רשות ציבורית, לתקופה שלא תעלה על </w:t>
      </w:r>
      <w:r w:rsidR="00EC0247">
        <w:rPr>
          <w:rFonts w:ascii="Arial" w:hAnsi="Arial" w:cs="Arial" w:hint="cs"/>
          <w:rtl/>
        </w:rPr>
        <w:t>11</w:t>
      </w:r>
      <w:r w:rsidR="006B3AB5" w:rsidRPr="00AA2DEC">
        <w:rPr>
          <w:rFonts w:ascii="Arial" w:hAnsi="Arial" w:cs="Arial"/>
          <w:rtl/>
        </w:rPr>
        <w:t xml:space="preserve"> שנים מהיום הקובע;</w:t>
      </w:r>
    </w:p>
    <w:p w14:paraId="7C3B3A83" w14:textId="77777777" w:rsidR="006B3AB5" w:rsidRPr="00AA2DEC" w:rsidRDefault="006B3AB5" w:rsidP="00D07D58">
      <w:pPr>
        <w:pStyle w:val="NormalWeb"/>
        <w:bidi/>
        <w:spacing w:before="120" w:beforeAutospacing="0" w:after="0" w:afterAutospacing="0"/>
        <w:rPr>
          <w:rFonts w:ascii="Arial" w:hAnsi="Arial" w:cs="Arial"/>
          <w:rtl/>
        </w:rPr>
      </w:pPr>
      <w:r w:rsidRPr="00AA2DEC">
        <w:rPr>
          <w:rFonts w:ascii="Arial" w:hAnsi="Arial" w:cs="Arial"/>
          <w:rtl/>
        </w:rPr>
        <w:t>הוראות כאמור בפסקאות (1) ו</w:t>
      </w:r>
      <w:r w:rsidR="00F93085">
        <w:rPr>
          <w:rFonts w:ascii="Arial" w:hAnsi="Arial" w:cs="Arial"/>
          <w:rtl/>
        </w:rPr>
        <w:t>-</w:t>
      </w:r>
      <w:r w:rsidRPr="00AA2DEC">
        <w:rPr>
          <w:rFonts w:ascii="Arial" w:hAnsi="Arial" w:cs="Arial"/>
          <w:rtl/>
        </w:rPr>
        <w:t>(2) ייקבעו בהתחשב, בין השאר, בכל אחד מאלה:</w:t>
      </w:r>
    </w:p>
    <w:p w14:paraId="7C3B3A84" w14:textId="77777777" w:rsidR="006B3AB5" w:rsidRPr="00AA2DEC" w:rsidRDefault="002467F4" w:rsidP="00D07D58">
      <w:pPr>
        <w:pStyle w:val="NormalWeb"/>
        <w:bidi/>
        <w:spacing w:before="120" w:beforeAutospacing="0" w:after="0" w:afterAutospacing="0"/>
        <w:ind w:firstLine="720"/>
        <w:rPr>
          <w:rFonts w:ascii="Arial" w:hAnsi="Arial" w:cs="Arial"/>
          <w:rtl/>
        </w:rPr>
      </w:pPr>
      <w:r w:rsidRPr="00AA2DEC">
        <w:rPr>
          <w:rFonts w:ascii="Arial" w:hAnsi="Arial" w:cs="Arial"/>
          <w:rtl/>
        </w:rPr>
        <w:t>(1)</w:t>
      </w:r>
      <w:r w:rsidRPr="00AA2DEC">
        <w:rPr>
          <w:rFonts w:ascii="Arial" w:hAnsi="Arial" w:cs="Arial"/>
          <w:rtl/>
        </w:rPr>
        <w:tab/>
      </w:r>
      <w:r w:rsidR="006B3AB5" w:rsidRPr="00AA2DEC">
        <w:rPr>
          <w:rFonts w:ascii="Arial" w:hAnsi="Arial" w:cs="Arial"/>
          <w:rtl/>
        </w:rPr>
        <w:t>סוג או אופי המקום החייב בהנגשה;</w:t>
      </w:r>
    </w:p>
    <w:p w14:paraId="7C3B3A85" w14:textId="77777777" w:rsidR="006B3AB5" w:rsidRPr="00AA2DEC" w:rsidRDefault="002467F4" w:rsidP="00D07D58">
      <w:pPr>
        <w:pStyle w:val="NormalWeb"/>
        <w:bidi/>
        <w:spacing w:before="120" w:beforeAutospacing="0" w:after="0" w:afterAutospacing="0"/>
        <w:ind w:firstLine="720"/>
        <w:rPr>
          <w:rFonts w:ascii="Arial" w:hAnsi="Arial" w:cs="Arial"/>
          <w:rtl/>
        </w:rPr>
      </w:pPr>
      <w:r w:rsidRPr="00AA2DEC">
        <w:rPr>
          <w:rFonts w:ascii="Arial" w:hAnsi="Arial" w:cs="Arial"/>
          <w:rtl/>
        </w:rPr>
        <w:t>(2)</w:t>
      </w:r>
      <w:r w:rsidRPr="00AA2DEC">
        <w:rPr>
          <w:rFonts w:ascii="Arial" w:hAnsi="Arial" w:cs="Arial"/>
          <w:rtl/>
        </w:rPr>
        <w:tab/>
      </w:r>
      <w:r w:rsidR="006B3AB5" w:rsidRPr="00AA2DEC">
        <w:rPr>
          <w:rFonts w:ascii="Arial" w:hAnsi="Arial" w:cs="Arial"/>
          <w:rtl/>
        </w:rPr>
        <w:t>סוג או אופי השירות הניתן במקום הציבורי החייב</w:t>
      </w:r>
      <w:r w:rsidR="006B3AB5" w:rsidRPr="00AA2DEC">
        <w:rPr>
          <w:rFonts w:ascii="Arial" w:hAnsi="Arial" w:cs="Arial"/>
          <w:rtl/>
          <w:lang w:val="ru-RU"/>
        </w:rPr>
        <w:t xml:space="preserve"> בהנג</w:t>
      </w:r>
      <w:r w:rsidR="00A803BF">
        <w:rPr>
          <w:rFonts w:ascii="Arial" w:hAnsi="Arial" w:cs="Arial" w:hint="cs"/>
          <w:rtl/>
          <w:lang w:val="ru-RU"/>
        </w:rPr>
        <w:t>ש</w:t>
      </w:r>
      <w:r w:rsidR="006B3AB5" w:rsidRPr="00AA2DEC">
        <w:rPr>
          <w:rFonts w:ascii="Arial" w:hAnsi="Arial" w:cs="Arial"/>
          <w:rtl/>
          <w:lang w:val="ru-RU"/>
        </w:rPr>
        <w:t>ה</w:t>
      </w:r>
      <w:r w:rsidR="006B3AB5" w:rsidRPr="00AA2DEC">
        <w:rPr>
          <w:rFonts w:ascii="Arial" w:hAnsi="Arial" w:cs="Arial"/>
          <w:rtl/>
        </w:rPr>
        <w:t>;</w:t>
      </w:r>
    </w:p>
    <w:p w14:paraId="7C3B3A86" w14:textId="77777777" w:rsidR="006B3AB5" w:rsidRPr="00AA2DEC" w:rsidRDefault="002467F4" w:rsidP="00D07D58">
      <w:pPr>
        <w:pStyle w:val="NormalWeb"/>
        <w:bidi/>
        <w:spacing w:before="120" w:beforeAutospacing="0" w:after="0" w:afterAutospacing="0"/>
        <w:ind w:firstLine="720"/>
        <w:rPr>
          <w:rFonts w:ascii="Arial" w:hAnsi="Arial" w:cs="Arial"/>
          <w:rtl/>
        </w:rPr>
      </w:pPr>
      <w:r w:rsidRPr="00AA2DEC">
        <w:rPr>
          <w:rFonts w:ascii="Arial" w:hAnsi="Arial" w:cs="Arial"/>
          <w:rtl/>
        </w:rPr>
        <w:t>(3)</w:t>
      </w:r>
      <w:r w:rsidRPr="00AA2DEC">
        <w:rPr>
          <w:rFonts w:ascii="Arial" w:hAnsi="Arial" w:cs="Arial"/>
          <w:rtl/>
        </w:rPr>
        <w:tab/>
      </w:r>
      <w:r w:rsidR="006B3AB5" w:rsidRPr="00AA2DEC">
        <w:rPr>
          <w:rFonts w:ascii="Arial" w:hAnsi="Arial" w:cs="Arial"/>
          <w:rtl/>
        </w:rPr>
        <w:t>היקף המקומות או השירותים החייבים בהנג</w:t>
      </w:r>
      <w:r w:rsidR="00A803BF">
        <w:rPr>
          <w:rFonts w:ascii="Arial" w:hAnsi="Arial" w:cs="Arial" w:hint="cs"/>
          <w:rtl/>
        </w:rPr>
        <w:t>ש</w:t>
      </w:r>
      <w:r w:rsidR="006B3AB5" w:rsidRPr="00AA2DEC">
        <w:rPr>
          <w:rFonts w:ascii="Arial" w:hAnsi="Arial" w:cs="Arial"/>
          <w:rtl/>
        </w:rPr>
        <w:t>ה בידי אותו הגוף;</w:t>
      </w:r>
    </w:p>
    <w:p w14:paraId="7C3B3A87" w14:textId="77777777" w:rsidR="006B3AB5" w:rsidRPr="00AA2DEC" w:rsidRDefault="002467F4" w:rsidP="00D07D58">
      <w:pPr>
        <w:pStyle w:val="NormalWeb"/>
        <w:bidi/>
        <w:spacing w:before="120" w:beforeAutospacing="0" w:after="0" w:afterAutospacing="0"/>
        <w:ind w:firstLine="720"/>
        <w:rPr>
          <w:rFonts w:ascii="Arial" w:hAnsi="Arial" w:cs="Arial"/>
          <w:rtl/>
        </w:rPr>
      </w:pPr>
      <w:r w:rsidRPr="00AA2DEC">
        <w:rPr>
          <w:rFonts w:ascii="Arial" w:hAnsi="Arial" w:cs="Arial"/>
          <w:rtl/>
        </w:rPr>
        <w:t>(4)</w:t>
      </w:r>
      <w:r w:rsidRPr="00AA2DEC">
        <w:rPr>
          <w:rFonts w:ascii="Arial" w:hAnsi="Arial" w:cs="Arial"/>
          <w:rtl/>
        </w:rPr>
        <w:tab/>
      </w:r>
      <w:r w:rsidR="006B3AB5" w:rsidRPr="00AA2DEC">
        <w:rPr>
          <w:rFonts w:ascii="Arial" w:hAnsi="Arial" w:cs="Arial"/>
          <w:rtl/>
        </w:rPr>
        <w:t>סוגי התאמות הנגישות.</w:t>
      </w:r>
    </w:p>
    <w:p w14:paraId="7C3B3A88" w14:textId="77777777" w:rsidR="006B3AB5" w:rsidRPr="00AA2DEC" w:rsidRDefault="006B3AB5" w:rsidP="00D07D58">
      <w:pPr>
        <w:pStyle w:val="NormalWeb"/>
        <w:bidi/>
        <w:spacing w:before="120" w:beforeAutospacing="0" w:after="0" w:afterAutospacing="0"/>
        <w:rPr>
          <w:rFonts w:ascii="Arial" w:hAnsi="Arial" w:cs="Arial"/>
          <w:rtl/>
        </w:rPr>
      </w:pPr>
      <w:r w:rsidRPr="00AA2DEC">
        <w:rPr>
          <w:rFonts w:ascii="Arial" w:hAnsi="Arial" w:cs="Arial"/>
          <w:rtl/>
        </w:rPr>
        <w:t>לא נקבעה החלה הדרגתית, תחול חובת הנגישות במלואה לא יאוחר יום כ"ג בחשון התשע"ט (1 בנובמבר 2018) לענין רשות ציבורית, למעט רשות ציבורית המנויה בטור א' התוספת השלישית, ולעניין רשות ציבורית כאמור</w:t>
      </w:r>
      <w:r w:rsidR="00F93085">
        <w:rPr>
          <w:rFonts w:ascii="Arial" w:hAnsi="Arial" w:cs="Arial"/>
          <w:rtl/>
        </w:rPr>
        <w:t>-</w:t>
      </w:r>
      <w:r w:rsidRPr="00AA2DEC">
        <w:rPr>
          <w:rFonts w:ascii="Arial" w:hAnsi="Arial" w:cs="Arial"/>
          <w:rtl/>
        </w:rPr>
        <w:t xml:space="preserve"> לא יאוחר מהמועד הנקוב בטור ב' בתוספת השלישית לעניין אותה רשות ציבורית, ולא יאוחר מיום י"</w:t>
      </w:r>
      <w:r w:rsidR="00EC0247">
        <w:rPr>
          <w:rFonts w:ascii="Arial" w:hAnsi="Arial" w:cs="Arial" w:hint="cs"/>
          <w:rtl/>
        </w:rPr>
        <w:t>ב</w:t>
      </w:r>
      <w:r w:rsidRPr="00AA2DEC">
        <w:rPr>
          <w:rFonts w:ascii="Arial" w:hAnsi="Arial" w:cs="Arial"/>
          <w:rtl/>
        </w:rPr>
        <w:t xml:space="preserve"> בחשוון התשע"</w:t>
      </w:r>
      <w:r w:rsidR="00EC0247">
        <w:rPr>
          <w:rFonts w:ascii="Arial" w:hAnsi="Arial" w:cs="Arial" w:hint="cs"/>
          <w:rtl/>
        </w:rPr>
        <w:t>ח</w:t>
      </w:r>
      <w:r w:rsidRPr="00AA2DEC">
        <w:rPr>
          <w:rFonts w:ascii="Arial" w:hAnsi="Arial" w:cs="Arial"/>
          <w:rtl/>
        </w:rPr>
        <w:t xml:space="preserve"> (1 בנובמבר 201</w:t>
      </w:r>
      <w:r w:rsidR="00EC0247">
        <w:rPr>
          <w:rFonts w:ascii="Arial" w:hAnsi="Arial" w:cs="Arial" w:hint="cs"/>
          <w:rtl/>
        </w:rPr>
        <w:t>7</w:t>
      </w:r>
      <w:r w:rsidRPr="00AA2DEC">
        <w:rPr>
          <w:rFonts w:ascii="Arial" w:hAnsi="Arial" w:cs="Arial"/>
          <w:rtl/>
        </w:rPr>
        <w:t>) לענין מי שאינו רשות ציבורית; בסעיף קטן זה, "היום הקובע"</w:t>
      </w:r>
      <w:r w:rsidR="00F93085">
        <w:rPr>
          <w:rFonts w:ascii="Arial" w:hAnsi="Arial" w:cs="Arial"/>
          <w:rtl/>
        </w:rPr>
        <w:t>-</w:t>
      </w:r>
      <w:r w:rsidRPr="00AA2DEC">
        <w:rPr>
          <w:rFonts w:ascii="Arial" w:hAnsi="Arial" w:cs="Arial"/>
          <w:rtl/>
        </w:rPr>
        <w:t xml:space="preserve"> יום פרסום התקנות הראשונות לפי סעיף זה, או י' בחשון התשס"ז (1 בנובמבר 2006), המוקדם מביניהם.</w:t>
      </w:r>
    </w:p>
    <w:p w14:paraId="7C3B3A89" w14:textId="3995450C" w:rsidR="006B3AB5" w:rsidRDefault="002467F4" w:rsidP="00D07D58">
      <w:pPr>
        <w:pStyle w:val="NormalWeb"/>
        <w:bidi/>
        <w:spacing w:before="120" w:beforeAutospacing="0" w:after="0" w:afterAutospacing="0"/>
        <w:rPr>
          <w:rFonts w:ascii="Arial" w:hAnsi="Arial" w:cs="Arial"/>
          <w:rtl/>
        </w:rPr>
      </w:pPr>
      <w:r w:rsidRPr="00AA2DEC">
        <w:rPr>
          <w:rFonts w:ascii="Arial" w:hAnsi="Arial" w:cs="Arial"/>
          <w:rtl/>
        </w:rPr>
        <w:t>(ג1)</w:t>
      </w:r>
      <w:r w:rsidRPr="00AA2DEC">
        <w:rPr>
          <w:rFonts w:ascii="Arial" w:hAnsi="Arial" w:cs="Arial"/>
          <w:rtl/>
        </w:rPr>
        <w:tab/>
      </w:r>
      <w:r w:rsidR="006B3AB5" w:rsidRPr="00AA2DEC">
        <w:rPr>
          <w:rFonts w:ascii="Arial" w:hAnsi="Arial" w:cs="Arial"/>
          <w:rtl/>
        </w:rPr>
        <w:t>שר המשפטים רשאי, באישור הוועדה, להוסיף, בצו, רשות ציבורית לטור א' בתוספת השלישית ובטור ב' לצדה</w:t>
      </w:r>
      <w:r w:rsidR="00F93085">
        <w:rPr>
          <w:rFonts w:ascii="Arial" w:hAnsi="Arial" w:cs="Arial"/>
          <w:rtl/>
        </w:rPr>
        <w:t>-</w:t>
      </w:r>
      <w:r w:rsidR="006B3AB5" w:rsidRPr="00AA2DEC">
        <w:rPr>
          <w:rFonts w:ascii="Arial" w:hAnsi="Arial" w:cs="Arial"/>
          <w:rtl/>
        </w:rPr>
        <w:t xml:space="preserve"> את המועד שבו תחול חובת הנגישות במלואה לעניין אותה רשות ציבורית, ובלבד שהמועד האמור לא יהיה מאוחר מיום כ"ו בחשוון התשפ"ב (1 בנובמבר 2021) ושצו כאמור יוגש לאישור הוועדה עד יום כ"ד </w:t>
      </w:r>
      <w:r w:rsidR="004F19DE">
        <w:rPr>
          <w:rFonts w:ascii="Arial" w:hAnsi="Arial" w:cs="Arial"/>
          <w:rtl/>
        </w:rPr>
        <w:t>בחשוון התשע"א (1 בנובמבר 2010).</w:t>
      </w:r>
    </w:p>
    <w:p w14:paraId="63E3AA77" w14:textId="39022F07" w:rsidR="008C28A1" w:rsidRDefault="008C28A1" w:rsidP="00D07D58">
      <w:pPr>
        <w:pStyle w:val="NormalWeb"/>
        <w:bidi/>
        <w:spacing w:before="120" w:beforeAutospacing="0" w:after="0" w:afterAutospacing="0"/>
        <w:ind w:left="720" w:hanging="720"/>
        <w:rPr>
          <w:rFonts w:ascii="Arial" w:hAnsi="Arial" w:cs="Arial"/>
          <w:rtl/>
        </w:rPr>
      </w:pPr>
      <w:r>
        <w:rPr>
          <w:rFonts w:ascii="Arial" w:hAnsi="Arial" w:cs="Arial" w:hint="cs"/>
          <w:rtl/>
        </w:rPr>
        <w:t>(ג1א)</w:t>
      </w:r>
      <w:r>
        <w:rPr>
          <w:rFonts w:ascii="Arial" w:hAnsi="Arial" w:cs="Arial" w:hint="cs"/>
          <w:rtl/>
        </w:rPr>
        <w:tab/>
        <w:t>(1)</w:t>
      </w:r>
      <w:r>
        <w:rPr>
          <w:rFonts w:ascii="Arial" w:hAnsi="Arial" w:cs="Arial" w:hint="cs"/>
          <w:rtl/>
        </w:rPr>
        <w:tab/>
      </w:r>
      <w:r w:rsidRPr="008C28A1">
        <w:rPr>
          <w:rFonts w:ascii="Arial" w:hAnsi="Arial" w:cs="Arial"/>
          <w:rtl/>
        </w:rPr>
        <w:t>על אף ההוראות לפי סעיף קטן (ג)(1), המועד שבו תחול חובת הנגישות במלואה לעניין רשות ציבורית המנויה בטור א' בתוספת השלישית (בסעיף קטן זה – רשות מקומית), יוארך עד יום כ"ח באדר ב' התשפ"ב (31 במרס 2022), בכל הנוגע למקומות ציבוריים קיימים ומקומות ציבוריים שאינם בניינים החייבים בהנגשה לפי סעיף זה, וביום כ"ו בחשוון התשפ"ב (1 בנובמבר 2021) טרם הושלם בהם ביצוע התאמות הנגישות;</w:t>
      </w:r>
    </w:p>
    <w:p w14:paraId="23D2F0EB" w14:textId="334AAEA6" w:rsidR="008C28A1" w:rsidRDefault="008C28A1" w:rsidP="00D07D58">
      <w:pPr>
        <w:pStyle w:val="NormalWeb"/>
        <w:bidi/>
        <w:spacing w:before="120" w:beforeAutospacing="0" w:after="0" w:afterAutospacing="0"/>
        <w:ind w:left="720"/>
        <w:rPr>
          <w:rFonts w:ascii="Arial" w:hAnsi="Arial" w:cs="Arial"/>
          <w:rtl/>
        </w:rPr>
      </w:pPr>
      <w:r>
        <w:rPr>
          <w:rFonts w:ascii="Arial" w:hAnsi="Arial" w:cs="Arial" w:hint="cs"/>
          <w:rtl/>
        </w:rPr>
        <w:t>(2)</w:t>
      </w:r>
      <w:r>
        <w:rPr>
          <w:rFonts w:ascii="Arial" w:hAnsi="Arial" w:cs="Arial"/>
          <w:rtl/>
        </w:rPr>
        <w:tab/>
      </w:r>
      <w:r w:rsidRPr="008C28A1">
        <w:rPr>
          <w:rFonts w:ascii="Arial" w:hAnsi="Arial" w:cs="Arial"/>
          <w:rtl/>
        </w:rPr>
        <w:t xml:space="preserve">על אף האמור בפסקה (1), המועד שבו תחול חובת הנגישות במלואה לעניין רשות מקומית שפרסמה ברשומות ובאתר האינטרנט של הרשות והגישה למשרד הפנים ולנציבות עד יום כ"ח באדר ב' התשפ"ב (31 במרס 2022) את המפורטים להלן, יוארך עד יום ט' בניסן התשפ"ג (31 במרס 2023), לעניין מקומות ציבוריים קיימים ומקומות ציבוריים שאינם בניינים המנויים ברשימה כאמור בפסקת משנה (א), שהמועד להשלמת ביצוע התאמות הנגישות בהם הוארך לפי הוראות פסקה </w:t>
      </w:r>
      <w:r w:rsidRPr="008C28A1">
        <w:rPr>
          <w:rFonts w:ascii="Arial" w:hAnsi="Arial" w:cs="Arial"/>
          <w:rtl/>
        </w:rPr>
        <w:lastRenderedPageBreak/>
        <w:t>(1), וביום כ"ח באדר ב' התשפ"ב (31 במרס 2022) טרם הושלם בהם ביצוע התאמות הנגישות (בסעיף קטן זה – מקומות שטרם הונגשו):</w:t>
      </w:r>
    </w:p>
    <w:p w14:paraId="34309725" w14:textId="6DA51AA0" w:rsidR="008C28A1" w:rsidRDefault="008C28A1" w:rsidP="00D07D58">
      <w:pPr>
        <w:spacing w:line="240" w:lineRule="auto"/>
        <w:ind w:left="1440"/>
        <w:rPr>
          <w:rFonts w:ascii="Arial" w:hAnsi="Arial"/>
          <w:rtl/>
        </w:rPr>
      </w:pPr>
      <w:r>
        <w:rPr>
          <w:rFonts w:ascii="Arial" w:hAnsi="Arial" w:hint="cs"/>
          <w:rtl/>
        </w:rPr>
        <w:t>(א)</w:t>
      </w:r>
      <w:r>
        <w:rPr>
          <w:rFonts w:ascii="Arial" w:hAnsi="Arial"/>
          <w:rtl/>
        </w:rPr>
        <w:tab/>
      </w:r>
      <w:r w:rsidRPr="008C28A1">
        <w:rPr>
          <w:rFonts w:ascii="Arial" w:hAnsi="Arial"/>
          <w:rtl/>
        </w:rPr>
        <w:t>רשימה של כל המקומות הציבוריים הקיימים או המקומות הציבוריים שאינם בניינים, שחלה לגביהם חובת ביצוע התאמות נגישות לפי סימן זה, ובכלל זה יצוינו ברשימה מקומות כאמור שחובת הנגישות לגביהם לפי סימן זה הושלמה במלואה (בסעיף קטן זה – מקומות שחלה לגביהם חובת הנגישות); הרשימה תכלול, לגבי כל מקום את הפרטים שיש לכלול בצו לפי הוראות סעיף קטן (ג2)(2), וכן את הייעוד הכללי של כל מקום כאמור;</w:t>
      </w:r>
    </w:p>
    <w:p w14:paraId="71FB5FF6" w14:textId="64BEBA48" w:rsidR="008C28A1" w:rsidRDefault="008C28A1" w:rsidP="00D07D58">
      <w:pPr>
        <w:spacing w:line="240" w:lineRule="auto"/>
        <w:ind w:left="1440"/>
        <w:rPr>
          <w:rFonts w:ascii="Arial" w:hAnsi="Arial"/>
          <w:rtl/>
        </w:rPr>
      </w:pPr>
      <w:r>
        <w:rPr>
          <w:rFonts w:ascii="Arial" w:hAnsi="Arial" w:hint="cs"/>
          <w:rtl/>
        </w:rPr>
        <w:t>(ב)</w:t>
      </w:r>
      <w:r>
        <w:rPr>
          <w:rFonts w:ascii="Arial" w:hAnsi="Arial"/>
          <w:rtl/>
        </w:rPr>
        <w:tab/>
      </w:r>
      <w:r w:rsidRPr="008C28A1">
        <w:rPr>
          <w:rFonts w:ascii="Arial" w:hAnsi="Arial"/>
          <w:rtl/>
        </w:rPr>
        <w:t>תכנית להשלמת ביצוע התאמות נגישות במקומות ציבוריים המנויים ברשימה כאמור בפסקת משנה (א), שלפיה בכל שנה יונגשו 25% מהמקומות שטרם הונגשו, תוך מתן עדיפות לביצוע התאמות נגישות במקומות מהסוגים הבאים: מקום שאינו בניין, אולמות תרבות, אולמות ספורט, בריכות, מקומות שניתנים בהם שירותי רווחה, מסגרות חינוך בלתי פורמלי ומרכזים קהילתיים;</w:t>
      </w:r>
    </w:p>
    <w:p w14:paraId="03FD5AA4" w14:textId="6C214E94" w:rsidR="008C28A1" w:rsidRDefault="008C28A1" w:rsidP="00D07D58">
      <w:pPr>
        <w:spacing w:line="240" w:lineRule="auto"/>
        <w:ind w:left="1440"/>
        <w:rPr>
          <w:rFonts w:ascii="Arial" w:hAnsi="Arial"/>
          <w:rtl/>
        </w:rPr>
      </w:pPr>
      <w:r>
        <w:rPr>
          <w:rFonts w:ascii="Arial" w:hAnsi="Arial" w:hint="cs"/>
          <w:rtl/>
        </w:rPr>
        <w:t>(ג)</w:t>
      </w:r>
      <w:r>
        <w:rPr>
          <w:rFonts w:ascii="Arial" w:hAnsi="Arial"/>
          <w:rtl/>
        </w:rPr>
        <w:tab/>
      </w:r>
      <w:r w:rsidRPr="008C28A1">
        <w:rPr>
          <w:rFonts w:ascii="Arial" w:hAnsi="Arial"/>
          <w:rtl/>
        </w:rPr>
        <w:t>הצהרה מאת ראש הרשות המקומית על כך שהרשות הקצתה לביצוע התאמות הנגישות הנדרשות לפי סעיף זה תקציב שמאפשר את ביצוען;</w:t>
      </w:r>
    </w:p>
    <w:p w14:paraId="54D0779B" w14:textId="6DE55095" w:rsidR="008C28A1" w:rsidRDefault="001E3829" w:rsidP="00D07D58">
      <w:pPr>
        <w:pStyle w:val="NormalWeb"/>
        <w:bidi/>
        <w:spacing w:before="120" w:beforeAutospacing="0" w:after="0" w:afterAutospacing="0"/>
        <w:ind w:left="720"/>
        <w:rPr>
          <w:rFonts w:ascii="Arial" w:hAnsi="Arial" w:cs="Arial"/>
          <w:rtl/>
        </w:rPr>
      </w:pPr>
      <w:r>
        <w:rPr>
          <w:rFonts w:ascii="Arial" w:hAnsi="Arial" w:cs="Arial" w:hint="cs"/>
          <w:rtl/>
        </w:rPr>
        <w:t>(3)</w:t>
      </w:r>
      <w:r>
        <w:rPr>
          <w:rFonts w:ascii="Arial" w:hAnsi="Arial" w:cs="Arial"/>
          <w:rtl/>
        </w:rPr>
        <w:tab/>
      </w:r>
      <w:r w:rsidRPr="001E3829">
        <w:rPr>
          <w:rFonts w:ascii="Arial" w:hAnsi="Arial" w:cs="Arial"/>
          <w:rtl/>
        </w:rPr>
        <w:t>על אף האמור בפסקה (2), המועד שבו תחול חובת הנגישות במלואה לעניין רשות מקומית שפרסמה והגישה באופן האמור ברישה של אותה פסקה, עד יום ט' בניסן התשפ"ג (31 במקס 2023), רשימה והצהרה כמפורט להלן, יוארך עד יום כ"א באדר ב' התשפ"ד (31 במרס 2024), לעניין מקומות שחלה לגביהם חובת נגישות וביום ט' בניסן התשפ"ג (31 במרס 2023) טרם הושלם בהם ביצוע התאמות הנגישות:</w:t>
      </w:r>
    </w:p>
    <w:p w14:paraId="32BE998D" w14:textId="77777777" w:rsidR="001E3829" w:rsidRPr="001E3829" w:rsidRDefault="001E3829" w:rsidP="00D07D58">
      <w:pPr>
        <w:spacing w:line="240" w:lineRule="auto"/>
        <w:ind w:left="1440"/>
        <w:rPr>
          <w:rFonts w:ascii="Arial" w:hAnsi="Arial"/>
        </w:rPr>
      </w:pPr>
      <w:r w:rsidRPr="001E3829">
        <w:rPr>
          <w:rFonts w:ascii="Arial" w:hAnsi="Arial"/>
          <w:rtl/>
        </w:rPr>
        <w:t>(א)   רשימה כאמור בפסקה (2)(א), שלפיה בתקופה של שנה שהסתיימה ביום ט' בניסן התשפ"ג (31 במרס 2023), הושלם ביצוע התאמות הנגישות ב-25% לפחות מהמקומות שטרם הונגשו תוך מתן עדיפות למקומות המנויים בפסקה (2)(ב);</w:t>
      </w:r>
    </w:p>
    <w:p w14:paraId="5515778F" w14:textId="77777777" w:rsidR="001E3829" w:rsidRPr="001E3829" w:rsidRDefault="001E3829" w:rsidP="00D07D58">
      <w:pPr>
        <w:spacing w:line="240" w:lineRule="auto"/>
        <w:ind w:left="1440"/>
        <w:rPr>
          <w:rFonts w:ascii="Arial" w:hAnsi="Arial"/>
          <w:rtl/>
        </w:rPr>
      </w:pPr>
      <w:r w:rsidRPr="001E3829">
        <w:rPr>
          <w:rFonts w:ascii="Arial" w:hAnsi="Arial"/>
          <w:rtl/>
        </w:rPr>
        <w:t>(ב)   הצהרה כאמור בפסקה (2)(ג);</w:t>
      </w:r>
    </w:p>
    <w:p w14:paraId="339891C6" w14:textId="77777777" w:rsidR="001E3829" w:rsidRPr="001E3829" w:rsidRDefault="001E3829" w:rsidP="00D07D58">
      <w:pPr>
        <w:pStyle w:val="NormalWeb"/>
        <w:bidi/>
        <w:spacing w:before="120" w:beforeAutospacing="0" w:after="0" w:afterAutospacing="0"/>
        <w:ind w:left="720"/>
        <w:rPr>
          <w:rFonts w:ascii="Arial" w:hAnsi="Arial" w:cs="Arial"/>
          <w:rtl/>
        </w:rPr>
      </w:pPr>
      <w:r w:rsidRPr="001E3829">
        <w:rPr>
          <w:rFonts w:ascii="Arial" w:hAnsi="Arial" w:cs="Arial"/>
          <w:rtl/>
        </w:rPr>
        <w:t>(4)   על אף האמור בפסקה (3), המועד שבו תחול חובת הנגישות במלואה לעניין רשות מקומית שפרסמה והגישה באופן האמור בפסקה (2) רישה, עד יום כ"א באדר ב' התשפ"ד (31 במרס 2024), רשימה והצהרה כמפורט להלן, יוארך עד יום ב' בניסן התשפ"ה (31 במרס 2025), לעניין מקומות שחלה לגביהם חובת נגישות וביום כ"א באדר ב' התשפ"ד (31 במרס 2024) טרם הושלם בהם ביצוע התאמות הנגישות:</w:t>
      </w:r>
    </w:p>
    <w:p w14:paraId="7F1D3730" w14:textId="77777777" w:rsidR="001E3829" w:rsidRPr="001E3829" w:rsidRDefault="001E3829" w:rsidP="00D07D58">
      <w:pPr>
        <w:spacing w:line="240" w:lineRule="auto"/>
        <w:ind w:left="1440"/>
        <w:rPr>
          <w:rFonts w:ascii="Arial" w:hAnsi="Arial"/>
          <w:rtl/>
        </w:rPr>
      </w:pPr>
      <w:r w:rsidRPr="001E3829">
        <w:rPr>
          <w:rFonts w:ascii="Arial" w:hAnsi="Arial"/>
          <w:rtl/>
        </w:rPr>
        <w:t>(א)   רשימה כאמור בפסקה (2)(א), שלפיה בתקופה של שנה שהסתיימה ביום כ"א באדר ב' התשפ"ד (31 במרס 2024), השולם ביצוע התאמות הנגישות ב-25% לפחות מהמקומות שטרם הונגשו תוך מתן עדיפות למקומות המנויים בפסקה (2)(ב);</w:t>
      </w:r>
    </w:p>
    <w:p w14:paraId="1EDB199C" w14:textId="77777777" w:rsidR="001E3829" w:rsidRPr="001E3829" w:rsidRDefault="001E3829" w:rsidP="00D07D58">
      <w:pPr>
        <w:spacing w:line="240" w:lineRule="auto"/>
        <w:ind w:left="1440"/>
        <w:rPr>
          <w:rFonts w:ascii="Arial" w:hAnsi="Arial"/>
          <w:rtl/>
        </w:rPr>
      </w:pPr>
      <w:r w:rsidRPr="001E3829">
        <w:rPr>
          <w:rFonts w:ascii="Arial" w:hAnsi="Arial"/>
          <w:rtl/>
        </w:rPr>
        <w:t>(ב)   הצהרה כאמור בפסקה (2)(ג);</w:t>
      </w:r>
    </w:p>
    <w:p w14:paraId="5672422C" w14:textId="77777777" w:rsidR="001E3829" w:rsidRPr="001E3829" w:rsidRDefault="001E3829" w:rsidP="00D07D58">
      <w:pPr>
        <w:pStyle w:val="NormalWeb"/>
        <w:bidi/>
        <w:spacing w:before="120" w:beforeAutospacing="0" w:after="0" w:afterAutospacing="0"/>
        <w:ind w:left="720"/>
        <w:rPr>
          <w:rFonts w:ascii="Arial" w:hAnsi="Arial" w:cs="Arial"/>
          <w:rtl/>
        </w:rPr>
      </w:pPr>
      <w:r w:rsidRPr="001E3829">
        <w:rPr>
          <w:rFonts w:ascii="Arial" w:hAnsi="Arial" w:cs="Arial"/>
          <w:rtl/>
        </w:rPr>
        <w:t>(5)   על אף האמור בפסקה (4), המועד שבו תחול חובת הנגישות במלואה לעניין רשות מקומית שפרסמה והגישה באופן האמור בפסקה (2) רישה, עד יום ב' בניסן התשפ"ה (31 במרס 2025), רשימה והצהרה כמפורט להלן, יוארך עד יום י"ג בניסן התשפ"ו (31 במרס 2026) לעניין מקומות שחלה לגביהם חובת נגישות וביום ב' בניסן התשפ"ה (31 במקס 2025) טרם הושלם בהם ביצוע התאמות הנגישות:</w:t>
      </w:r>
    </w:p>
    <w:p w14:paraId="78617D47" w14:textId="77777777" w:rsidR="001E3829" w:rsidRPr="001E3829" w:rsidRDefault="001E3829" w:rsidP="00D07D58">
      <w:pPr>
        <w:spacing w:line="240" w:lineRule="auto"/>
        <w:ind w:left="1440"/>
        <w:rPr>
          <w:rFonts w:ascii="Arial" w:hAnsi="Arial"/>
          <w:rtl/>
        </w:rPr>
      </w:pPr>
      <w:r w:rsidRPr="001E3829">
        <w:rPr>
          <w:rFonts w:ascii="Arial" w:hAnsi="Arial"/>
          <w:rtl/>
        </w:rPr>
        <w:lastRenderedPageBreak/>
        <w:t>(א)   רשימה כאמור בפסקה (2)(א), שלפיה בתקופה של שנה שהסתיימה ביום ב' בניסן התשפ"ה (31 במרס 2025), הושלם ביצוע התאמות הנגישות ב-25% לפחות מהמקומות שטרם הונגשו תוך מתן עדיפות למקומות המנויים בפסקה (2)(ב);</w:t>
      </w:r>
    </w:p>
    <w:p w14:paraId="4F101131" w14:textId="77777777" w:rsidR="001E3829" w:rsidRPr="001E3829" w:rsidRDefault="001E3829" w:rsidP="00D07D58">
      <w:pPr>
        <w:spacing w:line="240" w:lineRule="auto"/>
        <w:ind w:left="1440"/>
        <w:rPr>
          <w:rFonts w:ascii="Arial" w:hAnsi="Arial"/>
          <w:rtl/>
        </w:rPr>
      </w:pPr>
      <w:r w:rsidRPr="001E3829">
        <w:rPr>
          <w:rFonts w:ascii="Arial" w:hAnsi="Arial"/>
          <w:rtl/>
        </w:rPr>
        <w:t>(ב)   הצהרה כאמור בפסקה (2)(ג);</w:t>
      </w:r>
    </w:p>
    <w:p w14:paraId="36705D24" w14:textId="77777777" w:rsidR="001E3829" w:rsidRPr="001E3829" w:rsidRDefault="001E3829" w:rsidP="00D07D58">
      <w:pPr>
        <w:pStyle w:val="NormalWeb"/>
        <w:bidi/>
        <w:spacing w:before="120" w:beforeAutospacing="0" w:after="0" w:afterAutospacing="0"/>
        <w:ind w:left="720"/>
        <w:rPr>
          <w:rFonts w:ascii="Arial" w:hAnsi="Arial" w:cs="Arial"/>
          <w:rtl/>
        </w:rPr>
      </w:pPr>
      <w:r w:rsidRPr="001E3829">
        <w:rPr>
          <w:rFonts w:ascii="Arial" w:hAnsi="Arial" w:cs="Arial"/>
          <w:rtl/>
        </w:rPr>
        <w:t>(6)   שר הפנים יגיש לוועדת העבודה והרווחה של הכנסת, בתוך שלושה חודשים מכל מועד שבו הוגשו לו המסמכים והמידע כאמור בפסקאות (2) עד (5), דיווח שיכלול רשימה של הרשויות המקומיות שהגישו מסמכים ומידע כאמור, ובכלל זה לאלו רשויות מקומיות נדחה המועד שבו חלה חובת הנגישות במלואה, ואחוז ביצוע התאמות הנגישות בכל רשות מקומית עד למועד הגשת הדיווח.</w:t>
      </w:r>
    </w:p>
    <w:p w14:paraId="34B25C8C" w14:textId="6BD8B0B8" w:rsidR="004F19DE" w:rsidRDefault="004F19DE" w:rsidP="00D07D58">
      <w:pPr>
        <w:pStyle w:val="NormalWeb"/>
        <w:bidi/>
        <w:spacing w:before="120" w:beforeAutospacing="0" w:after="0" w:afterAutospacing="0"/>
        <w:ind w:left="720" w:hanging="720"/>
        <w:rPr>
          <w:rFonts w:ascii="Arial" w:hAnsi="Arial" w:cs="Arial"/>
          <w:rtl/>
        </w:rPr>
      </w:pPr>
      <w:r>
        <w:rPr>
          <w:rFonts w:ascii="Arial" w:hAnsi="Arial" w:cs="Arial" w:hint="cs"/>
          <w:rtl/>
        </w:rPr>
        <w:t>(ג2)</w:t>
      </w:r>
      <w:r>
        <w:rPr>
          <w:rFonts w:ascii="Arial" w:hAnsi="Arial" w:cs="Arial" w:hint="cs"/>
          <w:rtl/>
        </w:rPr>
        <w:tab/>
        <w:t>(1)</w:t>
      </w:r>
      <w:r>
        <w:rPr>
          <w:rFonts w:ascii="Arial" w:hAnsi="Arial" w:cs="Arial" w:hint="cs"/>
          <w:rtl/>
        </w:rPr>
        <w:tab/>
      </w:r>
      <w:r w:rsidRPr="004F19DE">
        <w:rPr>
          <w:rFonts w:ascii="Arial" w:hAnsi="Arial" w:cs="Arial"/>
          <w:rtl/>
        </w:rPr>
        <w:t>שר המשפטים רשאי, באישור הוועדה, להוסיף, בצו, רשות ציבורית לטור א' בתוספת שלישית א', ובטורים ב' ו-ג' לצדה – את מספר הבניינים הקיימים שיונגשו ואת המועד להשלמת ביצוע התאמות הנגישות הנדרשות בבניינים כאמור לפי הוראות סימן זה, לעניין אותה רשות ציבורית, ובלבד שהמועד שבו תחול חובת הנגישות במלואה לא יהיה מאוחר מיום כ"ו בחשוון התשפ"ב (1 בנובמבר 2021) ושצו כאמור יובא לאישור הוועדה עד יום י"ז בתמוז התשע"ח (30 ביוני 2018);</w:t>
      </w:r>
    </w:p>
    <w:p w14:paraId="0F1AAA45" w14:textId="40F5B71D" w:rsidR="004F19DE" w:rsidRPr="00AA2DEC" w:rsidRDefault="004F19DE" w:rsidP="00D07D58">
      <w:pPr>
        <w:pStyle w:val="NormalWeb"/>
        <w:bidi/>
        <w:spacing w:before="120" w:beforeAutospacing="0" w:after="0" w:afterAutospacing="0"/>
        <w:ind w:left="720" w:hanging="720"/>
        <w:rPr>
          <w:rFonts w:ascii="Arial" w:hAnsi="Arial" w:cs="Arial"/>
          <w:rtl/>
        </w:rPr>
      </w:pPr>
      <w:r>
        <w:rPr>
          <w:rFonts w:ascii="Arial" w:hAnsi="Arial" w:cs="Arial" w:hint="cs"/>
          <w:rtl/>
        </w:rPr>
        <w:tab/>
        <w:t>(2)</w:t>
      </w:r>
      <w:r>
        <w:rPr>
          <w:rFonts w:ascii="Arial" w:hAnsi="Arial" w:cs="Arial" w:hint="cs"/>
          <w:rtl/>
        </w:rPr>
        <w:tab/>
      </w:r>
      <w:r w:rsidRPr="004F19DE">
        <w:rPr>
          <w:rFonts w:ascii="Arial" w:hAnsi="Arial" w:cs="Arial"/>
          <w:rtl/>
        </w:rPr>
        <w:t>צו כאמור בפסקה (1) יכלול פירוט של כל הבניינים הקיימים של אותה רשות ציבורית שחלה לגביהם חובת ביצוע התאמות נגישות לפי הוראות סימן זה, ובכלל זה בניינים שחובת הנגישות לגביהם הושלמה במלואה; פירוט כאמור לגבי כל בניין יכלול את שם הבניין, כתובתו – למעט אם גילוי הכתובת אסור על פי כל דין, דרכי ההנגשה והתאמות הנגישות שבוצעו בו או שנדרש לבצע בו, והמועד לביצוען; כמו כן יכלול הצו פירוט של התאמות נגישות חלופיות להנגשה זמנית של כל בניין שחובת הנגישות לגביו טרם הושלמה, בתקופה שעד להשלמת אותה חובה.</w:t>
      </w:r>
    </w:p>
    <w:p w14:paraId="2D7E9DDE" w14:textId="6FCEA482" w:rsidR="004F19DE" w:rsidRDefault="004F19DE" w:rsidP="00D07D58">
      <w:pPr>
        <w:pStyle w:val="NormalWeb"/>
        <w:bidi/>
        <w:spacing w:before="120" w:beforeAutospacing="0" w:after="0" w:afterAutospacing="0"/>
        <w:rPr>
          <w:rFonts w:ascii="Arial" w:hAnsi="Arial" w:cs="Arial"/>
          <w:rtl/>
        </w:rPr>
      </w:pPr>
      <w:r>
        <w:rPr>
          <w:rFonts w:ascii="Arial" w:hAnsi="Arial" w:cs="Arial" w:hint="cs"/>
          <w:rtl/>
        </w:rPr>
        <w:t>(ג3)</w:t>
      </w:r>
      <w:r>
        <w:rPr>
          <w:rFonts w:ascii="Arial" w:hAnsi="Arial" w:cs="Arial" w:hint="cs"/>
          <w:rtl/>
        </w:rPr>
        <w:tab/>
      </w:r>
      <w:r w:rsidRPr="004F19DE">
        <w:rPr>
          <w:rFonts w:ascii="Arial" w:hAnsi="Arial" w:cs="Arial"/>
          <w:rtl/>
        </w:rPr>
        <w:t>על אף האמור בסעיף קטן (ג), רשות ציבורית המנויה בפרט 1 לטור א' לתוספת שלישית א' תשלים את ביצוע התאמות הנגישות הנדרשות בבניינים קיימים בהתאם להוראות לפי סימן זה, לגבי מספר הבניינים כמפורט בטור ב' לצדה, עד המועדים כמפורט בטור ג' לצדה; חובת הנגישות תחול במלואה לעניין רשות ציבורית כאמור, לגבי בניינים קיימים, ביום ג' בטבת התש"ף (31 בדצמבר 2019).</w:t>
      </w:r>
    </w:p>
    <w:p w14:paraId="2365CEA7" w14:textId="3A507C1D" w:rsidR="001E3829" w:rsidRDefault="001E3829" w:rsidP="00D07D58">
      <w:pPr>
        <w:pStyle w:val="NormalWeb"/>
        <w:bidi/>
        <w:spacing w:before="120" w:beforeAutospacing="0" w:after="0" w:afterAutospacing="0"/>
        <w:ind w:left="720" w:hanging="720"/>
        <w:rPr>
          <w:rFonts w:ascii="Arial" w:hAnsi="Arial" w:cs="Arial"/>
          <w:rtl/>
        </w:rPr>
      </w:pPr>
      <w:r>
        <w:rPr>
          <w:rFonts w:ascii="Arial" w:hAnsi="Arial" w:cs="Arial" w:hint="cs"/>
          <w:rtl/>
        </w:rPr>
        <w:t>(ג3א)</w:t>
      </w:r>
      <w:r>
        <w:rPr>
          <w:rFonts w:ascii="Arial" w:hAnsi="Arial" w:cs="Arial" w:hint="cs"/>
          <w:rtl/>
        </w:rPr>
        <w:tab/>
        <w:t>(1)</w:t>
      </w:r>
      <w:r>
        <w:rPr>
          <w:rFonts w:ascii="Arial" w:hAnsi="Arial" w:cs="Arial" w:hint="cs"/>
          <w:rtl/>
        </w:rPr>
        <w:tab/>
      </w:r>
      <w:r w:rsidRPr="001E3829">
        <w:rPr>
          <w:rFonts w:ascii="Arial" w:hAnsi="Arial" w:cs="Arial"/>
          <w:rtl/>
        </w:rPr>
        <w:t>על אף האמור בסעיף קטן (ג3) סיפה, חובת הנגישות לעניין רשות ציבורית כאמור באותו סעיף קטן (בסעיף קטן זה – משרדי הממשלה ויחידותיה), לגבי בניינים קיימים המנויים ברשימה שיגיש שר האוצר לפי הוראות סעיף 37(ב) לחוק ההתייעלות הכלכלית (תיקוני חקיקה להשגת יעדי התקציב לשנת התקציב 2019), התשע"ח-2018, ברבעון האחרון של שנת 2021, תחול במלואה במועדים שלהלן, לפי העניין:</w:t>
      </w:r>
    </w:p>
    <w:p w14:paraId="0A3848CB" w14:textId="77777777" w:rsidR="001E3829" w:rsidRPr="001E3829" w:rsidRDefault="001E3829" w:rsidP="00D07D58">
      <w:pPr>
        <w:spacing w:line="240" w:lineRule="auto"/>
        <w:ind w:left="1440"/>
        <w:rPr>
          <w:rFonts w:ascii="Arial" w:hAnsi="Arial"/>
        </w:rPr>
      </w:pPr>
      <w:r w:rsidRPr="001E3829">
        <w:rPr>
          <w:rFonts w:ascii="Arial" w:hAnsi="Arial"/>
          <w:rtl/>
        </w:rPr>
        <w:t>(א)   לגבי בניינים קיימים שביצוע התאמות הנגישות הנדרשות בהם לפי סימן זה לא הושלם עד יום ג' בטבת התש"ף (31 בדצמבר 2019) – ביום ט"ז בטבת התשפ"א (31 בדצמבר 2020);</w:t>
      </w:r>
    </w:p>
    <w:p w14:paraId="2C4D4846" w14:textId="77777777" w:rsidR="001E3829" w:rsidRPr="001E3829" w:rsidRDefault="001E3829" w:rsidP="00D07D58">
      <w:pPr>
        <w:spacing w:line="240" w:lineRule="auto"/>
        <w:ind w:left="1440"/>
        <w:rPr>
          <w:rFonts w:ascii="Arial" w:hAnsi="Arial"/>
          <w:rtl/>
        </w:rPr>
      </w:pPr>
      <w:r w:rsidRPr="001E3829">
        <w:rPr>
          <w:rFonts w:ascii="Arial" w:hAnsi="Arial"/>
          <w:rtl/>
        </w:rPr>
        <w:t>(ב)   לגבי בניינים קיימים שביצוע התאמות הנגישות הנדרשות בהם לפי סימן זה לא הושלם עד יום ט"ז בטבת התשפ"א (31 בדצמבר 2020) – ביום כ"ז בטבת התשפ"ב (31 בדצמבר 2021);</w:t>
      </w:r>
    </w:p>
    <w:p w14:paraId="2BDA6592" w14:textId="77777777" w:rsidR="001E3829" w:rsidRPr="001E3829" w:rsidRDefault="001E3829" w:rsidP="00D07D58">
      <w:pPr>
        <w:spacing w:line="240" w:lineRule="auto"/>
        <w:ind w:left="1440"/>
        <w:rPr>
          <w:rFonts w:ascii="Arial" w:hAnsi="Arial"/>
          <w:rtl/>
        </w:rPr>
      </w:pPr>
      <w:r w:rsidRPr="001E3829">
        <w:rPr>
          <w:rFonts w:ascii="Arial" w:hAnsi="Arial"/>
          <w:rtl/>
        </w:rPr>
        <w:t>(ג)    לגבי בניינים קיימים שביצוע התאמות הנגישות הנדרשות בהם לפי סימן זה לא הושלם עד יום כ"ז בטבת התשפ"ב (31 בדצמבק 2021) – ביום ז' בטבת התשפ"ג (31 בדצמבר 2022); שיעור הבניינים כאמור בפסקת משנה זו, שייכלל ברשימה כאמור בפסקה זו, לא יעלה על 25% מסך הבניינים הקיימים של משרדי הממשלה ויחידותיה שחלה לגביהם חובת ביצוע התאמות נגישות לפי סימן זה;</w:t>
      </w:r>
    </w:p>
    <w:p w14:paraId="74775818" w14:textId="77777777" w:rsidR="001E3829" w:rsidRPr="001E3829" w:rsidRDefault="001E3829" w:rsidP="00D07D58">
      <w:pPr>
        <w:pStyle w:val="NormalWeb"/>
        <w:bidi/>
        <w:spacing w:before="120" w:beforeAutospacing="0" w:after="0" w:afterAutospacing="0"/>
        <w:ind w:left="720"/>
        <w:rPr>
          <w:rFonts w:ascii="Arial" w:hAnsi="Arial" w:cs="Arial"/>
          <w:rtl/>
        </w:rPr>
      </w:pPr>
      <w:r w:rsidRPr="001E3829">
        <w:rPr>
          <w:rFonts w:ascii="Arial" w:hAnsi="Arial" w:cs="Arial"/>
          <w:rtl/>
        </w:rPr>
        <w:lastRenderedPageBreak/>
        <w:t>(2)   רשימה כאמור בפסקה (1) תוגש לוועדת העבודה והרווחה של הכנסת ולנציבות, עד ליום כ"ז בטבת התשפ"ב (31 בדצמבר 2021), תפורסם ברשומות ובאתר האינטרנט של משרד האוצר, ותכלול את הייעוד הכללי של כל בניין, אלא אם כן גילויו אסור על פי כל דין.</w:t>
      </w:r>
    </w:p>
    <w:p w14:paraId="6B8DE8C2" w14:textId="4D55DC73" w:rsidR="004F19DE" w:rsidRDefault="004F19DE" w:rsidP="00D07D58">
      <w:pPr>
        <w:pStyle w:val="NormalWeb"/>
        <w:bidi/>
        <w:spacing w:before="120" w:beforeAutospacing="0" w:after="0" w:afterAutospacing="0"/>
        <w:rPr>
          <w:rFonts w:ascii="Arial" w:hAnsi="Arial" w:cs="Arial"/>
          <w:rtl/>
        </w:rPr>
      </w:pPr>
      <w:r>
        <w:rPr>
          <w:rFonts w:ascii="Arial" w:hAnsi="Arial" w:cs="Arial" w:hint="cs"/>
          <w:rtl/>
        </w:rPr>
        <w:t>(ג4)</w:t>
      </w:r>
      <w:r>
        <w:rPr>
          <w:rFonts w:ascii="Arial" w:hAnsi="Arial" w:cs="Arial" w:hint="cs"/>
          <w:rtl/>
        </w:rPr>
        <w:tab/>
      </w:r>
      <w:r w:rsidR="009605A1" w:rsidRPr="009605A1">
        <w:rPr>
          <w:rFonts w:ascii="Arial" w:hAnsi="Arial" w:cs="Arial"/>
          <w:rtl/>
        </w:rPr>
        <w:t>שר המשפטים רשאי, באישור הוועדה, להאריך, בצו, את המועד שבו תחול חובת הנגישות במלואה לעניין רשות ציבורית כמפורט בסעיף קטן (ג3) עד יום י"א בתמוז התשפ"ג (30 ביוני 2023; צו כאמור יכלול את כל הפרטים שיש לכלול בצו לפי סעיף קטן (ג2)(2).</w:t>
      </w:r>
    </w:p>
    <w:p w14:paraId="13A74207" w14:textId="4C997E91" w:rsidR="009605A1" w:rsidRDefault="009605A1" w:rsidP="00D07D58">
      <w:pPr>
        <w:pStyle w:val="NormalWeb"/>
        <w:bidi/>
        <w:spacing w:before="120" w:beforeAutospacing="0" w:after="0" w:afterAutospacing="0"/>
        <w:rPr>
          <w:rFonts w:ascii="Arial" w:hAnsi="Arial" w:cs="Arial"/>
          <w:rtl/>
        </w:rPr>
      </w:pPr>
      <w:r>
        <w:rPr>
          <w:rFonts w:ascii="Arial" w:hAnsi="Arial" w:cs="Arial" w:hint="cs"/>
          <w:rtl/>
        </w:rPr>
        <w:t>(ג5)</w:t>
      </w:r>
      <w:r>
        <w:rPr>
          <w:rFonts w:ascii="Arial" w:hAnsi="Arial" w:cs="Arial"/>
          <w:rtl/>
        </w:rPr>
        <w:tab/>
      </w:r>
      <w:r w:rsidRPr="009605A1">
        <w:rPr>
          <w:rFonts w:ascii="Arial" w:hAnsi="Arial" w:cs="Arial"/>
          <w:rtl/>
        </w:rPr>
        <w:t>פרסום ברשומות ובאתר האינטרנט לפי סעיפים קטנים (ג1א) או (ג3א), או בהתאם להוראות לפי סעיף 19כ(ה), יראו אותו לעניין חוק זה כהתאמת נגישות.</w:t>
      </w:r>
    </w:p>
    <w:p w14:paraId="7C3B3A8A"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(ד)</w:t>
      </w:r>
      <w:r w:rsidRPr="00AA2DEC">
        <w:rPr>
          <w:rFonts w:ascii="Arial" w:hAnsi="Arial" w:cs="Arial"/>
          <w:rtl/>
        </w:rPr>
        <w:tab/>
      </w:r>
      <w:r w:rsidR="006B3AB5" w:rsidRPr="00AA2DEC">
        <w:rPr>
          <w:rFonts w:ascii="Arial" w:hAnsi="Arial" w:cs="Arial"/>
          <w:rtl/>
        </w:rPr>
        <w:t>לעניין מקומות ציבוריים שאינם בנינים, שיוקמו כמקומות ציבוריים כאמור לאחר המועד הקובע, יהיו לשר המשפטים הסמכויות לקבוע הוראות לעניין פטור מלא או חלקי או דרישות מופחתות, הנתונות לשר הפנים לפי סעיף 158ו1(ד)(2) לחוק התכנון והבנייה.</w:t>
      </w:r>
    </w:p>
    <w:p w14:paraId="7C3B3A8B"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(ה)</w:t>
      </w:r>
      <w:r w:rsidRPr="00AA2DEC">
        <w:rPr>
          <w:rFonts w:ascii="Arial" w:hAnsi="Arial" w:cs="Arial"/>
          <w:rtl/>
        </w:rPr>
        <w:tab/>
      </w:r>
      <w:r w:rsidR="006B3AB5" w:rsidRPr="00AA2DEC">
        <w:rPr>
          <w:rFonts w:ascii="Arial" w:hAnsi="Arial" w:cs="Arial"/>
          <w:rtl/>
        </w:rPr>
        <w:t>פטור או דרישות מופחתות בדבר נטל כבד מדי, שנקבעו לפי סעיפים קטנים (ב)(2) ו</w:t>
      </w:r>
      <w:r w:rsidR="00F93085">
        <w:rPr>
          <w:rFonts w:ascii="Arial" w:hAnsi="Arial" w:cs="Arial"/>
          <w:rtl/>
        </w:rPr>
        <w:t>-</w:t>
      </w:r>
      <w:r w:rsidR="006B3AB5" w:rsidRPr="00AA2DEC">
        <w:rPr>
          <w:rFonts w:ascii="Arial" w:hAnsi="Arial" w:cs="Arial"/>
          <w:rtl/>
        </w:rPr>
        <w:t>(ד), לא יחולו על</w:t>
      </w:r>
      <w:r w:rsidR="00F93085">
        <w:rPr>
          <w:rFonts w:ascii="Arial" w:hAnsi="Arial" w:cs="Arial"/>
          <w:rtl/>
        </w:rPr>
        <w:t xml:space="preserve"> –</w:t>
      </w:r>
    </w:p>
    <w:p w14:paraId="7C3B3A8C" w14:textId="77777777" w:rsidR="006B3AB5" w:rsidRPr="00AA2DEC" w:rsidRDefault="002467F4" w:rsidP="00D07D58">
      <w:pPr>
        <w:pStyle w:val="NormalWeb"/>
        <w:bidi/>
        <w:spacing w:before="120" w:beforeAutospacing="0" w:after="0" w:afterAutospacing="0"/>
        <w:ind w:firstLine="720"/>
        <w:rPr>
          <w:rFonts w:ascii="Arial" w:hAnsi="Arial" w:cs="Arial"/>
          <w:rtl/>
        </w:rPr>
      </w:pPr>
      <w:r w:rsidRPr="00AA2DEC">
        <w:rPr>
          <w:rFonts w:ascii="Arial" w:hAnsi="Arial" w:cs="Arial"/>
          <w:rtl/>
        </w:rPr>
        <w:t>(1)</w:t>
      </w:r>
      <w:r w:rsidRPr="00AA2DEC">
        <w:rPr>
          <w:rFonts w:ascii="Arial" w:hAnsi="Arial" w:cs="Arial"/>
          <w:rtl/>
        </w:rPr>
        <w:tab/>
      </w:r>
      <w:r w:rsidR="006B3AB5" w:rsidRPr="00AA2DEC">
        <w:rPr>
          <w:rFonts w:ascii="Arial" w:hAnsi="Arial" w:cs="Arial"/>
          <w:rtl/>
        </w:rPr>
        <w:t>מקום ציבורי שהאחראי לו על פי סימן זה הוא רשות ציבורית;</w:t>
      </w:r>
    </w:p>
    <w:p w14:paraId="7C3B3A8D" w14:textId="77777777" w:rsidR="006B3AB5" w:rsidRPr="00AA2DEC" w:rsidRDefault="002467F4" w:rsidP="00D07D58">
      <w:pPr>
        <w:pStyle w:val="NormalWeb"/>
        <w:bidi/>
        <w:spacing w:before="120" w:beforeAutospacing="0" w:after="0" w:afterAutospacing="0"/>
        <w:ind w:left="720"/>
        <w:rPr>
          <w:rFonts w:ascii="Arial" w:hAnsi="Arial" w:cs="Arial"/>
          <w:rtl/>
        </w:rPr>
      </w:pPr>
      <w:r w:rsidRPr="00AA2DEC">
        <w:rPr>
          <w:rFonts w:ascii="Arial" w:hAnsi="Arial" w:cs="Arial"/>
          <w:rtl/>
        </w:rPr>
        <w:t>(2)</w:t>
      </w:r>
      <w:r w:rsidRPr="00AA2DEC">
        <w:rPr>
          <w:rFonts w:ascii="Arial" w:hAnsi="Arial" w:cs="Arial"/>
          <w:rtl/>
        </w:rPr>
        <w:tab/>
      </w:r>
      <w:r w:rsidR="006B3AB5" w:rsidRPr="00AA2DEC">
        <w:rPr>
          <w:rFonts w:ascii="Arial" w:hAnsi="Arial" w:cs="Arial"/>
          <w:rtl/>
        </w:rPr>
        <w:t>חובה שחלה לפי חוק התכנון והבנייה, טרם כניסתן לתוקף של התקנות לפי סעיף קטן (א).</w:t>
      </w:r>
    </w:p>
    <w:p w14:paraId="7C3B3A8E"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(ו)</w:t>
      </w:r>
      <w:r w:rsidRPr="00AA2DEC">
        <w:rPr>
          <w:rFonts w:ascii="Arial" w:hAnsi="Arial" w:cs="Arial"/>
          <w:rtl/>
        </w:rPr>
        <w:tab/>
      </w:r>
      <w:r w:rsidR="006B3AB5" w:rsidRPr="00AA2DEC">
        <w:rPr>
          <w:rFonts w:ascii="Arial" w:hAnsi="Arial" w:cs="Arial"/>
          <w:rtl/>
        </w:rPr>
        <w:t>תקנות לפי סעיף זה יותקנו לאחר התייעצות עם הנציב ועם ארגונים העוסקים בקידום זכויותיהם של אנשים עם מוגבלות, בהתאם לעקרונות היסוד ולמטרותיו של חוק זה, ובאישור הוועדה.</w:t>
      </w:r>
    </w:p>
    <w:p w14:paraId="7C3B3A8F"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(ז)</w:t>
      </w:r>
      <w:r w:rsidRPr="00AA2DEC">
        <w:rPr>
          <w:rFonts w:ascii="Arial" w:hAnsi="Arial" w:cs="Arial"/>
          <w:rtl/>
        </w:rPr>
        <w:tab/>
      </w:r>
      <w:r w:rsidR="006B3AB5" w:rsidRPr="00AA2DEC">
        <w:rPr>
          <w:rFonts w:ascii="Arial" w:hAnsi="Arial" w:cs="Arial"/>
          <w:rtl/>
        </w:rPr>
        <w:t>שר המשפטים רשאי להוסיף בצו מקום על רשימת המקומות הציבוריים המנויים בתוספת הראשונה.</w:t>
      </w:r>
    </w:p>
    <w:p w14:paraId="7C3B3A90"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(ח)</w:t>
      </w:r>
      <w:r w:rsidRPr="00AA2DEC">
        <w:rPr>
          <w:rFonts w:ascii="Arial" w:hAnsi="Arial" w:cs="Arial"/>
          <w:rtl/>
        </w:rPr>
        <w:tab/>
      </w:r>
      <w:r w:rsidR="006B3AB5" w:rsidRPr="00AA2DEC">
        <w:rPr>
          <w:rFonts w:ascii="Arial" w:hAnsi="Arial" w:cs="Arial"/>
          <w:rtl/>
        </w:rPr>
        <w:t>תקנות לפי סעיף זה החלות על רשות מקומית, ייקבעו בהסכמת שר הפנים.</w:t>
      </w:r>
    </w:p>
    <w:p w14:paraId="7C3B3A91" w14:textId="77777777" w:rsidR="006B3AB5" w:rsidRPr="00AA2DEC" w:rsidRDefault="002467F4" w:rsidP="00D07D58">
      <w:pPr>
        <w:pStyle w:val="NormalWeb"/>
        <w:bidi/>
        <w:spacing w:before="120" w:beforeAutospacing="0" w:after="0" w:afterAutospacing="0"/>
        <w:rPr>
          <w:rFonts w:ascii="Arial" w:hAnsi="Arial" w:cs="Arial"/>
          <w:rtl/>
        </w:rPr>
      </w:pPr>
      <w:r w:rsidRPr="00AA2DEC">
        <w:rPr>
          <w:rFonts w:ascii="Arial" w:hAnsi="Arial" w:cs="Arial"/>
          <w:rtl/>
        </w:rPr>
        <w:t>(ט)</w:t>
      </w:r>
      <w:r w:rsidRPr="00AA2DEC">
        <w:rPr>
          <w:rFonts w:ascii="Arial" w:hAnsi="Arial" w:cs="Arial"/>
          <w:rtl/>
        </w:rPr>
        <w:tab/>
      </w:r>
      <w:r w:rsidR="006B3AB5" w:rsidRPr="00AA2DEC">
        <w:rPr>
          <w:rFonts w:ascii="Arial" w:hAnsi="Arial" w:cs="Arial"/>
          <w:rtl/>
        </w:rPr>
        <w:t>סעיף זה לא יחול לגבי מקום ציבורי שחל עליו סימן ו', סימן ז', או סימן ט'.</w:t>
      </w:r>
    </w:p>
    <w:p w14:paraId="7C3B3A92" w14:textId="77777777" w:rsidR="006B3AB5" w:rsidRDefault="002467F4" w:rsidP="00D07D58">
      <w:pPr>
        <w:pStyle w:val="NormalWeb"/>
        <w:bidi/>
        <w:spacing w:before="120" w:beforeAutospacing="0" w:after="0" w:afterAutospacing="0"/>
        <w:rPr>
          <w:rFonts w:ascii="Arial" w:hAnsi="Arial" w:cs="Arial"/>
          <w:rtl/>
        </w:rPr>
      </w:pPr>
      <w:r w:rsidRPr="00AA2DEC">
        <w:rPr>
          <w:rFonts w:ascii="Arial" w:hAnsi="Arial" w:cs="Arial"/>
          <w:rtl/>
        </w:rPr>
        <w:t>(י)</w:t>
      </w:r>
      <w:r w:rsidRPr="00AA2DEC">
        <w:rPr>
          <w:rFonts w:ascii="Arial" w:hAnsi="Arial" w:cs="Arial"/>
          <w:rtl/>
        </w:rPr>
        <w:tab/>
      </w:r>
      <w:r w:rsidR="006B3AB5" w:rsidRPr="00AA2DEC">
        <w:rPr>
          <w:rFonts w:ascii="Arial" w:hAnsi="Arial" w:cs="Arial"/>
          <w:rtl/>
        </w:rPr>
        <w:t>תקנות ראשונות לפי סעיף קטן (א) יוגשו לאישור הוועדה לא יאוחר מיום ג' באייר התשס"ו (1 במאי 2006) ויאושרו על ידי הוועדה עד ליום י' בחשוון התשס"ז (1 בנובמבר 2006).</w:t>
      </w:r>
    </w:p>
    <w:p w14:paraId="27921EAB" w14:textId="7D004186" w:rsidR="004F19DE" w:rsidRDefault="004F19DE" w:rsidP="00D07D58">
      <w:pPr>
        <w:pStyle w:val="NormalWeb"/>
        <w:bidi/>
        <w:spacing w:before="120" w:beforeAutospacing="0" w:after="0" w:afterAutospacing="0"/>
        <w:ind w:left="720" w:hanging="720"/>
        <w:rPr>
          <w:rFonts w:ascii="Arial" w:hAnsi="Arial" w:cs="Arial"/>
          <w:rtl/>
        </w:rPr>
      </w:pPr>
      <w:r>
        <w:rPr>
          <w:rFonts w:ascii="Arial" w:hAnsi="Arial" w:cs="Arial" w:hint="cs"/>
          <w:rtl/>
        </w:rPr>
        <w:t>(יא)</w:t>
      </w:r>
      <w:r>
        <w:rPr>
          <w:rFonts w:ascii="Arial" w:hAnsi="Arial" w:cs="Arial" w:hint="cs"/>
          <w:rtl/>
        </w:rPr>
        <w:tab/>
        <w:t>(1)</w:t>
      </w:r>
      <w:r>
        <w:rPr>
          <w:rFonts w:ascii="Arial" w:hAnsi="Arial" w:cs="Arial" w:hint="cs"/>
          <w:rtl/>
        </w:rPr>
        <w:tab/>
      </w:r>
      <w:r w:rsidRPr="004F19DE">
        <w:rPr>
          <w:rFonts w:ascii="Arial" w:hAnsi="Arial" w:cs="Arial"/>
          <w:rtl/>
        </w:rPr>
        <w:t>על אף האמור בסעיף זה, גוף המנוי בפסקה (1) או (4) להגדרה "גוף ציבורי", לא יהיה חייב בביצוע התאמות הנגישות הנדרשות בהתאם להוראות לפי סימן זה בבניין קיים שיפונה עד יום י"ט בטבת התשפ"ד (31 בדצמבר 2023);</w:t>
      </w:r>
    </w:p>
    <w:p w14:paraId="0394C2C2" w14:textId="4E70736A" w:rsidR="004F19DE" w:rsidRDefault="004F19DE" w:rsidP="00D07D58">
      <w:pPr>
        <w:pStyle w:val="NormalWeb"/>
        <w:bidi/>
        <w:spacing w:before="120" w:beforeAutospacing="0" w:after="0" w:afterAutospacing="0"/>
        <w:ind w:left="720" w:hanging="720"/>
        <w:rPr>
          <w:rFonts w:ascii="Arial" w:hAnsi="Arial" w:cs="Arial"/>
          <w:rtl/>
        </w:rPr>
      </w:pPr>
      <w:r>
        <w:rPr>
          <w:rFonts w:ascii="Arial" w:hAnsi="Arial" w:cs="Arial" w:hint="cs"/>
          <w:rtl/>
        </w:rPr>
        <w:tab/>
        <w:t>(2)</w:t>
      </w:r>
      <w:r>
        <w:rPr>
          <w:rFonts w:ascii="Arial" w:hAnsi="Arial" w:cs="Arial" w:hint="cs"/>
          <w:rtl/>
        </w:rPr>
        <w:tab/>
      </w:r>
      <w:r w:rsidRPr="004F19DE">
        <w:rPr>
          <w:rFonts w:ascii="Arial" w:hAnsi="Arial" w:cs="Arial"/>
          <w:rtl/>
        </w:rPr>
        <w:t>החשב הכללי במשרד האוצר יגיש לוועדה ויפרסם ברשומות רשימה ובה פירוט של כל הבניינים הקיימים שיפונו כאמור בפסקה (1), וכן כל שינוי ברשימה האמורה; רשימה ראשונה כאמור תוגש ותפורסם עד יום ג' בטבת התש"ף (31 בדצמבר 2019);</w:t>
      </w:r>
    </w:p>
    <w:p w14:paraId="3650A255" w14:textId="6FE4859E" w:rsidR="004F19DE" w:rsidRDefault="004F19DE" w:rsidP="00D07D58">
      <w:pPr>
        <w:pStyle w:val="NormalWeb"/>
        <w:bidi/>
        <w:spacing w:before="120" w:beforeAutospacing="0" w:after="0" w:afterAutospacing="0"/>
        <w:ind w:left="720" w:hanging="720"/>
        <w:rPr>
          <w:rFonts w:ascii="Arial" w:hAnsi="Arial" w:cs="Arial"/>
          <w:rtl/>
        </w:rPr>
      </w:pPr>
      <w:r>
        <w:rPr>
          <w:rFonts w:ascii="Arial" w:hAnsi="Arial" w:cs="Arial" w:hint="cs"/>
          <w:rtl/>
        </w:rPr>
        <w:tab/>
        <w:t>(3)</w:t>
      </w:r>
      <w:r>
        <w:rPr>
          <w:rFonts w:ascii="Arial" w:hAnsi="Arial" w:cs="Arial" w:hint="cs"/>
          <w:rtl/>
        </w:rPr>
        <w:tab/>
      </w:r>
      <w:r w:rsidRPr="004F19DE">
        <w:rPr>
          <w:rFonts w:ascii="Arial" w:hAnsi="Arial" w:cs="Arial"/>
          <w:rtl/>
        </w:rPr>
        <w:t>פירוט ברשימה כאמור בפסקה (2) יכלול, לגבי כל בניין, את שם הבניין, כתובתו, תאריך הפינוי שלו והכתובת או המבנה שאליהם הוא יועבר, למעט אם גילוי הכתובות כאמור אסור על פי כל דין; כמו כן תכלול הרשימה פירוט של התאמות נגישות חלופיות, שייקבעו לאחר היוועצות עם הנציבות, להנגשה זמנית של כל בניין שיפונה כאמור, בתקופה שעד להשלמת הפינוי;</w:t>
      </w:r>
    </w:p>
    <w:p w14:paraId="3E842DF9" w14:textId="30241819" w:rsidR="004F19DE" w:rsidRPr="00AA2DEC" w:rsidRDefault="004F19DE" w:rsidP="00D07D58">
      <w:pPr>
        <w:pStyle w:val="NormalWeb"/>
        <w:bidi/>
        <w:spacing w:before="120" w:beforeAutospacing="0" w:after="0" w:afterAutospacing="0"/>
        <w:ind w:left="720" w:hanging="720"/>
        <w:rPr>
          <w:rFonts w:ascii="Arial" w:hAnsi="Arial" w:cs="Arial"/>
          <w:rtl/>
        </w:rPr>
      </w:pPr>
      <w:r>
        <w:rPr>
          <w:rFonts w:ascii="Arial" w:hAnsi="Arial" w:cs="Arial" w:hint="cs"/>
          <w:rtl/>
        </w:rPr>
        <w:tab/>
        <w:t>(4)</w:t>
      </w:r>
      <w:r>
        <w:rPr>
          <w:rFonts w:ascii="Arial" w:hAnsi="Arial" w:cs="Arial" w:hint="cs"/>
          <w:rtl/>
        </w:rPr>
        <w:tab/>
      </w:r>
      <w:r w:rsidRPr="004F19DE">
        <w:rPr>
          <w:rFonts w:ascii="Arial" w:hAnsi="Arial" w:cs="Arial"/>
          <w:rtl/>
        </w:rPr>
        <w:t>החשב הכללי במשרד האוצר יגיש לוועדה, יחד עם הרשימה כאמור בפסקה (2), העתק של כל הסכם שעניינו העברת הפעילות המתבצעת בבניין הקיים או העתק של היתר לבניית בניין חדש במקום הבניין הקיים, ככל שישנם.</w:t>
      </w:r>
    </w:p>
    <w:p w14:paraId="7C3B3A93" w14:textId="3C0ABCA0" w:rsidR="006B3AB5" w:rsidRPr="00AA2DEC" w:rsidRDefault="006B3AB5" w:rsidP="00D07D58">
      <w:pPr>
        <w:pStyle w:val="2"/>
        <w:rPr>
          <w:rtl/>
        </w:rPr>
      </w:pPr>
      <w:bookmarkStart w:id="124" w:name="_Toc109039382"/>
      <w:r w:rsidRPr="00AA2DEC">
        <w:rPr>
          <w:rtl/>
        </w:rPr>
        <w:lastRenderedPageBreak/>
        <w:t>סימן ד': שירות ציבורי</w:t>
      </w:r>
      <w:r w:rsidR="004F19DE">
        <w:rPr>
          <w:rFonts w:hint="cs"/>
          <w:rtl/>
        </w:rPr>
        <w:t xml:space="preserve"> </w:t>
      </w:r>
      <w:r w:rsidR="004F19DE">
        <w:rPr>
          <w:rtl/>
        </w:rPr>
        <w:t>–</w:t>
      </w:r>
      <w:r w:rsidR="00C15BE9">
        <w:rPr>
          <w:rtl/>
        </w:rPr>
        <w:t xml:space="preserve"> </w:t>
      </w:r>
      <w:r w:rsidRPr="00AA2DEC">
        <w:rPr>
          <w:rtl/>
        </w:rPr>
        <w:t>נגישות</w:t>
      </w:r>
      <w:bookmarkEnd w:id="124"/>
    </w:p>
    <w:p w14:paraId="7C3B3A94" w14:textId="77777777" w:rsidR="00C37987" w:rsidRDefault="00C37987" w:rsidP="00D07D58">
      <w:pPr>
        <w:pStyle w:val="3"/>
        <w:numPr>
          <w:ilvl w:val="0"/>
          <w:numId w:val="5"/>
        </w:numPr>
        <w:rPr>
          <w:rtl/>
        </w:rPr>
      </w:pPr>
      <w:bookmarkStart w:id="125" w:name="_Toc109039383"/>
      <w:r w:rsidRPr="00AA2DEC">
        <w:rPr>
          <w:rtl/>
        </w:rPr>
        <w:t>שירות ציבורי</w:t>
      </w:r>
      <w:r>
        <w:rPr>
          <w:rFonts w:hint="cs"/>
          <w:rtl/>
        </w:rPr>
        <w:t xml:space="preserve"> </w:t>
      </w:r>
      <w:r>
        <w:rPr>
          <w:rtl/>
        </w:rPr>
        <w:t xml:space="preserve">– </w:t>
      </w:r>
      <w:r w:rsidRPr="00AA2DEC">
        <w:rPr>
          <w:rtl/>
        </w:rPr>
        <w:t>מהו</w:t>
      </w:r>
      <w:bookmarkEnd w:id="125"/>
    </w:p>
    <w:p w14:paraId="7C3B3A95" w14:textId="77777777" w:rsidR="006B3AB5" w:rsidRPr="00AA2DEC" w:rsidRDefault="006B3AB5" w:rsidP="00D07D58">
      <w:pPr>
        <w:spacing w:line="240" w:lineRule="auto"/>
        <w:rPr>
          <w:rFonts w:ascii="Arial" w:hAnsi="Arial"/>
          <w:rtl/>
        </w:rPr>
      </w:pPr>
      <w:r w:rsidRPr="00AA2DEC">
        <w:rPr>
          <w:rFonts w:ascii="Arial" w:hAnsi="Arial"/>
          <w:rtl/>
        </w:rPr>
        <w:t>בסימן זה ובסימן ה'</w:t>
      </w:r>
      <w:r w:rsidR="00F93085">
        <w:rPr>
          <w:rFonts w:ascii="Arial" w:hAnsi="Arial"/>
          <w:rtl/>
        </w:rPr>
        <w:t xml:space="preserve"> –</w:t>
      </w:r>
    </w:p>
    <w:p w14:paraId="7C3B3A96" w14:textId="77777777" w:rsidR="006B3AB5" w:rsidRPr="00AA2DEC" w:rsidRDefault="006B3AB5" w:rsidP="00D07D58">
      <w:pPr>
        <w:spacing w:line="240" w:lineRule="auto"/>
        <w:rPr>
          <w:rFonts w:ascii="Arial" w:hAnsi="Arial"/>
          <w:rtl/>
        </w:rPr>
      </w:pPr>
      <w:r w:rsidRPr="00AA2DEC">
        <w:rPr>
          <w:rFonts w:ascii="Arial" w:hAnsi="Arial"/>
          <w:b/>
          <w:bCs/>
          <w:rtl/>
        </w:rPr>
        <w:t>"שירות ציבורי</w:t>
      </w:r>
      <w:r w:rsidR="00F93085">
        <w:rPr>
          <w:rFonts w:ascii="Arial" w:hAnsi="Arial" w:hint="cs"/>
          <w:b/>
          <w:bCs/>
          <w:rtl/>
        </w:rPr>
        <w:t>"</w:t>
      </w:r>
      <w:r w:rsidR="00F93085">
        <w:rPr>
          <w:rFonts w:ascii="Arial" w:hAnsi="Arial"/>
          <w:b/>
          <w:bCs/>
          <w:rtl/>
        </w:rPr>
        <w:t xml:space="preserve"> </w:t>
      </w:r>
      <w:r w:rsidR="00F93085" w:rsidRPr="00F93085">
        <w:rPr>
          <w:rFonts w:ascii="Arial" w:hAnsi="Arial"/>
          <w:rtl/>
        </w:rPr>
        <w:t>–</w:t>
      </w:r>
      <w:r w:rsidR="00F93085">
        <w:rPr>
          <w:rFonts w:ascii="Arial" w:hAnsi="Arial"/>
          <w:b/>
          <w:bCs/>
          <w:rtl/>
        </w:rPr>
        <w:t xml:space="preserve"> </w:t>
      </w:r>
      <w:r w:rsidRPr="00AA2DEC">
        <w:rPr>
          <w:rFonts w:ascii="Arial" w:hAnsi="Arial"/>
          <w:rtl/>
        </w:rPr>
        <w:t>אחד מאלה:</w:t>
      </w:r>
    </w:p>
    <w:p w14:paraId="7C3B3A97" w14:textId="77777777" w:rsidR="006B3AB5" w:rsidRPr="00AA2DEC" w:rsidRDefault="002467F4"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שירות הניתן לציבור או לחלק בלתי מסוים ממנו בידי גוף ציבורי או במקום ציבורי כהגדרתו בסימן ג';</w:t>
      </w:r>
    </w:p>
    <w:p w14:paraId="7C3B3A98" w14:textId="77777777" w:rsidR="006B3AB5" w:rsidRPr="00AA2DEC" w:rsidRDefault="002467F4"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שירות מהשירותים המפורטים בתוספת השנייה המיועד לכלל הציבור או לחלק בלתי מסוים ממנו;</w:t>
      </w:r>
    </w:p>
    <w:p w14:paraId="7C3B3A99" w14:textId="77777777" w:rsidR="00C37987" w:rsidRDefault="00C37987" w:rsidP="00D07D58">
      <w:pPr>
        <w:pStyle w:val="3"/>
        <w:numPr>
          <w:ilvl w:val="0"/>
          <w:numId w:val="5"/>
        </w:numPr>
        <w:rPr>
          <w:rtl/>
        </w:rPr>
      </w:pPr>
      <w:bookmarkStart w:id="126" w:name="_Toc109039384"/>
      <w:r w:rsidRPr="00AA2DEC">
        <w:rPr>
          <w:rtl/>
        </w:rPr>
        <w:t>נגישות שירות ציבורי</w:t>
      </w:r>
      <w:bookmarkEnd w:id="126"/>
    </w:p>
    <w:p w14:paraId="7C3B3A9A" w14:textId="77777777" w:rsidR="006B3AB5" w:rsidRPr="00AA2DEC" w:rsidRDefault="002467F4"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שירות ציבורי יהיה נגיש לאנשים עם מוגבלות, בהתאם להוראות לפי סימן זה.</w:t>
      </w:r>
    </w:p>
    <w:p w14:paraId="7C3B3A9B" w14:textId="77777777" w:rsidR="006B3AB5" w:rsidRPr="00AA2DEC" w:rsidRDefault="006B3AB5" w:rsidP="00D07D58">
      <w:pPr>
        <w:spacing w:line="240" w:lineRule="auto"/>
        <w:rPr>
          <w:rFonts w:ascii="Arial" w:hAnsi="Arial"/>
          <w:rtl/>
        </w:rPr>
      </w:pPr>
      <w:r w:rsidRPr="00AA2DEC">
        <w:rPr>
          <w:rFonts w:ascii="Arial" w:hAnsi="Arial"/>
          <w:rtl/>
        </w:rPr>
        <w:t>(ב)</w:t>
      </w:r>
      <w:r w:rsidR="002467F4" w:rsidRPr="00AA2DEC">
        <w:rPr>
          <w:rFonts w:ascii="Arial" w:hAnsi="Arial"/>
          <w:rtl/>
        </w:rPr>
        <w:tab/>
      </w:r>
      <w:r w:rsidRPr="00AA2DEC">
        <w:rPr>
          <w:rFonts w:ascii="Arial" w:hAnsi="Arial"/>
          <w:rtl/>
        </w:rPr>
        <w:t>מי שאחראי לאספקת שירות ציבורי יבצע התאמות נגישות לאנשים עם מוגבלות לפי סימן זה.</w:t>
      </w:r>
    </w:p>
    <w:p w14:paraId="7C3B3A9C" w14:textId="77777777" w:rsidR="00C37987" w:rsidRDefault="00C37987" w:rsidP="00D07D58">
      <w:pPr>
        <w:pStyle w:val="3"/>
        <w:numPr>
          <w:ilvl w:val="0"/>
          <w:numId w:val="5"/>
        </w:numPr>
        <w:rPr>
          <w:rtl/>
        </w:rPr>
      </w:pPr>
      <w:bookmarkStart w:id="127" w:name="_Toc109039385"/>
      <w:r w:rsidRPr="00AA2DEC">
        <w:rPr>
          <w:rtl/>
        </w:rPr>
        <w:t>תקנות נגישות לעניין שירות ציבורי</w:t>
      </w:r>
      <w:bookmarkEnd w:id="127"/>
    </w:p>
    <w:p w14:paraId="7C3B3A9D" w14:textId="77777777" w:rsidR="006B3AB5" w:rsidRPr="00AA2DEC" w:rsidRDefault="002467F4"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לעניין שירותים ציבוריים, יקבע שר המשפטים הוראות בדבר התאמות הנגישות הנדרשות, בין בדרך כלל ובין לסוגים של שירותים ציבוריים, כדי לאפשר לאדם עם מוגבלות נגישות באופן סביר; תקנות לפי סעיף זה יכללו, בין השאר, הוראות בדבר נגישות מידע המופק במסגרת שירות ציבורי, וכן בדבר התקנת אמצעי עזר ואספקת שירותי עזר.</w:t>
      </w:r>
    </w:p>
    <w:p w14:paraId="7C3B3A9E" w14:textId="77777777" w:rsidR="006B3AB5" w:rsidRPr="00AA2DEC" w:rsidRDefault="002467F4"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בתקנות לפי סעיף קטן (א) רשאי שר המשפטים, לקבוע פטור מלא או חלקי מהתאמות הנגישות שקבע ובכלל זה דרישות מופחתות, לגבי סוגי שירותים ציבוריים שקבע, כולם או חלקם, אם מתקיים אחד מאלה:</w:t>
      </w:r>
    </w:p>
    <w:p w14:paraId="7C3B3A9F" w14:textId="77777777" w:rsidR="006B3AB5" w:rsidRPr="00AA2DEC" w:rsidRDefault="002467F4"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הפטור או הדרישות המופחתות מתחייבים כדי למנוע פגיעה מהותית באופיו המיוחד של השירות הציבורי;</w:t>
      </w:r>
    </w:p>
    <w:p w14:paraId="7C3B3AA0" w14:textId="77777777" w:rsidR="006B3AB5" w:rsidRPr="00AA2DEC" w:rsidRDefault="002467F4"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ביצוע התאמות נגישות בשירות יהווה נטל כבד מדי.</w:t>
      </w:r>
    </w:p>
    <w:p w14:paraId="7C3B3AA1" w14:textId="77777777" w:rsidR="006B3AB5" w:rsidRPr="00AA2DEC" w:rsidRDefault="002467F4"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בתקנות לפי סעיף זה</w:t>
      </w:r>
      <w:r w:rsidR="00F93085">
        <w:rPr>
          <w:rFonts w:ascii="Arial" w:hAnsi="Arial"/>
          <w:rtl/>
        </w:rPr>
        <w:t xml:space="preserve"> –</w:t>
      </w:r>
    </w:p>
    <w:p w14:paraId="7C3B3AA2" w14:textId="77777777" w:rsidR="006B3AB5" w:rsidRPr="00AA2DEC" w:rsidRDefault="002467F4"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ייקבעו הוראות לעניין החלה בהדרגה של הוראות הנגישות שבתקנות כאמור, ככל שהן חלות על רשות ציבורית, לתקופה שלא תעלה על 12 שנים מהיום הקובע;</w:t>
      </w:r>
    </w:p>
    <w:p w14:paraId="7C3B3AA3" w14:textId="77777777" w:rsidR="006B3AB5" w:rsidRPr="00AA2DEC" w:rsidRDefault="002467F4"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 xml:space="preserve">יכול שייקבעו הוראות לעניין החלה בהדרגה של הוראות הנגישות שבתקנות כאמור ככל שהן חלות על מי שאינו רשות ציבורית, לתקופה שלא תעלה על </w:t>
      </w:r>
      <w:r w:rsidR="00E144E1">
        <w:rPr>
          <w:rFonts w:ascii="Arial" w:hAnsi="Arial" w:hint="cs"/>
          <w:rtl/>
        </w:rPr>
        <w:t>11</w:t>
      </w:r>
      <w:r w:rsidR="006B3AB5" w:rsidRPr="00AA2DEC">
        <w:rPr>
          <w:rFonts w:ascii="Arial" w:hAnsi="Arial"/>
          <w:rtl/>
        </w:rPr>
        <w:t xml:space="preserve"> שנים מהיום הקובע;</w:t>
      </w:r>
    </w:p>
    <w:p w14:paraId="7C3B3AA4" w14:textId="77777777" w:rsidR="006B3AB5" w:rsidRPr="00AA2DEC" w:rsidRDefault="006B3AB5" w:rsidP="00D07D58">
      <w:pPr>
        <w:spacing w:line="240" w:lineRule="auto"/>
        <w:rPr>
          <w:rFonts w:ascii="Arial" w:hAnsi="Arial"/>
          <w:rtl/>
        </w:rPr>
      </w:pPr>
      <w:r w:rsidRPr="00AA2DEC">
        <w:rPr>
          <w:rFonts w:ascii="Arial" w:hAnsi="Arial"/>
          <w:rtl/>
        </w:rPr>
        <w:t>הוראות כאמור בפסקאות (1) ו</w:t>
      </w:r>
      <w:r w:rsidR="00F93085">
        <w:rPr>
          <w:rFonts w:ascii="Arial" w:hAnsi="Arial"/>
          <w:rtl/>
        </w:rPr>
        <w:t>-</w:t>
      </w:r>
      <w:r w:rsidRPr="00AA2DEC">
        <w:rPr>
          <w:rFonts w:ascii="Arial" w:hAnsi="Arial"/>
          <w:rtl/>
        </w:rPr>
        <w:t>(2) ייקבעו בהתחשב, בין השאר, בכל אחד מאלה:</w:t>
      </w:r>
    </w:p>
    <w:p w14:paraId="7C3B3AA5" w14:textId="77777777" w:rsidR="006B3AB5" w:rsidRPr="00AA2DEC" w:rsidRDefault="002467F4"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סוג או אופי השירות החייב בהנגשה;</w:t>
      </w:r>
    </w:p>
    <w:p w14:paraId="7C3B3AA6" w14:textId="77777777" w:rsidR="006B3AB5" w:rsidRPr="00AA2DEC" w:rsidRDefault="006B3AB5" w:rsidP="00D07D58">
      <w:pPr>
        <w:spacing w:line="240" w:lineRule="auto"/>
        <w:ind w:firstLine="720"/>
        <w:rPr>
          <w:rFonts w:ascii="Arial" w:hAnsi="Arial"/>
          <w:rtl/>
        </w:rPr>
      </w:pPr>
      <w:r w:rsidRPr="00AA2DEC">
        <w:rPr>
          <w:rFonts w:ascii="Arial" w:hAnsi="Arial"/>
          <w:rtl/>
        </w:rPr>
        <w:t>(</w:t>
      </w:r>
      <w:r w:rsidR="002467F4" w:rsidRPr="00AA2DEC">
        <w:rPr>
          <w:rFonts w:ascii="Arial" w:hAnsi="Arial"/>
          <w:rtl/>
        </w:rPr>
        <w:t>2)</w:t>
      </w:r>
      <w:r w:rsidR="002467F4" w:rsidRPr="00AA2DEC">
        <w:rPr>
          <w:rFonts w:ascii="Arial" w:hAnsi="Arial"/>
          <w:rtl/>
        </w:rPr>
        <w:tab/>
      </w:r>
      <w:r w:rsidRPr="00AA2DEC">
        <w:rPr>
          <w:rFonts w:ascii="Arial" w:hAnsi="Arial"/>
          <w:rtl/>
        </w:rPr>
        <w:t>היקף המקומות או השירותים החייבים בהנגשה על ידי אותו הגוף;</w:t>
      </w:r>
    </w:p>
    <w:p w14:paraId="7C3B3AA7" w14:textId="77777777" w:rsidR="006B3AB5" w:rsidRPr="00AA2DEC" w:rsidRDefault="002467F4" w:rsidP="00D07D58">
      <w:pPr>
        <w:spacing w:line="240" w:lineRule="auto"/>
        <w:ind w:firstLine="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סוגי התאמות הנגישות.</w:t>
      </w:r>
    </w:p>
    <w:p w14:paraId="7C3B3AA8" w14:textId="77777777" w:rsidR="006B3AB5" w:rsidRPr="00AA2DEC" w:rsidRDefault="006B3AB5" w:rsidP="00D07D58">
      <w:pPr>
        <w:spacing w:line="240" w:lineRule="auto"/>
        <w:rPr>
          <w:rFonts w:ascii="Arial" w:hAnsi="Arial"/>
          <w:rtl/>
        </w:rPr>
      </w:pPr>
      <w:r w:rsidRPr="00AA2DEC">
        <w:rPr>
          <w:rFonts w:ascii="Arial" w:hAnsi="Arial"/>
          <w:rtl/>
        </w:rPr>
        <w:t xml:space="preserve">לא נקבעה החלה הדרגתית, תחול חובת הנגישות במלואה לא יאוחר מיום כ"ג בחשוון התשע"ט (1 בנובמבר 2018) לעניין רשות ציבורית, ולא יאוחר מיום </w:t>
      </w:r>
      <w:r w:rsidR="00EC0247">
        <w:rPr>
          <w:rFonts w:ascii="Arial" w:hAnsi="Arial" w:hint="cs"/>
          <w:rtl/>
        </w:rPr>
        <w:t>י</w:t>
      </w:r>
      <w:r w:rsidRPr="00AA2DEC">
        <w:rPr>
          <w:rFonts w:ascii="Arial" w:hAnsi="Arial"/>
          <w:rtl/>
        </w:rPr>
        <w:t>"</w:t>
      </w:r>
      <w:r w:rsidR="00E144E1">
        <w:rPr>
          <w:rFonts w:ascii="Arial" w:hAnsi="Arial" w:hint="cs"/>
          <w:rtl/>
        </w:rPr>
        <w:t>ב</w:t>
      </w:r>
      <w:r w:rsidRPr="00AA2DEC">
        <w:rPr>
          <w:rFonts w:ascii="Arial" w:hAnsi="Arial"/>
          <w:rtl/>
        </w:rPr>
        <w:t xml:space="preserve"> בחשוון התשע"</w:t>
      </w:r>
      <w:r w:rsidR="00E144E1">
        <w:rPr>
          <w:rFonts w:ascii="Arial" w:hAnsi="Arial" w:hint="cs"/>
          <w:rtl/>
        </w:rPr>
        <w:t>ח</w:t>
      </w:r>
      <w:r w:rsidRPr="00AA2DEC">
        <w:rPr>
          <w:rFonts w:ascii="Arial" w:hAnsi="Arial"/>
          <w:rtl/>
        </w:rPr>
        <w:t xml:space="preserve"> (1 בנובמבר 201</w:t>
      </w:r>
      <w:r w:rsidR="00E144E1">
        <w:rPr>
          <w:rFonts w:ascii="Arial" w:hAnsi="Arial" w:hint="cs"/>
          <w:rtl/>
        </w:rPr>
        <w:t>7</w:t>
      </w:r>
      <w:r w:rsidRPr="00AA2DEC">
        <w:rPr>
          <w:rFonts w:ascii="Arial" w:hAnsi="Arial"/>
          <w:rtl/>
        </w:rPr>
        <w:t xml:space="preserve">) לעניין מי שאינו רשות ציבורית; בסעיף קטן זה, </w:t>
      </w:r>
      <w:r w:rsidRPr="00AA2DEC">
        <w:rPr>
          <w:rFonts w:ascii="Arial" w:hAnsi="Arial"/>
          <w:b/>
          <w:bCs/>
          <w:rtl/>
        </w:rPr>
        <w:t>"היום הקובע"</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יום פרסום התקנות הראשונות לפי סעיף זה, או י' בחשוון התשס"ז (1 בנובמבר 2006), המוקדם מביניהם.</w:t>
      </w:r>
    </w:p>
    <w:p w14:paraId="7C3B3AA9" w14:textId="466F4078" w:rsidR="006B3AB5" w:rsidRPr="00AA2DEC" w:rsidRDefault="002467F4" w:rsidP="00D07D58">
      <w:pPr>
        <w:spacing w:line="240" w:lineRule="auto"/>
        <w:ind w:left="720" w:hanging="720"/>
        <w:rPr>
          <w:rFonts w:ascii="Arial" w:hAnsi="Arial"/>
          <w:rtl/>
        </w:rPr>
      </w:pPr>
      <w:r w:rsidRPr="00AA2DEC">
        <w:rPr>
          <w:rFonts w:ascii="Arial" w:hAnsi="Arial"/>
          <w:rtl/>
        </w:rPr>
        <w:lastRenderedPageBreak/>
        <w:t>(ד)</w:t>
      </w:r>
      <w:r w:rsidRPr="00AA2DEC">
        <w:rPr>
          <w:rFonts w:ascii="Arial" w:hAnsi="Arial"/>
          <w:rtl/>
        </w:rPr>
        <w:tab/>
        <w:t>(1)</w:t>
      </w:r>
      <w:r w:rsidRPr="00AA2DEC">
        <w:rPr>
          <w:rFonts w:ascii="Arial" w:hAnsi="Arial"/>
          <w:rtl/>
        </w:rPr>
        <w:tab/>
      </w:r>
      <w:r w:rsidR="00C76315">
        <w:rPr>
          <w:rFonts w:ascii="Arial" w:hAnsi="Arial" w:hint="cs"/>
          <w:rtl/>
        </w:rPr>
        <w:t>ספק מורשה</w:t>
      </w:r>
      <w:r w:rsidR="006B3AB5" w:rsidRPr="00AA2DEC">
        <w:rPr>
          <w:rFonts w:ascii="Arial" w:hAnsi="Arial"/>
          <w:rtl/>
        </w:rPr>
        <w:t xml:space="preserve"> יבצע התאמות נגישות לאנשים עם מוגבלות לשירותי בזק ולמתקני בזק לפי סימן זה;</w:t>
      </w:r>
    </w:p>
    <w:p w14:paraId="7C3B3AAA" w14:textId="77777777" w:rsidR="006B3AB5" w:rsidRPr="00AA2DEC" w:rsidRDefault="002467F4"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על אף האמור בסעיף קטן (א), לעניין שירותי בזק ומתקני בזק, יקבע שר התקשורת הוראות בדבר התאמות הנגישות הנדרשות כדי לאפשר לאדם עם מוגבלות נגישות סבירה לשירותים ומתקנים כאמור; לעניין זה יהיו לשר התקשורת הסמכויות הנתונות לשר המשפטים לפי סעיף קטן (ב); ההתאמות כאמור יכול שייקבעו לפי סוגים של שרותי בזק ויכול שייקבעו גם לפי סוגים של מתקני בזק.</w:t>
      </w:r>
    </w:p>
    <w:p w14:paraId="7C3B3AAB" w14:textId="77777777" w:rsidR="006B3AB5" w:rsidRPr="00AA2DEC" w:rsidRDefault="002467F4" w:rsidP="00D07D58">
      <w:pPr>
        <w:spacing w:line="240" w:lineRule="auto"/>
        <w:ind w:left="720" w:hanging="720"/>
        <w:rPr>
          <w:rFonts w:ascii="Arial" w:hAnsi="Arial"/>
          <w:rtl/>
        </w:rPr>
      </w:pPr>
      <w:r w:rsidRPr="00AA2DEC">
        <w:rPr>
          <w:rFonts w:ascii="Arial" w:hAnsi="Arial"/>
          <w:rtl/>
        </w:rPr>
        <w:t>(ה)</w:t>
      </w:r>
      <w:r w:rsidRPr="00AA2DEC">
        <w:rPr>
          <w:rFonts w:ascii="Arial" w:hAnsi="Arial"/>
          <w:rtl/>
        </w:rPr>
        <w:tab/>
        <w:t>(1)</w:t>
      </w:r>
      <w:r w:rsidRPr="00AA2DEC">
        <w:rPr>
          <w:rFonts w:ascii="Arial" w:hAnsi="Arial"/>
          <w:rtl/>
        </w:rPr>
        <w:tab/>
      </w:r>
      <w:r w:rsidR="006B3AB5" w:rsidRPr="00AA2DEC">
        <w:rPr>
          <w:rFonts w:ascii="Arial" w:hAnsi="Arial"/>
          <w:rtl/>
        </w:rPr>
        <w:t>מי שעיסוקו בהשכרת רכב מנועי פרטי, שבבעלותו או בהחזקתו 100 כלי רכב לפחות, יחזיק לפחות שני כלי רכב, המותאמים לנהיגה בידי אדם עם מוגבלות, ולפחות שני כלי רכב נוספים, המותאמים להסעתו של אדם עם מוגבלות;</w:t>
      </w:r>
    </w:p>
    <w:p w14:paraId="7C3B3AAC" w14:textId="77777777" w:rsidR="006B3AB5" w:rsidRPr="00AA2DEC" w:rsidRDefault="002467F4"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מי שעיסוקו בהשכרת אוטובוסים וכלי רכב אחרים, יעמיד להשכרה כלי רכב נגישים לאנשים עם מוגבלות תמורת מחיר זהה למחירו של כלי רכב שאינו נגיש כאמור.</w:t>
      </w:r>
    </w:p>
    <w:p w14:paraId="7C3B3AAD" w14:textId="77777777" w:rsidR="006B3AB5" w:rsidRPr="00AA2DEC" w:rsidRDefault="002467F4" w:rsidP="00D07D58">
      <w:pPr>
        <w:spacing w:line="240" w:lineRule="auto"/>
        <w:ind w:firstLine="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שר התחבורה יתקין תקנות להסדרת הנגישות לפי הוראות סעיף קטן זה.</w:t>
      </w:r>
    </w:p>
    <w:p w14:paraId="7C3B3AAE" w14:textId="77777777" w:rsidR="006B3AB5" w:rsidRPr="00AA2DEC" w:rsidRDefault="002467F4" w:rsidP="00D07D58">
      <w:pPr>
        <w:spacing w:line="240" w:lineRule="auto"/>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הוראות סעיפים קטנים (ב)(2) ו</w:t>
      </w:r>
      <w:r w:rsidR="00F93085">
        <w:rPr>
          <w:rFonts w:ascii="Arial" w:hAnsi="Arial"/>
          <w:rtl/>
        </w:rPr>
        <w:t>-</w:t>
      </w:r>
      <w:r w:rsidR="006B3AB5" w:rsidRPr="00AA2DEC">
        <w:rPr>
          <w:rFonts w:ascii="Arial" w:hAnsi="Arial"/>
          <w:rtl/>
        </w:rPr>
        <w:t>(ד) בדבר נטל כבד מדי לא יחולו לגבי שירות ציבורי הניתן בידי רשות ציבורית.</w:t>
      </w:r>
    </w:p>
    <w:p w14:paraId="7C3B3AAF" w14:textId="3A7804E7" w:rsidR="006B3AB5" w:rsidRPr="00AA2DEC" w:rsidRDefault="002467F4" w:rsidP="00D07D58">
      <w:pPr>
        <w:spacing w:line="240" w:lineRule="auto"/>
        <w:rPr>
          <w:rFonts w:ascii="Arial" w:hAnsi="Arial"/>
          <w:rtl/>
        </w:rPr>
      </w:pPr>
      <w:r w:rsidRPr="00AA2DEC">
        <w:rPr>
          <w:rFonts w:ascii="Arial" w:hAnsi="Arial"/>
          <w:rtl/>
        </w:rPr>
        <w:t>(ז)</w:t>
      </w:r>
      <w:r w:rsidRPr="00AA2DEC">
        <w:rPr>
          <w:rFonts w:ascii="Arial" w:hAnsi="Arial"/>
          <w:rtl/>
        </w:rPr>
        <w:tab/>
      </w:r>
      <w:r w:rsidR="006B3AB5" w:rsidRPr="00AA2DEC">
        <w:rPr>
          <w:rFonts w:ascii="Arial" w:hAnsi="Arial"/>
          <w:rtl/>
        </w:rPr>
        <w:t xml:space="preserve">תקנות לפי סעיף זה יותקנו לאחר התייעצות עם הנציב ועם ארגונים העוסקים בקידום זכויותיהם של אנשים עם מוגבלות, ולעניין שירותי בזק גם עם </w:t>
      </w:r>
      <w:r w:rsidR="00C76315">
        <w:rPr>
          <w:rFonts w:ascii="Arial" w:hAnsi="Arial" w:hint="cs"/>
          <w:rtl/>
        </w:rPr>
        <w:t>ספקים מורשים</w:t>
      </w:r>
      <w:r w:rsidR="006B3AB5" w:rsidRPr="00AA2DEC">
        <w:rPr>
          <w:rFonts w:ascii="Arial" w:hAnsi="Arial"/>
          <w:rtl/>
        </w:rPr>
        <w:t xml:space="preserve"> הנוגעים בדבר, בהתאם לעקרונות היסוד ולמטרותיו של חוק זה, בהתחשב בהוראות תקן ישראלי ובאישור הוועדה.</w:t>
      </w:r>
    </w:p>
    <w:p w14:paraId="7C3B3AB0" w14:textId="77777777" w:rsidR="006B3AB5" w:rsidRPr="00AA2DEC" w:rsidRDefault="002467F4" w:rsidP="00D07D58">
      <w:pPr>
        <w:spacing w:line="240" w:lineRule="auto"/>
        <w:rPr>
          <w:rFonts w:ascii="Arial" w:hAnsi="Arial"/>
          <w:rtl/>
        </w:rPr>
      </w:pPr>
      <w:r w:rsidRPr="00AA2DEC">
        <w:rPr>
          <w:rFonts w:ascii="Arial" w:hAnsi="Arial"/>
          <w:rtl/>
        </w:rPr>
        <w:t>(ח)</w:t>
      </w:r>
      <w:r w:rsidRPr="00AA2DEC">
        <w:rPr>
          <w:rFonts w:ascii="Arial" w:hAnsi="Arial"/>
          <w:rtl/>
        </w:rPr>
        <w:tab/>
      </w:r>
      <w:r w:rsidR="006B3AB5" w:rsidRPr="00AA2DEC">
        <w:rPr>
          <w:rFonts w:ascii="Arial" w:hAnsi="Arial"/>
          <w:rtl/>
        </w:rPr>
        <w:t>היה השירות באחריותו של שר אחר, יתקין שר המשפטים תקנות כאמור, לאחר התייעצות גם עם אותו שר, לפי העניין.</w:t>
      </w:r>
    </w:p>
    <w:p w14:paraId="7C3B3AB1" w14:textId="77777777" w:rsidR="006B3AB5" w:rsidRPr="00AA2DEC" w:rsidRDefault="006B3AB5" w:rsidP="00D07D58">
      <w:pPr>
        <w:spacing w:line="240" w:lineRule="auto"/>
        <w:rPr>
          <w:rFonts w:ascii="Arial" w:hAnsi="Arial"/>
          <w:rtl/>
        </w:rPr>
      </w:pPr>
      <w:r w:rsidRPr="00AA2DEC">
        <w:rPr>
          <w:rFonts w:ascii="Arial" w:hAnsi="Arial"/>
          <w:rtl/>
        </w:rPr>
        <w:t>(</w:t>
      </w:r>
      <w:r w:rsidR="002467F4" w:rsidRPr="00AA2DEC">
        <w:rPr>
          <w:rFonts w:ascii="Arial" w:hAnsi="Arial"/>
          <w:rtl/>
        </w:rPr>
        <w:t>ט)</w:t>
      </w:r>
      <w:r w:rsidR="002467F4" w:rsidRPr="00AA2DEC">
        <w:rPr>
          <w:rFonts w:ascii="Arial" w:hAnsi="Arial"/>
          <w:rtl/>
        </w:rPr>
        <w:tab/>
      </w:r>
      <w:r w:rsidRPr="00AA2DEC">
        <w:rPr>
          <w:rFonts w:ascii="Arial" w:hAnsi="Arial"/>
          <w:rtl/>
        </w:rPr>
        <w:t>שר המשפטים רשאי להוסיף בצו שירות על רשימת השירותים הציבוריים המנויים בתוספת השנייה.</w:t>
      </w:r>
    </w:p>
    <w:p w14:paraId="7C3B3AB2" w14:textId="77777777" w:rsidR="006B3AB5" w:rsidRPr="00AA2DEC" w:rsidRDefault="002467F4" w:rsidP="00D07D58">
      <w:pPr>
        <w:spacing w:line="240" w:lineRule="auto"/>
        <w:rPr>
          <w:rFonts w:ascii="Arial" w:hAnsi="Arial"/>
          <w:rtl/>
        </w:rPr>
      </w:pPr>
      <w:r w:rsidRPr="00AA2DEC">
        <w:rPr>
          <w:rFonts w:ascii="Arial" w:hAnsi="Arial"/>
          <w:rtl/>
        </w:rPr>
        <w:t>(י)</w:t>
      </w:r>
      <w:r w:rsidRPr="00AA2DEC">
        <w:rPr>
          <w:rFonts w:ascii="Arial" w:hAnsi="Arial"/>
          <w:rtl/>
        </w:rPr>
        <w:tab/>
      </w:r>
      <w:r w:rsidR="006B3AB5" w:rsidRPr="00AA2DEC">
        <w:rPr>
          <w:rFonts w:ascii="Arial" w:hAnsi="Arial"/>
          <w:rtl/>
        </w:rPr>
        <w:t>סעיף זה לא יחול לגבי שירות ציבורי שחל עליו סימן ו', סימן ז' או סימן י'.</w:t>
      </w:r>
    </w:p>
    <w:p w14:paraId="7C3B3AB3" w14:textId="77777777" w:rsidR="006B3AB5" w:rsidRPr="00AA2DEC" w:rsidRDefault="002467F4" w:rsidP="00D07D58">
      <w:pPr>
        <w:spacing w:line="240" w:lineRule="auto"/>
        <w:rPr>
          <w:rFonts w:ascii="Arial" w:hAnsi="Arial"/>
          <w:rtl/>
        </w:rPr>
      </w:pPr>
      <w:r w:rsidRPr="00AA2DEC">
        <w:rPr>
          <w:rFonts w:ascii="Arial" w:hAnsi="Arial"/>
          <w:rtl/>
        </w:rPr>
        <w:t>(יא)</w:t>
      </w:r>
      <w:r w:rsidRPr="00AA2DEC">
        <w:rPr>
          <w:rFonts w:ascii="Arial" w:hAnsi="Arial"/>
          <w:rtl/>
        </w:rPr>
        <w:tab/>
      </w:r>
      <w:r w:rsidR="006B3AB5" w:rsidRPr="00AA2DEC">
        <w:rPr>
          <w:rFonts w:ascii="Arial" w:hAnsi="Arial"/>
          <w:rtl/>
        </w:rPr>
        <w:t>תקנות ראשונות לפי סעיפים קטנים (א), (ד) ו</w:t>
      </w:r>
      <w:r w:rsidR="00F93085">
        <w:rPr>
          <w:rFonts w:ascii="Arial" w:hAnsi="Arial"/>
          <w:rtl/>
        </w:rPr>
        <w:t>-</w:t>
      </w:r>
      <w:r w:rsidR="006B3AB5" w:rsidRPr="00AA2DEC">
        <w:rPr>
          <w:rFonts w:ascii="Arial" w:hAnsi="Arial"/>
          <w:rtl/>
        </w:rPr>
        <w:t>(ה) יוגשו לאישור הוועדה לא יאוחר מיום ג' באייר התשס"ו (1 במאי 2006), ויאושרו על ידי הוועדה עד ליום י' בחשוון התשס"ז (1 בנובמבר 2006).</w:t>
      </w:r>
    </w:p>
    <w:p w14:paraId="7C3B3AB4" w14:textId="77777777" w:rsidR="006B3AB5" w:rsidRPr="00AA2DEC" w:rsidRDefault="006B3AB5" w:rsidP="00D07D58">
      <w:pPr>
        <w:pStyle w:val="2"/>
      </w:pPr>
      <w:bookmarkStart w:id="128" w:name="_Toc109039386"/>
      <w:r w:rsidRPr="00AA2DEC">
        <w:rPr>
          <w:rtl/>
        </w:rPr>
        <w:t>סימן ה': סייגים לחובת הנגישות</w:t>
      </w:r>
      <w:bookmarkEnd w:id="128"/>
    </w:p>
    <w:p w14:paraId="7C3B3AB5" w14:textId="77777777" w:rsidR="006B3AB5" w:rsidRPr="00AA2DEC" w:rsidRDefault="00C37987" w:rsidP="00D07D58">
      <w:pPr>
        <w:pStyle w:val="3"/>
        <w:numPr>
          <w:ilvl w:val="0"/>
          <w:numId w:val="5"/>
        </w:numPr>
      </w:pPr>
      <w:bookmarkStart w:id="129" w:name="_Toc109039387"/>
      <w:r w:rsidRPr="00AA2DEC">
        <w:rPr>
          <w:rtl/>
        </w:rPr>
        <w:t>פטור מסוים מביצוע התאמת נגישות</w:t>
      </w:r>
      <w:bookmarkEnd w:id="129"/>
    </w:p>
    <w:p w14:paraId="7C3B3AB6" w14:textId="77777777" w:rsidR="006B3AB5" w:rsidRPr="00AA2DEC" w:rsidRDefault="00F237F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מי שחייב בביצוע התאמות נגישות לפי הוראות פרק זה במקום ציבורי קיים או בשירות ציבורי, יהיה פטור, בכפוף להוראות פרק זה, מביצוע התאמת נגישות מסוימת, אם מתקיים אחד מאלה:</w:t>
      </w:r>
    </w:p>
    <w:p w14:paraId="7C3B3AB7" w14:textId="77777777" w:rsidR="006B3AB5" w:rsidRPr="00AA2DEC" w:rsidRDefault="00F237FB"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התאמת הנגישות אינה ניתנת לביצוע מסיבות הנדסיות ומורשה לנגישות מבנים, תשתיות וסביבה אישר זאת;</w:t>
      </w:r>
    </w:p>
    <w:p w14:paraId="7C3B3AB8" w14:textId="77777777" w:rsidR="006B3AB5" w:rsidRPr="00AA2DEC" w:rsidRDefault="00F237FB"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התאמת הנגישות מטילה נטל כבד מדי בהתחשב בין השאר בכל אחד מאלה, לפי העניין</w:t>
      </w:r>
      <w:r w:rsidR="00F93085">
        <w:rPr>
          <w:rFonts w:ascii="Arial" w:hAnsi="Arial"/>
          <w:rtl/>
        </w:rPr>
        <w:t xml:space="preserve"> –</w:t>
      </w:r>
    </w:p>
    <w:p w14:paraId="7C3B3AB9" w14:textId="77777777" w:rsidR="006B3AB5" w:rsidRPr="00AA2DEC" w:rsidRDefault="00F237FB" w:rsidP="00D07D58">
      <w:pPr>
        <w:spacing w:line="240" w:lineRule="auto"/>
        <w:ind w:left="720" w:firstLine="720"/>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סוג השירות או המקום;</w:t>
      </w:r>
    </w:p>
    <w:p w14:paraId="7C3B3ABA" w14:textId="77777777" w:rsidR="006B3AB5" w:rsidRPr="00AA2DEC" w:rsidRDefault="00F237FB" w:rsidP="00D07D58">
      <w:pPr>
        <w:spacing w:line="240" w:lineRule="auto"/>
        <w:ind w:left="1440"/>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היקף הפעילות לרבות היקף האוכלוסייה הנדרשת לשירות או למקום;</w:t>
      </w:r>
    </w:p>
    <w:p w14:paraId="7C3B3ABB" w14:textId="77777777" w:rsidR="006B3AB5" w:rsidRPr="00AA2DEC" w:rsidRDefault="006B3AB5" w:rsidP="00D07D58">
      <w:pPr>
        <w:spacing w:line="240" w:lineRule="auto"/>
        <w:ind w:left="720" w:firstLine="720"/>
        <w:rPr>
          <w:rFonts w:ascii="Arial" w:hAnsi="Arial"/>
          <w:rtl/>
        </w:rPr>
      </w:pPr>
      <w:r w:rsidRPr="00AA2DEC">
        <w:rPr>
          <w:rFonts w:ascii="Arial" w:hAnsi="Arial"/>
          <w:rtl/>
        </w:rPr>
        <w:lastRenderedPageBreak/>
        <w:t>(ג)</w:t>
      </w:r>
      <w:r w:rsidR="00F237FB" w:rsidRPr="00AA2DEC">
        <w:rPr>
          <w:rFonts w:ascii="Arial" w:hAnsi="Arial"/>
          <w:rtl/>
        </w:rPr>
        <w:tab/>
      </w:r>
      <w:r w:rsidRPr="00AA2DEC">
        <w:rPr>
          <w:rFonts w:ascii="Arial" w:hAnsi="Arial"/>
          <w:rtl/>
        </w:rPr>
        <w:t>טיב התאמת הנגישות ועלות התאמת הנגישות;</w:t>
      </w:r>
    </w:p>
    <w:p w14:paraId="7C3B3ABC" w14:textId="77777777" w:rsidR="006B3AB5" w:rsidRPr="00AA2DEC" w:rsidRDefault="00F237FB" w:rsidP="00D07D58">
      <w:pPr>
        <w:spacing w:line="240" w:lineRule="auto"/>
        <w:ind w:left="1440"/>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קיומם של מקורות מימון חיצוניים וממלכתיים לביצוע התאמת הנגישות;</w:t>
      </w:r>
    </w:p>
    <w:p w14:paraId="7C3B3ABD" w14:textId="77777777" w:rsidR="006B3AB5" w:rsidRPr="00AA2DEC" w:rsidRDefault="00F237FB" w:rsidP="00D07D58">
      <w:pPr>
        <w:spacing w:line="240" w:lineRule="auto"/>
        <w:ind w:left="1440"/>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קיומן של חלופות לאותו שירות או מקום, הניתנות בידי אותו גורם, בקרבת מקום ושהן נגישות על פי פרק זה;</w:t>
      </w:r>
    </w:p>
    <w:p w14:paraId="7C3B3ABE" w14:textId="77777777" w:rsidR="006B3AB5" w:rsidRPr="00AA2DEC" w:rsidRDefault="00F237FB" w:rsidP="00D07D58">
      <w:pPr>
        <w:spacing w:line="240" w:lineRule="auto"/>
        <w:ind w:left="1440"/>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היקף מחזור ההכנסות או שיעור הרווח של מי שאחראי לביצוע התאמות הנגישות על פי הוראות פרק זה;</w:t>
      </w:r>
    </w:p>
    <w:p w14:paraId="7C3B3ABF" w14:textId="77777777" w:rsidR="006B3AB5" w:rsidRPr="00AA2DEC" w:rsidRDefault="00F237FB" w:rsidP="00D07D58">
      <w:pPr>
        <w:spacing w:line="240" w:lineRule="auto"/>
        <w:ind w:left="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התאמת הנגישות פוגעת באופן מהותי באופיו המיוחד של המקום, בשל ערכי היסטוריה, ארכיאולוגיה, אדריכלות או טבע;</w:t>
      </w:r>
    </w:p>
    <w:p w14:paraId="7C3B3AC0" w14:textId="77777777" w:rsidR="006B3AB5" w:rsidRPr="00AA2DEC" w:rsidRDefault="006B3AB5" w:rsidP="00D07D58">
      <w:pPr>
        <w:spacing w:line="240" w:lineRule="auto"/>
        <w:ind w:left="720"/>
        <w:rPr>
          <w:rFonts w:ascii="Arial" w:hAnsi="Arial"/>
          <w:rtl/>
        </w:rPr>
      </w:pPr>
      <w:r w:rsidRPr="00AA2DEC">
        <w:rPr>
          <w:rFonts w:ascii="Arial" w:hAnsi="Arial"/>
          <w:rtl/>
        </w:rPr>
        <w:t>(4)</w:t>
      </w:r>
      <w:r w:rsidR="00F237FB" w:rsidRPr="00AA2DEC">
        <w:rPr>
          <w:rFonts w:ascii="Arial" w:hAnsi="Arial"/>
          <w:rtl/>
        </w:rPr>
        <w:tab/>
      </w:r>
      <w:r w:rsidRPr="00AA2DEC">
        <w:rPr>
          <w:rFonts w:ascii="Arial" w:hAnsi="Arial"/>
          <w:rtl/>
        </w:rPr>
        <w:t>התאמת הנגישות מחייבת שינוי יסודי במהותו של מקום ציבורי קיים או של שירות ציבורי.</w:t>
      </w:r>
    </w:p>
    <w:p w14:paraId="7C3B3AC1" w14:textId="77777777" w:rsidR="006B3AB5" w:rsidRPr="00AA2DEC" w:rsidRDefault="00F237F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מי שחייב בביצוע התאמות נגישות לפי הוראות פרק זה במקום ציבורי שאינו בנין, שהוקם כמקום כאמור לאחר כניסתן לתוקף של התקנות לפי סעיף 19ט(א), פטור מהתקנת מעלית או מביצוע התאמת נגישות אחרת שעלותה גבוהה שקבע שר המשפטים, באישור הוועדה, אם קבע הנציב כי ההתאמה תטיל עליו נטל כבד מדי לפי סעיף קטן (א)(2) למעט פיסקה (ה).</w:t>
      </w:r>
    </w:p>
    <w:p w14:paraId="7C3B3AC2" w14:textId="77777777" w:rsidR="006B3AB5" w:rsidRPr="00AA2DEC" w:rsidRDefault="00F237FB"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מי שחייב בביצוע התאמות נגישות לפי הוראות פרק זה במקום ציבורי קיים או בשירות ציבורי, יהיה פטור מביצוע התאמת נגישות מסוימת, אם קבע הנציב כי ביצוע ההתאמה עלול להביא להתמוטטות כלכלית של מי שחייב בביצוע ההתאמות כאמור.</w:t>
      </w:r>
    </w:p>
    <w:p w14:paraId="7C3B3AC3" w14:textId="47000E9D" w:rsidR="007C0169" w:rsidRPr="007C0169" w:rsidRDefault="007C0169" w:rsidP="00D07D58">
      <w:pPr>
        <w:pStyle w:val="3"/>
        <w:numPr>
          <w:ilvl w:val="0"/>
          <w:numId w:val="7"/>
        </w:numPr>
        <w:rPr>
          <w:rtl/>
        </w:rPr>
      </w:pPr>
      <w:bookmarkStart w:id="130" w:name="_Toc109039388"/>
      <w:r w:rsidRPr="007C0169">
        <w:rPr>
          <w:rtl/>
        </w:rPr>
        <w:t>פטור מסוים</w:t>
      </w:r>
      <w:r w:rsidR="00D74411">
        <w:rPr>
          <w:rFonts w:hint="cs"/>
          <w:rtl/>
        </w:rPr>
        <w:t xml:space="preserve"> </w:t>
      </w:r>
      <w:r w:rsidR="00D74411">
        <w:rPr>
          <w:rtl/>
        </w:rPr>
        <w:t>–</w:t>
      </w:r>
      <w:r w:rsidRPr="007C0169">
        <w:rPr>
          <w:rtl/>
        </w:rPr>
        <w:t xml:space="preserve"> הוראות מיוחדות</w:t>
      </w:r>
      <w:bookmarkEnd w:id="130"/>
    </w:p>
    <w:p w14:paraId="7C3B3AC4" w14:textId="77777777" w:rsidR="006B3AB5" w:rsidRPr="00AA2DEC" w:rsidRDefault="00F237F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הוראות סעיף 19יג(א)(2), (ב) ו</w:t>
      </w:r>
      <w:r w:rsidR="00F93085">
        <w:rPr>
          <w:rFonts w:ascii="Arial" w:hAnsi="Arial"/>
          <w:rtl/>
        </w:rPr>
        <w:t>-</w:t>
      </w:r>
      <w:r w:rsidR="006B3AB5" w:rsidRPr="00AA2DEC">
        <w:rPr>
          <w:rFonts w:ascii="Arial" w:hAnsi="Arial"/>
          <w:rtl/>
        </w:rPr>
        <w:t>(ג) לא יחולו לגבי</w:t>
      </w:r>
      <w:r w:rsidR="00F93085">
        <w:rPr>
          <w:rFonts w:ascii="Arial" w:hAnsi="Arial"/>
          <w:rtl/>
        </w:rPr>
        <w:t xml:space="preserve"> –</w:t>
      </w:r>
    </w:p>
    <w:p w14:paraId="7C3B3AC5" w14:textId="77777777" w:rsidR="006B3AB5" w:rsidRPr="00AA2DEC" w:rsidRDefault="00F237FB"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מקום ציבורי, המופעל או מוחזק בידי רשות ציבורית;</w:t>
      </w:r>
    </w:p>
    <w:p w14:paraId="7C3B3AC6" w14:textId="77777777" w:rsidR="006B3AB5" w:rsidRPr="00AA2DEC" w:rsidRDefault="00F237FB"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שירות ציבורי הניתן על ידי רשות ציבורית;</w:t>
      </w:r>
    </w:p>
    <w:p w14:paraId="7C3B3AC7" w14:textId="77777777" w:rsidR="006B3AB5" w:rsidRPr="00AA2DEC" w:rsidRDefault="00F237FB" w:rsidP="00D07D58">
      <w:pPr>
        <w:spacing w:line="240" w:lineRule="auto"/>
        <w:ind w:left="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חובה שחלה לפי חוק התכנון והבנייה, טרם כניסתן לתוקף של התקנות לפי סעיף קטן 19ט(א).</w:t>
      </w:r>
    </w:p>
    <w:p w14:paraId="7C3B3AC8" w14:textId="77777777" w:rsidR="006B3AB5" w:rsidRPr="00AA2DEC" w:rsidRDefault="006B3AB5" w:rsidP="00D07D58">
      <w:pPr>
        <w:spacing w:line="240" w:lineRule="auto"/>
        <w:ind w:left="720"/>
        <w:rPr>
          <w:rFonts w:ascii="Arial" w:hAnsi="Arial"/>
          <w:rtl/>
        </w:rPr>
      </w:pPr>
      <w:r w:rsidRPr="00AA2DEC">
        <w:rPr>
          <w:rFonts w:ascii="Arial" w:hAnsi="Arial"/>
          <w:rtl/>
        </w:rPr>
        <w:t>(4)</w:t>
      </w:r>
      <w:r w:rsidR="00F237FB" w:rsidRPr="00AA2DEC">
        <w:rPr>
          <w:rFonts w:ascii="Arial" w:hAnsi="Arial"/>
          <w:rtl/>
        </w:rPr>
        <w:tab/>
      </w:r>
      <w:r w:rsidRPr="00AA2DEC">
        <w:rPr>
          <w:rFonts w:ascii="Arial" w:hAnsi="Arial"/>
          <w:rtl/>
        </w:rPr>
        <w:t>התאמה במקום ציבורי או בשירות ציבורי אם מי שחייב בביצועה פעל לגביה בחוסר תום לב.</w:t>
      </w:r>
    </w:p>
    <w:p w14:paraId="7C3B3AC9" w14:textId="77777777" w:rsidR="006B3AB5" w:rsidRPr="00AA2DEC" w:rsidRDefault="00F237F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על אף האמור בסעיף קטן (א), הנציב רשאי ליתן לרשות ציבורית פטור מביצוע התאמת נגישות מסוימת לעניין מקום ציבורי שהיא מפעילה או מחזיקה או לעניין שירות ציבורי שהיא נותנת, מחמת חוסר סבירות תקציבית כלכלית; ואולם לא יקבע הנציב פטור כאמור לגבי כל אחד מאלה:</w:t>
      </w:r>
    </w:p>
    <w:p w14:paraId="7C3B3ACA" w14:textId="77777777" w:rsidR="006B3AB5" w:rsidRPr="00AA2DEC" w:rsidRDefault="006B3AB5" w:rsidP="00D07D58">
      <w:pPr>
        <w:spacing w:line="240" w:lineRule="auto"/>
        <w:ind w:left="720"/>
        <w:rPr>
          <w:rFonts w:ascii="Arial" w:hAnsi="Arial"/>
          <w:rtl/>
        </w:rPr>
      </w:pPr>
      <w:r w:rsidRPr="00AA2DEC">
        <w:rPr>
          <w:rFonts w:ascii="Arial" w:hAnsi="Arial"/>
          <w:rtl/>
        </w:rPr>
        <w:t>(1)</w:t>
      </w:r>
      <w:r w:rsidR="00F237FB" w:rsidRPr="00AA2DEC">
        <w:rPr>
          <w:rFonts w:ascii="Arial" w:hAnsi="Arial"/>
          <w:rtl/>
        </w:rPr>
        <w:tab/>
      </w:r>
      <w:r w:rsidRPr="00AA2DEC">
        <w:rPr>
          <w:rFonts w:ascii="Arial" w:hAnsi="Arial"/>
          <w:rtl/>
        </w:rPr>
        <w:t>גוף ציבורי, המנוי בפסקאות (1) עד (4), (9) ו</w:t>
      </w:r>
      <w:r w:rsidR="00F93085">
        <w:rPr>
          <w:rFonts w:ascii="Arial" w:hAnsi="Arial"/>
          <w:rtl/>
        </w:rPr>
        <w:t>-</w:t>
      </w:r>
      <w:r w:rsidRPr="00AA2DEC">
        <w:rPr>
          <w:rFonts w:ascii="Arial" w:hAnsi="Arial"/>
          <w:rtl/>
        </w:rPr>
        <w:t>(10) בהגדרה "גוף ציבורי" בסעיף 5;</w:t>
      </w:r>
    </w:p>
    <w:p w14:paraId="7C3B3ACB" w14:textId="77777777" w:rsidR="006B3AB5" w:rsidRPr="00AA2DEC" w:rsidRDefault="006B3AB5" w:rsidP="00D07D58">
      <w:pPr>
        <w:spacing w:line="240" w:lineRule="auto"/>
        <w:ind w:left="720"/>
        <w:rPr>
          <w:rFonts w:ascii="Arial" w:hAnsi="Arial"/>
          <w:rtl/>
        </w:rPr>
      </w:pPr>
      <w:r w:rsidRPr="00AA2DEC">
        <w:rPr>
          <w:rFonts w:ascii="Arial" w:hAnsi="Arial"/>
          <w:rtl/>
        </w:rPr>
        <w:t>(2)</w:t>
      </w:r>
      <w:r w:rsidR="00F237FB" w:rsidRPr="00AA2DEC">
        <w:rPr>
          <w:rFonts w:ascii="Arial" w:hAnsi="Arial"/>
          <w:rtl/>
        </w:rPr>
        <w:tab/>
      </w:r>
      <w:r w:rsidRPr="00AA2DEC">
        <w:rPr>
          <w:rFonts w:ascii="Arial" w:hAnsi="Arial"/>
          <w:rtl/>
        </w:rPr>
        <w:t>מוסד חינוך רשמי כמשמעותו בסעיף 19לב ושירות החינוך הניתן על ידו;</w:t>
      </w:r>
    </w:p>
    <w:p w14:paraId="7C3B3ACC" w14:textId="77777777" w:rsidR="006B3AB5" w:rsidRPr="00AA2DEC" w:rsidRDefault="006B3AB5" w:rsidP="00D07D58">
      <w:pPr>
        <w:spacing w:line="240" w:lineRule="auto"/>
        <w:ind w:firstLine="720"/>
        <w:rPr>
          <w:rFonts w:ascii="Arial" w:hAnsi="Arial"/>
          <w:rtl/>
        </w:rPr>
      </w:pPr>
      <w:r w:rsidRPr="00AA2DEC">
        <w:rPr>
          <w:rFonts w:ascii="Arial" w:hAnsi="Arial"/>
          <w:rtl/>
        </w:rPr>
        <w:t>(3)</w:t>
      </w:r>
      <w:r w:rsidR="00F237FB" w:rsidRPr="00AA2DEC">
        <w:rPr>
          <w:rFonts w:ascii="Arial" w:hAnsi="Arial"/>
          <w:rtl/>
        </w:rPr>
        <w:tab/>
      </w:r>
      <w:r w:rsidRPr="00AA2DEC">
        <w:rPr>
          <w:rFonts w:ascii="Arial" w:hAnsi="Arial"/>
          <w:rtl/>
        </w:rPr>
        <w:t>מקום ציבורי שבו ניתן שירות בריאות ממלכתי כהגדרתו בסעיף 19טו;</w:t>
      </w:r>
    </w:p>
    <w:p w14:paraId="7C3B3ACD" w14:textId="77777777" w:rsidR="006B3AB5" w:rsidRPr="00AA2DEC" w:rsidRDefault="006B3AB5" w:rsidP="00D07D58">
      <w:pPr>
        <w:spacing w:line="240" w:lineRule="auto"/>
        <w:ind w:left="720"/>
        <w:rPr>
          <w:rFonts w:ascii="Arial" w:hAnsi="Arial"/>
          <w:rtl/>
        </w:rPr>
      </w:pPr>
      <w:r w:rsidRPr="00AA2DEC">
        <w:rPr>
          <w:rFonts w:ascii="Arial" w:hAnsi="Arial"/>
          <w:rtl/>
        </w:rPr>
        <w:t>(4)</w:t>
      </w:r>
      <w:r w:rsidR="00F237FB" w:rsidRPr="00AA2DEC">
        <w:rPr>
          <w:rFonts w:ascii="Arial" w:hAnsi="Arial"/>
          <w:rtl/>
        </w:rPr>
        <w:tab/>
      </w:r>
      <w:r w:rsidRPr="00AA2DEC">
        <w:rPr>
          <w:rFonts w:ascii="Arial" w:hAnsi="Arial"/>
          <w:rtl/>
        </w:rPr>
        <w:t xml:space="preserve">בנק ישראל, יד ושם, מגן דוד אדום, המוסד לביטוח לאומי, מכון התקנים, רשות הדואר, רשות שדות התעופה, </w:t>
      </w:r>
      <w:r w:rsidR="00420697">
        <w:rPr>
          <w:rFonts w:ascii="Arial" w:hAnsi="Arial" w:hint="cs"/>
          <w:rtl/>
        </w:rPr>
        <w:t>תאגיד השידור הישראלי</w:t>
      </w:r>
      <w:r w:rsidRPr="00AA2DEC">
        <w:rPr>
          <w:rFonts w:ascii="Arial" w:hAnsi="Arial"/>
          <w:rtl/>
        </w:rPr>
        <w:t>,</w:t>
      </w:r>
      <w:r w:rsidR="000B44C3">
        <w:rPr>
          <w:rFonts w:ascii="Arial" w:hAnsi="Arial" w:hint="cs"/>
          <w:rtl/>
        </w:rPr>
        <w:t xml:space="preserve"> תאגיד החדשות,</w:t>
      </w:r>
      <w:r w:rsidRPr="00AA2DEC">
        <w:rPr>
          <w:rFonts w:ascii="Arial" w:hAnsi="Arial"/>
          <w:rtl/>
        </w:rPr>
        <w:t xml:space="preserve"> הרשות השנייה לטלוויזיה ולרדיו ושירות התעסוקה.</w:t>
      </w:r>
    </w:p>
    <w:p w14:paraId="7C3B3ACE" w14:textId="77777777" w:rsidR="006B3AB5" w:rsidRPr="00AA2DEC" w:rsidRDefault="00C37987" w:rsidP="00D07D58">
      <w:pPr>
        <w:pStyle w:val="3"/>
        <w:numPr>
          <w:ilvl w:val="0"/>
          <w:numId w:val="5"/>
        </w:numPr>
        <w:rPr>
          <w:rtl/>
        </w:rPr>
      </w:pPr>
      <w:bookmarkStart w:id="131" w:name="_Toc109039389"/>
      <w:r w:rsidRPr="00AA2DEC">
        <w:rPr>
          <w:rtl/>
        </w:rPr>
        <w:lastRenderedPageBreak/>
        <w:t>התאמות נגישות חלופיות</w:t>
      </w:r>
      <w:bookmarkEnd w:id="131"/>
    </w:p>
    <w:p w14:paraId="7C3B3ACF" w14:textId="77777777" w:rsidR="006B3AB5" w:rsidRPr="00AA2DEC" w:rsidRDefault="006B3AB5" w:rsidP="00D07D58">
      <w:pPr>
        <w:spacing w:line="240" w:lineRule="auto"/>
        <w:rPr>
          <w:rFonts w:ascii="Arial" w:hAnsi="Arial"/>
          <w:rtl/>
        </w:rPr>
      </w:pPr>
      <w:r w:rsidRPr="00AA2DEC">
        <w:rPr>
          <w:rFonts w:ascii="Arial" w:hAnsi="Arial"/>
          <w:rtl/>
        </w:rPr>
        <w:t>הוכיח מי שאחראי למקום ציבורי או מי שעיסוקו במתן שירות ציבורי לפי העניין כי מתקיימת הוראה מהוראות סעיף 19יג(א), (ב) או (ג), 19כט1(3), או 19לא(ג) או הוראות מכוח סעיפים 19ט(ב)(2), 19ט(ד), 19יב(ב)(2), 19יב(ד), או 19יז(ב), יבצע התאמות נגישות חלופיות, ככל שנקבעו בתקנות או שנקבעו לעניין פטור מסוים לפי סעיף 19יג, לרבות מעבר למקום אחר, שהן סבירות בנסיבות העניין.</w:t>
      </w:r>
    </w:p>
    <w:p w14:paraId="7C3B3AD0" w14:textId="77777777" w:rsidR="007C0169" w:rsidRPr="007C0169" w:rsidRDefault="007C0169" w:rsidP="00D07D58">
      <w:pPr>
        <w:pStyle w:val="3"/>
        <w:numPr>
          <w:ilvl w:val="0"/>
          <w:numId w:val="8"/>
        </w:numPr>
        <w:rPr>
          <w:rtl/>
        </w:rPr>
      </w:pPr>
      <w:bookmarkStart w:id="132" w:name="_Toc109039390"/>
      <w:r w:rsidRPr="007C0169">
        <w:rPr>
          <w:rtl/>
        </w:rPr>
        <w:t>פטור בידי הנציב</w:t>
      </w:r>
      <w:bookmarkEnd w:id="132"/>
    </w:p>
    <w:p w14:paraId="7C3B3AD1" w14:textId="77777777" w:rsidR="006B3AB5" w:rsidRPr="00AA2DEC" w:rsidRDefault="006B3AB5" w:rsidP="00D07D58">
      <w:pPr>
        <w:spacing w:line="240" w:lineRule="auto"/>
        <w:rPr>
          <w:rFonts w:ascii="Arial" w:hAnsi="Arial"/>
          <w:rtl/>
        </w:rPr>
      </w:pPr>
      <w:r w:rsidRPr="00AA2DEC">
        <w:rPr>
          <w:rFonts w:ascii="Arial" w:hAnsi="Arial"/>
          <w:rtl/>
        </w:rPr>
        <w:t>הנציב רשאי לקבוע פטור מלא או חלקי מביצוע התאמת נגישות מסוימת בהתאם לסעיף 19יג וכן לקבוע חובת ביצוע התאמות נגישות חלופיות שהן סבירות בנסיבות העניין, והכול כאמור בסימן זה.</w:t>
      </w:r>
    </w:p>
    <w:p w14:paraId="7C3B3AD2" w14:textId="7978A537" w:rsidR="006B3AB5" w:rsidRPr="00AA2DEC" w:rsidRDefault="006B3AB5" w:rsidP="00D07D58">
      <w:pPr>
        <w:pStyle w:val="2"/>
        <w:rPr>
          <w:rtl/>
        </w:rPr>
      </w:pPr>
      <w:bookmarkStart w:id="133" w:name="_Toc109039391"/>
      <w:r w:rsidRPr="00AA2DEC">
        <w:rPr>
          <w:rtl/>
        </w:rPr>
        <w:t>סימן ו': שירות בריאות ומקום ציבורי שבו ניתן שירות בריאות</w:t>
      </w:r>
      <w:r w:rsidR="004F19DE">
        <w:rPr>
          <w:rFonts w:hint="cs"/>
          <w:rtl/>
        </w:rPr>
        <w:t xml:space="preserve"> </w:t>
      </w:r>
      <w:r w:rsidR="004F19DE">
        <w:rPr>
          <w:rtl/>
        </w:rPr>
        <w:t>–</w:t>
      </w:r>
      <w:r w:rsidR="00C15BE9">
        <w:rPr>
          <w:rtl/>
        </w:rPr>
        <w:t xml:space="preserve"> </w:t>
      </w:r>
      <w:r w:rsidRPr="00AA2DEC">
        <w:rPr>
          <w:rtl/>
        </w:rPr>
        <w:t>נגישות</w:t>
      </w:r>
      <w:bookmarkEnd w:id="133"/>
    </w:p>
    <w:p w14:paraId="7C3B3AD3" w14:textId="77777777" w:rsidR="006B3AB5" w:rsidRPr="00AA2DEC" w:rsidRDefault="00C37987" w:rsidP="00D07D58">
      <w:pPr>
        <w:pStyle w:val="3"/>
        <w:numPr>
          <w:ilvl w:val="0"/>
          <w:numId w:val="5"/>
        </w:numPr>
        <w:rPr>
          <w:rtl/>
        </w:rPr>
      </w:pPr>
      <w:bookmarkStart w:id="134" w:name="_Toc109039392"/>
      <w:r w:rsidRPr="00AA2DEC">
        <w:rPr>
          <w:rtl/>
        </w:rPr>
        <w:t>הגדרות</w:t>
      </w:r>
      <w:bookmarkEnd w:id="134"/>
    </w:p>
    <w:p w14:paraId="7C3B3AD4" w14:textId="77777777" w:rsidR="006B3AB5" w:rsidRPr="00AA2DEC" w:rsidRDefault="006B3AB5" w:rsidP="00D07D58">
      <w:pPr>
        <w:spacing w:line="240" w:lineRule="auto"/>
        <w:rPr>
          <w:rFonts w:ascii="Arial" w:hAnsi="Arial"/>
          <w:rtl/>
        </w:rPr>
      </w:pPr>
      <w:r w:rsidRPr="00AA2DEC">
        <w:rPr>
          <w:rFonts w:ascii="Arial" w:hAnsi="Arial"/>
          <w:rtl/>
        </w:rPr>
        <w:t>בסימן זה</w:t>
      </w:r>
      <w:r w:rsidR="00F93085">
        <w:rPr>
          <w:rFonts w:ascii="Arial" w:hAnsi="Arial"/>
          <w:rtl/>
        </w:rPr>
        <w:t xml:space="preserve"> –</w:t>
      </w:r>
    </w:p>
    <w:p w14:paraId="7C3B3AD5" w14:textId="77777777" w:rsidR="006B3AB5" w:rsidRPr="00AA2DEC" w:rsidRDefault="006B3AB5" w:rsidP="00D07D58">
      <w:pPr>
        <w:spacing w:line="240" w:lineRule="auto"/>
        <w:rPr>
          <w:rFonts w:ascii="Arial" w:hAnsi="Arial"/>
          <w:rtl/>
        </w:rPr>
      </w:pPr>
      <w:r w:rsidRPr="00AA2DEC">
        <w:rPr>
          <w:rFonts w:ascii="Arial" w:hAnsi="Arial"/>
          <w:b/>
          <w:bCs/>
          <w:rtl/>
        </w:rPr>
        <w:t>"חוק ביטוח בריאות"</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חוק ביטוח בריאות ממלכתי, התשנ"ד</w:t>
      </w:r>
      <w:r w:rsidR="00F93085" w:rsidRPr="00505847">
        <w:rPr>
          <w:rFonts w:ascii="Arial" w:hAnsi="Arial"/>
          <w:szCs w:val="22"/>
          <w:rtl/>
        </w:rPr>
        <w:t>–</w:t>
      </w:r>
      <w:r w:rsidRPr="00AA2DEC">
        <w:rPr>
          <w:rFonts w:ascii="Arial" w:hAnsi="Arial"/>
          <w:rtl/>
        </w:rPr>
        <w:t>1994;</w:t>
      </w:r>
    </w:p>
    <w:p w14:paraId="7C3B3AD6" w14:textId="77777777" w:rsidR="006B3AB5" w:rsidRPr="00AA2DEC" w:rsidRDefault="006B3AB5" w:rsidP="00D07D58">
      <w:pPr>
        <w:spacing w:line="240" w:lineRule="auto"/>
        <w:rPr>
          <w:rFonts w:ascii="Arial" w:hAnsi="Arial"/>
          <w:rtl/>
        </w:rPr>
      </w:pPr>
      <w:r w:rsidRPr="00AA2DEC">
        <w:rPr>
          <w:rFonts w:ascii="Arial" w:hAnsi="Arial"/>
          <w:b/>
          <w:bCs/>
          <w:rtl/>
        </w:rPr>
        <w:t>"נותני שירותים"</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כמשמעותם בסעיף 21 לחוק ביטוח בריאות;</w:t>
      </w:r>
    </w:p>
    <w:p w14:paraId="7C3B3AD7" w14:textId="77777777" w:rsidR="006B3AB5" w:rsidRPr="00AA2DEC" w:rsidRDefault="006B3AB5" w:rsidP="00D07D58">
      <w:pPr>
        <w:spacing w:line="240" w:lineRule="auto"/>
        <w:rPr>
          <w:rFonts w:ascii="Arial" w:hAnsi="Arial"/>
          <w:rtl/>
        </w:rPr>
      </w:pPr>
      <w:r w:rsidRPr="00AA2DEC">
        <w:rPr>
          <w:rFonts w:ascii="Arial" w:hAnsi="Arial"/>
          <w:b/>
          <w:bCs/>
          <w:rtl/>
        </w:rPr>
        <w:t>"קופת חולים"</w:t>
      </w:r>
      <w:r w:rsidR="00F93085">
        <w:rPr>
          <w:rFonts w:ascii="Arial" w:hAnsi="Arial" w:hint="cs"/>
          <w:b/>
          <w:bCs/>
          <w:rtl/>
        </w:rPr>
        <w:t xml:space="preserve"> </w:t>
      </w:r>
      <w:r w:rsidR="00F93085">
        <w:rPr>
          <w:rFonts w:ascii="Arial" w:hAnsi="Arial"/>
          <w:rtl/>
        </w:rPr>
        <w:t>–</w:t>
      </w:r>
      <w:r w:rsidR="00C15BE9">
        <w:rPr>
          <w:rFonts w:ascii="Arial" w:hAnsi="Arial"/>
          <w:rtl/>
        </w:rPr>
        <w:t xml:space="preserve"> </w:t>
      </w:r>
      <w:r w:rsidRPr="00AA2DEC">
        <w:rPr>
          <w:rFonts w:ascii="Arial" w:hAnsi="Arial"/>
          <w:rtl/>
        </w:rPr>
        <w:t>כהגדרתה בסעיף 2 לחוק ביטוח בריאות;</w:t>
      </w:r>
    </w:p>
    <w:p w14:paraId="7C3B3AD8" w14:textId="77777777" w:rsidR="006B3AB5" w:rsidRPr="00AA2DEC" w:rsidRDefault="006B3AB5" w:rsidP="00D07D58">
      <w:pPr>
        <w:spacing w:line="240" w:lineRule="auto"/>
        <w:rPr>
          <w:rFonts w:ascii="Arial" w:hAnsi="Arial"/>
          <w:rtl/>
        </w:rPr>
      </w:pPr>
      <w:r w:rsidRPr="00AA2DEC">
        <w:rPr>
          <w:rFonts w:ascii="Arial" w:hAnsi="Arial"/>
          <w:b/>
          <w:bCs/>
          <w:rtl/>
        </w:rPr>
        <w:t>"שירות בריאות ממלכתי"</w:t>
      </w:r>
      <w:r w:rsidR="00F93085">
        <w:rPr>
          <w:rFonts w:ascii="Arial" w:hAnsi="Arial" w:hint="cs"/>
          <w:b/>
          <w:bCs/>
          <w:rtl/>
        </w:rPr>
        <w:t xml:space="preserve"> </w:t>
      </w:r>
      <w:r w:rsidR="00F93085" w:rsidRPr="00F93085">
        <w:rPr>
          <w:rFonts w:ascii="Arial" w:hAnsi="Arial"/>
          <w:rtl/>
        </w:rPr>
        <w:t>–</w:t>
      </w:r>
      <w:r w:rsidR="00C15BE9" w:rsidRPr="00F93085">
        <w:rPr>
          <w:rFonts w:ascii="Arial" w:hAnsi="Arial"/>
          <w:rtl/>
        </w:rPr>
        <w:t xml:space="preserve"> </w:t>
      </w:r>
      <w:r w:rsidRPr="00AA2DEC">
        <w:rPr>
          <w:rFonts w:ascii="Arial" w:hAnsi="Arial"/>
          <w:rtl/>
        </w:rPr>
        <w:t>שירות בריאות הניתן לפי חוק ביטוח בריאות.</w:t>
      </w:r>
    </w:p>
    <w:p w14:paraId="7C3B3AD9" w14:textId="77777777" w:rsidR="00C37987" w:rsidRDefault="00C37987" w:rsidP="00D07D58">
      <w:pPr>
        <w:pStyle w:val="3"/>
        <w:numPr>
          <w:ilvl w:val="0"/>
          <w:numId w:val="5"/>
        </w:numPr>
        <w:rPr>
          <w:rtl/>
        </w:rPr>
      </w:pPr>
      <w:bookmarkStart w:id="135" w:name="_Toc109039393"/>
      <w:r w:rsidRPr="00AA2DEC">
        <w:rPr>
          <w:rtl/>
        </w:rPr>
        <w:t>נגישות בריאות</w:t>
      </w:r>
      <w:bookmarkEnd w:id="135"/>
    </w:p>
    <w:p w14:paraId="7C3B3ADA" w14:textId="77777777" w:rsidR="006B3AB5" w:rsidRPr="00AA2DEC" w:rsidRDefault="006B3AB5" w:rsidP="00D07D58">
      <w:pPr>
        <w:spacing w:line="240" w:lineRule="auto"/>
        <w:rPr>
          <w:rFonts w:ascii="Arial" w:hAnsi="Arial"/>
          <w:rtl/>
        </w:rPr>
      </w:pPr>
      <w:r w:rsidRPr="00AA2DEC">
        <w:rPr>
          <w:rFonts w:ascii="Arial" w:hAnsi="Arial"/>
          <w:rtl/>
        </w:rPr>
        <w:t>שירות בריאות ומקום שבו ניתן שירות בריאות יהיו נגישים בהתאם להוראות סעיפים 19ח ו</w:t>
      </w:r>
      <w:r w:rsidR="00F93085">
        <w:rPr>
          <w:rFonts w:ascii="Arial" w:hAnsi="Arial"/>
          <w:rtl/>
        </w:rPr>
        <w:t>-</w:t>
      </w:r>
      <w:r w:rsidRPr="00AA2DEC">
        <w:rPr>
          <w:rFonts w:ascii="Arial" w:hAnsi="Arial"/>
          <w:rtl/>
        </w:rPr>
        <w:t>19יא ובהתאם להוראות לפי סימן זה.</w:t>
      </w:r>
    </w:p>
    <w:p w14:paraId="7C3B3ADB" w14:textId="77777777" w:rsidR="00C37987" w:rsidRDefault="00C37987" w:rsidP="00D07D58">
      <w:pPr>
        <w:pStyle w:val="3"/>
        <w:numPr>
          <w:ilvl w:val="0"/>
          <w:numId w:val="5"/>
        </w:numPr>
        <w:rPr>
          <w:rtl/>
        </w:rPr>
      </w:pPr>
      <w:bookmarkStart w:id="136" w:name="_Toc109039394"/>
      <w:r w:rsidRPr="00AA2DEC">
        <w:rPr>
          <w:rtl/>
        </w:rPr>
        <w:t>תקנות נגישות לעניין שירותי בריאות ומקום שבו ניתן שירות בריאות</w:t>
      </w:r>
      <w:bookmarkEnd w:id="136"/>
    </w:p>
    <w:p w14:paraId="7C3B3ADC" w14:textId="77777777" w:rsidR="006B3AB5" w:rsidRPr="00AA2DEC" w:rsidRDefault="00F237F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שר הבריאות יקבע הוראות בדבר התאמות הנגישות הנדרשות, בין בדרך כלל ובין לסוגים, כדי לאפשר לאדם עם מוגבלות, נגישות באופן סביר לשירותי בריאות ולמקומות ציבוריים קיימים, כהגדרתם בסעיף 19ז, שבהם ניתנים שירותי בריאות.</w:t>
      </w:r>
    </w:p>
    <w:p w14:paraId="7C3B3ADD" w14:textId="77777777" w:rsidR="006B3AB5" w:rsidRPr="00AA2DEC" w:rsidRDefault="00F237F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בתקנות לפי סעיף קטן (א) רשאי השר לקבוע פטור מלא או חלקי מהתאמות הנגישות שקבע ובכלל זה דרישות מופחתות, לגבי כל אחד מהמפורטים בפסקאות (1) ו</w:t>
      </w:r>
      <w:r w:rsidR="00F93085">
        <w:rPr>
          <w:rFonts w:ascii="Arial" w:hAnsi="Arial"/>
          <w:rtl/>
        </w:rPr>
        <w:t>-</w:t>
      </w:r>
      <w:r w:rsidR="006B3AB5" w:rsidRPr="00AA2DEC">
        <w:rPr>
          <w:rFonts w:ascii="Arial" w:hAnsi="Arial"/>
          <w:rtl/>
        </w:rPr>
        <w:t>(2), אם ביצוע התאמת הנגישות מהווה נטל כבד מדי</w:t>
      </w:r>
      <w:r w:rsidR="00F93085">
        <w:rPr>
          <w:rFonts w:ascii="Arial" w:hAnsi="Arial"/>
          <w:rtl/>
        </w:rPr>
        <w:t>-</w:t>
      </w:r>
    </w:p>
    <w:p w14:paraId="7C3B3ADE" w14:textId="77777777" w:rsidR="006B3AB5" w:rsidRPr="00AA2DEC" w:rsidRDefault="006B3AB5" w:rsidP="00D07D58">
      <w:pPr>
        <w:spacing w:line="240" w:lineRule="auto"/>
        <w:ind w:firstLine="720"/>
        <w:rPr>
          <w:rFonts w:ascii="Arial" w:hAnsi="Arial"/>
          <w:rtl/>
        </w:rPr>
      </w:pPr>
      <w:r w:rsidRPr="00AA2DEC">
        <w:rPr>
          <w:rFonts w:ascii="Arial" w:hAnsi="Arial"/>
          <w:rtl/>
        </w:rPr>
        <w:t>(</w:t>
      </w:r>
      <w:r w:rsidR="00F237FB" w:rsidRPr="00AA2DEC">
        <w:rPr>
          <w:rFonts w:ascii="Arial" w:hAnsi="Arial"/>
          <w:rtl/>
        </w:rPr>
        <w:t>1)</w:t>
      </w:r>
      <w:r w:rsidR="00F237FB" w:rsidRPr="00AA2DEC">
        <w:rPr>
          <w:rFonts w:ascii="Arial" w:hAnsi="Arial"/>
          <w:rtl/>
        </w:rPr>
        <w:tab/>
      </w:r>
      <w:r w:rsidRPr="00AA2DEC">
        <w:rPr>
          <w:rFonts w:ascii="Arial" w:hAnsi="Arial"/>
          <w:rtl/>
        </w:rPr>
        <w:t>סוג שירות בריאות שאינו שירות בריאות ממלכתי, לגבי כולו או חלקו;</w:t>
      </w:r>
    </w:p>
    <w:p w14:paraId="7C3B3ADF" w14:textId="77777777" w:rsidR="006B3AB5" w:rsidRPr="00AA2DEC" w:rsidRDefault="00F237FB"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סוג המקום הציבורי שבו ניתן שירות כאמור, לגבי כולו או חלקו.</w:t>
      </w:r>
    </w:p>
    <w:p w14:paraId="7C3B3AE0" w14:textId="77777777" w:rsidR="00C37987" w:rsidRDefault="00C37987" w:rsidP="00D07D58">
      <w:pPr>
        <w:pStyle w:val="3"/>
        <w:numPr>
          <w:ilvl w:val="0"/>
          <w:numId w:val="5"/>
        </w:numPr>
        <w:rPr>
          <w:rtl/>
        </w:rPr>
      </w:pPr>
      <w:bookmarkStart w:id="137" w:name="_Toc109039395"/>
      <w:r w:rsidRPr="00AA2DEC">
        <w:rPr>
          <w:rtl/>
        </w:rPr>
        <w:t>נטל כבד מדי</w:t>
      </w:r>
      <w:r>
        <w:rPr>
          <w:rFonts w:hint="cs"/>
          <w:rtl/>
        </w:rPr>
        <w:t xml:space="preserve"> </w:t>
      </w:r>
      <w:r>
        <w:rPr>
          <w:rtl/>
        </w:rPr>
        <w:t xml:space="preserve">– </w:t>
      </w:r>
      <w:r w:rsidRPr="00AA2DEC">
        <w:rPr>
          <w:rtl/>
        </w:rPr>
        <w:t>אי תחולת פטור</w:t>
      </w:r>
      <w:bookmarkEnd w:id="137"/>
    </w:p>
    <w:p w14:paraId="7C3B3AE1" w14:textId="77777777" w:rsidR="006B3AB5" w:rsidRPr="00AA2DEC" w:rsidRDefault="006B3AB5" w:rsidP="00D07D58">
      <w:pPr>
        <w:spacing w:line="240" w:lineRule="auto"/>
        <w:rPr>
          <w:rFonts w:ascii="Arial" w:hAnsi="Arial"/>
          <w:rtl/>
        </w:rPr>
      </w:pPr>
      <w:r w:rsidRPr="00AA2DEC">
        <w:rPr>
          <w:rFonts w:ascii="Arial" w:hAnsi="Arial"/>
          <w:rtl/>
        </w:rPr>
        <w:t>הוראות סעיף 19יג(א)(2) לא יחולו לגבי מקום ציבורי שבו ניתן שירות בריאות ממלכתי או לגבי שירות בריאות ממלכתי.</w:t>
      </w:r>
    </w:p>
    <w:p w14:paraId="7C3B3AE2" w14:textId="77777777" w:rsidR="00C37987" w:rsidRDefault="00C37987" w:rsidP="00D07D58">
      <w:pPr>
        <w:pStyle w:val="3"/>
        <w:numPr>
          <w:ilvl w:val="0"/>
          <w:numId w:val="5"/>
        </w:numPr>
        <w:rPr>
          <w:rtl/>
        </w:rPr>
      </w:pPr>
      <w:bookmarkStart w:id="138" w:name="_Toc109039396"/>
      <w:r w:rsidRPr="00AA2DEC">
        <w:rPr>
          <w:rtl/>
        </w:rPr>
        <w:lastRenderedPageBreak/>
        <w:t>תכנית הנגשה והתאמה</w:t>
      </w:r>
      <w:bookmarkEnd w:id="138"/>
    </w:p>
    <w:p w14:paraId="7C3B3AE3" w14:textId="77777777" w:rsidR="006B3AB5" w:rsidRPr="00AA2DEC" w:rsidRDefault="006B3AB5" w:rsidP="00D07D58">
      <w:pPr>
        <w:spacing w:line="240" w:lineRule="auto"/>
        <w:rPr>
          <w:rFonts w:ascii="Arial" w:hAnsi="Arial"/>
          <w:rtl/>
        </w:rPr>
      </w:pPr>
      <w:r w:rsidRPr="00AA2DEC">
        <w:rPr>
          <w:rFonts w:ascii="Arial" w:hAnsi="Arial"/>
          <w:rtl/>
        </w:rPr>
        <w:t>כל בית חולים וכל קופת חולים וכן ספק שירותי בריאות גדול אחר שקבע שר הבריאות לפי סעיף 19כו (בסימן זה</w:t>
      </w:r>
      <w:r w:rsidR="00F93085">
        <w:rPr>
          <w:rFonts w:ascii="Arial" w:hAnsi="Arial"/>
          <w:rtl/>
        </w:rPr>
        <w:t>-</w:t>
      </w:r>
      <w:r w:rsidR="00C15BE9">
        <w:rPr>
          <w:rFonts w:ascii="Arial" w:hAnsi="Arial"/>
          <w:rtl/>
        </w:rPr>
        <w:t xml:space="preserve"> </w:t>
      </w:r>
      <w:r w:rsidRPr="00AA2DEC">
        <w:rPr>
          <w:rFonts w:ascii="Arial" w:hAnsi="Arial"/>
          <w:rtl/>
        </w:rPr>
        <w:t>ספקי שירותים גדולים), יגישו לשר הבריאות תכנית המפרטת את דרכי הנגשתם של שירותי הבריאות הניתנים על ידם, ושל מקומות ציבוריים שבהם ניתנים שירותי בריאות, עד תום שישה חודשים מיום פרסום התקנות לפי סעיף 19יז; התכנית תיערך בהתייעצות עם מורשה לנגישות השירות ומורשה לנגישות מבנים, תשתיות וסביבה, לפי העניין, ובאישורם.</w:t>
      </w:r>
    </w:p>
    <w:p w14:paraId="7C3B3AE4" w14:textId="77777777" w:rsidR="00C37987" w:rsidRDefault="00C37987" w:rsidP="00D07D58">
      <w:pPr>
        <w:pStyle w:val="3"/>
        <w:numPr>
          <w:ilvl w:val="0"/>
          <w:numId w:val="5"/>
        </w:numPr>
        <w:rPr>
          <w:rtl/>
        </w:rPr>
      </w:pPr>
      <w:bookmarkStart w:id="139" w:name="_Toc109039397"/>
      <w:r w:rsidRPr="00AA2DEC">
        <w:rPr>
          <w:rtl/>
        </w:rPr>
        <w:t>החלה הדרגתית</w:t>
      </w:r>
      <w:bookmarkEnd w:id="139"/>
    </w:p>
    <w:p w14:paraId="7C3B3AE5" w14:textId="77777777" w:rsidR="006B3AB5" w:rsidRPr="00AA2DEC" w:rsidRDefault="00F237F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הוראות הנגישות לפי סימן זה, לעניין שירות בריאות הניתן על ידי ספק שירותים גדול או לעניין מקום ציבורי שבו ניתן שירות בריאות כאמור, יוחלו בהדרגה, במשך אחת עשרה שנים, שתחילתן לא יאוחר מיום י"ג באייר התשס"ז (1 במאי 2007) וסופה לא יאוחר מיום ט"ז באייר התשע"ח (1 במאי 2018) (בסימן זה</w:t>
      </w:r>
      <w:r w:rsidR="00F93085">
        <w:rPr>
          <w:rFonts w:ascii="Arial" w:hAnsi="Arial"/>
          <w:rtl/>
        </w:rPr>
        <w:t>-</w:t>
      </w:r>
      <w:r w:rsidR="00C15BE9">
        <w:rPr>
          <w:rFonts w:ascii="Arial" w:hAnsi="Arial"/>
          <w:rtl/>
        </w:rPr>
        <w:t xml:space="preserve"> </w:t>
      </w:r>
      <w:r w:rsidR="006B3AB5" w:rsidRPr="00AA2DEC">
        <w:rPr>
          <w:rFonts w:ascii="Arial" w:hAnsi="Arial"/>
          <w:rtl/>
        </w:rPr>
        <w:t>תקופת הביניים) לפי צו שיקבע שר הבריאות עד ליום י"ג באייר התשס"ז (1 במאי 2007); ההחלה ההדרגתית תיקבע בפריסה שווה בכל אחת מאחת עשרה השנים, בהתחשב בתכניות לפי סעיף 19יט, ככל שהוגשו; בקביעת הפריסה לפי סעיף זה רשאי השר להביא בחשבון את סוג השירות, היקף פעילותו, האזור שבו הוא ניתן, סוג המוגבלות וקיומן של חלופות נגישות באזור מסוים.</w:t>
      </w:r>
    </w:p>
    <w:p w14:paraId="7C3B3AE6" w14:textId="0AA20508" w:rsidR="006B3AB5" w:rsidRDefault="00F237F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בתקופת הביניים, יספקו קופות החולים למבוטחים עם מוגבלות שרותי בריאות שהם נגישים על פי הוראות פרק זה במקומות ציבוריים שהם נגישים כאמור, בין בעצמן או באמצעות נותני שירותים שעמם התקשרו, ובין על ידי הפניית המבוטחים לקבלת שירותים באמצעות קופת חולים אחרת.</w:t>
      </w:r>
    </w:p>
    <w:p w14:paraId="04A7C22D" w14:textId="692981D5" w:rsidR="009605A1" w:rsidRDefault="009605A1" w:rsidP="00D07D58">
      <w:pPr>
        <w:spacing w:line="240" w:lineRule="auto"/>
        <w:ind w:left="720" w:hanging="720"/>
        <w:rPr>
          <w:rFonts w:ascii="Arial" w:hAnsi="Arial"/>
          <w:rtl/>
        </w:rPr>
      </w:pPr>
      <w:r>
        <w:rPr>
          <w:rFonts w:ascii="Arial" w:hAnsi="Arial" w:hint="cs"/>
          <w:rtl/>
        </w:rPr>
        <w:t>(ב1)</w:t>
      </w:r>
      <w:r>
        <w:rPr>
          <w:rFonts w:ascii="Arial" w:hAnsi="Arial"/>
          <w:rtl/>
        </w:rPr>
        <w:tab/>
      </w:r>
      <w:r>
        <w:rPr>
          <w:rFonts w:ascii="Arial" w:hAnsi="Arial" w:hint="cs"/>
          <w:rtl/>
        </w:rPr>
        <w:t>(1)</w:t>
      </w:r>
      <w:r>
        <w:rPr>
          <w:rFonts w:ascii="Arial" w:hAnsi="Arial"/>
          <w:rtl/>
        </w:rPr>
        <w:tab/>
      </w:r>
      <w:r w:rsidRPr="009605A1">
        <w:rPr>
          <w:rFonts w:ascii="Arial" w:hAnsi="Arial"/>
          <w:rtl/>
        </w:rPr>
        <w:t>בלי לגרוע מהחובה לפי סעיף קטן (ב) ומהוראות סעיף 9 לצו שוויון זכויות לאנשים עם מוגבלות (הארכת מועד תחולת חובת הנגישות למוסדות בריאות קיימים), התשע"ט-2019 (בסעיף זה – הצו המאריך), עד למועד כניסתן לתוקף של התאמות נגישות לשירותי בריאות לפי ההוראות שיקבע שר הבריאות לפי סעיף 19יז, יחויבו נותני שירותים לבצע התאמות נגישות לשירות לפי ההוראות שקבע שר המשפטים לפי סעיף 19יב המפורטות בטור א' לתוספת השישית, בשינויים המחויבים, בעניינים המפורטים באותו טור, עד למועד הנקוב לצד כל הוראה כמפורט בטור ב' לצידה;</w:t>
      </w:r>
    </w:p>
    <w:p w14:paraId="7866BC4A" w14:textId="51F62962" w:rsidR="009605A1" w:rsidRDefault="009605A1" w:rsidP="00D07D58">
      <w:pPr>
        <w:spacing w:line="240" w:lineRule="auto"/>
        <w:ind w:left="720"/>
        <w:rPr>
          <w:rFonts w:ascii="Arial" w:hAnsi="Arial"/>
          <w:rtl/>
        </w:rPr>
      </w:pPr>
      <w:r>
        <w:rPr>
          <w:rFonts w:ascii="Arial" w:hAnsi="Arial" w:hint="cs"/>
          <w:rtl/>
        </w:rPr>
        <w:t>(2)</w:t>
      </w:r>
      <w:r>
        <w:rPr>
          <w:rFonts w:ascii="Arial" w:hAnsi="Arial"/>
          <w:rtl/>
        </w:rPr>
        <w:tab/>
      </w:r>
      <w:r w:rsidRPr="009605A1">
        <w:rPr>
          <w:rFonts w:ascii="Arial" w:hAnsi="Arial"/>
          <w:rtl/>
        </w:rPr>
        <w:t>שר הבריאות, בהתייעצות עם ספקי שירותים גדולים, ארגונים שמייצגים בעלי מקצועות רפואה, עם הנציבות ועם ארגונים העוסקים בקידום זכויותיהם של אנשים עם מוגבלות ובהתחשב בהוראות תקן ישראלי, לפי העניין, בהתאם לעקרונות היסוד ולמטרותיו של חוק זה, ובאישור ועדת העבודה והרווחה של הכנסת, יהיה רשאי, בצו, לשנות את התוספת השישית;</w:t>
      </w:r>
    </w:p>
    <w:p w14:paraId="6B9E7DF3" w14:textId="7F24430E" w:rsidR="009605A1" w:rsidRDefault="009605A1" w:rsidP="00D07D58">
      <w:pPr>
        <w:spacing w:line="240" w:lineRule="auto"/>
        <w:ind w:left="720"/>
        <w:rPr>
          <w:rFonts w:ascii="Arial" w:hAnsi="Arial"/>
          <w:rtl/>
        </w:rPr>
      </w:pPr>
      <w:r>
        <w:rPr>
          <w:rFonts w:ascii="Arial" w:hAnsi="Arial" w:hint="cs"/>
          <w:rtl/>
        </w:rPr>
        <w:t>(3)</w:t>
      </w:r>
      <w:r>
        <w:rPr>
          <w:rFonts w:ascii="Arial" w:hAnsi="Arial"/>
          <w:rtl/>
        </w:rPr>
        <w:tab/>
      </w:r>
      <w:r w:rsidRPr="009605A1">
        <w:rPr>
          <w:rFonts w:ascii="Arial" w:hAnsi="Arial"/>
          <w:rtl/>
        </w:rPr>
        <w:t>משרד הבריאות יגיש לוועדת העבודה והרווחה של הכנסת, לא יאוחר מיום י"ד באייר התשפ"ב (15 במאי 2022), תכנית המפרטת את דרכי הנגשתם של שירותי אינטרנט הניתנים במסגרת שירותי הבריאות ואת המועדים לביצוע ההתאמות.</w:t>
      </w:r>
    </w:p>
    <w:p w14:paraId="7C3B3AE7" w14:textId="1B229D78" w:rsidR="006B3AB5" w:rsidRPr="00AA2DEC" w:rsidRDefault="00F237FB"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שר הבריאות, רשאי להאריך את תקופת הביניים לגוף מסוים החייב בביצוע התאמות נגישות לפי סימן זה, לתקופה נוספת אחת שלא תעלה על שנתיים, אם נוכח שלא יכול היה להשלים את ביצוע ההנגשה על פי הצו שהוצא לפי סעיף קטן (א), במאמצים ראויים.</w:t>
      </w:r>
    </w:p>
    <w:p w14:paraId="7C3B3AE8" w14:textId="77777777" w:rsidR="006B3AB5" w:rsidRDefault="00F237FB"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לא נקבע צו לפי סעיף קטן (א), תחול חובת הנגישות לפי סימן זה במלואה, לא יאוחר מיום ט"ז באייר התשע"ח (1 במאי 2018).</w:t>
      </w:r>
    </w:p>
    <w:p w14:paraId="6F0D194F" w14:textId="6A69B6EE" w:rsidR="004F19DE" w:rsidRDefault="004F19DE" w:rsidP="00D07D58">
      <w:pPr>
        <w:spacing w:line="240" w:lineRule="auto"/>
        <w:rPr>
          <w:rFonts w:ascii="Arial" w:hAnsi="Arial"/>
          <w:rtl/>
        </w:rPr>
      </w:pPr>
      <w:r>
        <w:rPr>
          <w:rFonts w:ascii="Arial" w:hAnsi="Arial" w:hint="cs"/>
          <w:rtl/>
        </w:rPr>
        <w:t>(ה)</w:t>
      </w:r>
      <w:r>
        <w:rPr>
          <w:rFonts w:ascii="Arial" w:hAnsi="Arial" w:hint="cs"/>
          <w:rtl/>
        </w:rPr>
        <w:tab/>
      </w:r>
      <w:r w:rsidRPr="004F19DE">
        <w:rPr>
          <w:rFonts w:ascii="Arial" w:hAnsi="Arial"/>
          <w:rtl/>
        </w:rPr>
        <w:t xml:space="preserve">על אף האמור בסעיף קטן (ד), שר הבריאות רשאי, באישור הוועדה, להאריך, בצו, את המועד שבו תחול חובת הנגישות לעניין מקום ציבורי במלואה על גוף מסוים החייב בביצוע התאמות נגישות לפי סימן זה, ובלבד שהמועד האמור לא יהיה מאוחר מיום כ"ו </w:t>
      </w:r>
      <w:r w:rsidRPr="004F19DE">
        <w:rPr>
          <w:rFonts w:ascii="Arial" w:hAnsi="Arial"/>
          <w:rtl/>
        </w:rPr>
        <w:lastRenderedPageBreak/>
        <w:t>בחשוון התשפ"ב (1 בנובמבר 2021) ושצו כאמור יובא לאישור הוועדה עד יום י"ז בתמוז התשע"ח (30 ביוני 2018); צו כאמור יכלול את כל הפרטים שיש לכלול בצו לפי סעיף 19ט(ג2)(2); בסעיף קטן זה, "מקום ציבורי" – כהגדרתו בסעיף 19ז.</w:t>
      </w:r>
    </w:p>
    <w:p w14:paraId="749BB7F4" w14:textId="2A0B2646" w:rsidR="009605A1" w:rsidRPr="00AA2DEC" w:rsidRDefault="009605A1" w:rsidP="00D07D58">
      <w:pPr>
        <w:spacing w:line="240" w:lineRule="auto"/>
        <w:rPr>
          <w:rFonts w:ascii="Arial" w:hAnsi="Arial"/>
          <w:rtl/>
        </w:rPr>
      </w:pPr>
      <w:r>
        <w:rPr>
          <w:rFonts w:ascii="Arial" w:hAnsi="Arial" w:hint="cs"/>
          <w:rtl/>
        </w:rPr>
        <w:t>(ו)</w:t>
      </w:r>
      <w:r>
        <w:rPr>
          <w:rFonts w:ascii="Arial" w:hAnsi="Arial"/>
          <w:rtl/>
        </w:rPr>
        <w:tab/>
      </w:r>
      <w:r w:rsidRPr="009605A1">
        <w:rPr>
          <w:rFonts w:ascii="Arial" w:hAnsi="Arial"/>
          <w:rtl/>
        </w:rPr>
        <w:t>על אף האמור בסעיף קטן (ה), חובת הנגישות לעניין מקום ציבורי שבו ניתן שירות בריאות כאמור בסעיף קטן (א), תחול במלואה על גוף החייב בביצוע התאמות נגישות לפי סימן זה, שלוש שנים לאחר המועד שקבע שר הבריאות בצו המאריך לעניין אותו מקום, ויחולו לעניין זה ההוראות שקבע השר בצו האמור, ובכלל זה ההוראות לעניין הדיווח התקופתי בדבר התקדמות ההנגשה במבנים קיימים לפי סעיפים 5 ו-6 לצו ומועדי הדיווח.</w:t>
      </w:r>
    </w:p>
    <w:p w14:paraId="7C3B3AE9" w14:textId="77777777" w:rsidR="00C37987" w:rsidRDefault="00C37987" w:rsidP="00D07D58">
      <w:pPr>
        <w:pStyle w:val="3"/>
        <w:numPr>
          <w:ilvl w:val="0"/>
          <w:numId w:val="5"/>
        </w:numPr>
        <w:rPr>
          <w:rtl/>
        </w:rPr>
      </w:pPr>
      <w:bookmarkStart w:id="140" w:name="_Toc109039398"/>
      <w:r w:rsidRPr="00AA2DEC">
        <w:rPr>
          <w:rtl/>
        </w:rPr>
        <w:t>התייעצות ואישור הוועדה</w:t>
      </w:r>
      <w:bookmarkEnd w:id="140"/>
    </w:p>
    <w:p w14:paraId="7C3B3AEA" w14:textId="77777777" w:rsidR="006B3AB5" w:rsidRPr="00AA2DEC" w:rsidRDefault="006B3AB5" w:rsidP="00D07D58">
      <w:pPr>
        <w:spacing w:line="240" w:lineRule="auto"/>
        <w:rPr>
          <w:rFonts w:ascii="Arial" w:hAnsi="Arial"/>
          <w:rtl/>
        </w:rPr>
      </w:pPr>
      <w:r w:rsidRPr="00AA2DEC">
        <w:rPr>
          <w:rFonts w:ascii="Arial" w:hAnsi="Arial"/>
          <w:rtl/>
        </w:rPr>
        <w:t>(א)</w:t>
      </w:r>
      <w:r w:rsidR="00F237FB" w:rsidRPr="00AA2DEC">
        <w:rPr>
          <w:rFonts w:ascii="Arial" w:hAnsi="Arial"/>
          <w:rtl/>
        </w:rPr>
        <w:tab/>
      </w:r>
      <w:r w:rsidRPr="00AA2DEC">
        <w:rPr>
          <w:rFonts w:ascii="Arial" w:hAnsi="Arial"/>
          <w:rtl/>
        </w:rPr>
        <w:t>תקנות לפי סעיף 19יז וצו לפי סעיף 19כ ייקבעו בהתייעצות עם ספקי שירותים גדולים, ארגונים שמייצגים בעלי מקצועות רפואה, עם הנציבות ועם ארגונים העוסקים בקידום זכויותיהם של אנשים עם מוגבלות ובהתחשב בהוראות תקן ישראלי, לפי העניין, ובהתאם לעקרונות היסוד ולמטרותיו של חוק זה;</w:t>
      </w:r>
    </w:p>
    <w:p w14:paraId="7C3B3AEB" w14:textId="77777777" w:rsidR="006B3AB5" w:rsidRPr="00AA2DEC" w:rsidRDefault="00F237F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תקנות ראשונות לפי סעיף קטן (א) יוגשו לאישור הוועדה עד יום ג' באייר התשס"ו (1 במאי 2006), ויאושרו על ידי הוועדה עד יום י' בחשוון התשס"ז (1 בנובמבר 2006).</w:t>
      </w:r>
    </w:p>
    <w:p w14:paraId="7C3B3AEC" w14:textId="77777777" w:rsidR="00C37987" w:rsidRDefault="00C37987" w:rsidP="00D07D58">
      <w:pPr>
        <w:pStyle w:val="3"/>
        <w:numPr>
          <w:ilvl w:val="0"/>
          <w:numId w:val="5"/>
        </w:numPr>
        <w:rPr>
          <w:rtl/>
        </w:rPr>
      </w:pPr>
      <w:bookmarkStart w:id="141" w:name="_Toc109039399"/>
      <w:r w:rsidRPr="00AA2DEC">
        <w:rPr>
          <w:rtl/>
        </w:rPr>
        <w:t>דיווח לשר</w:t>
      </w:r>
      <w:bookmarkEnd w:id="141"/>
    </w:p>
    <w:p w14:paraId="7C3B3AED" w14:textId="77777777" w:rsidR="006B3AB5" w:rsidRPr="00AA2DEC" w:rsidRDefault="006B3AB5" w:rsidP="00D07D58">
      <w:pPr>
        <w:spacing w:line="240" w:lineRule="auto"/>
        <w:rPr>
          <w:rFonts w:ascii="Arial" w:hAnsi="Arial"/>
          <w:rtl/>
        </w:rPr>
      </w:pPr>
      <w:r w:rsidRPr="00AA2DEC">
        <w:rPr>
          <w:rFonts w:ascii="Arial" w:hAnsi="Arial"/>
          <w:rtl/>
        </w:rPr>
        <w:t>ספקי שירותים גדולים יגישו מדי שנה לשר הבריאות דיווח בדבר הנגשת שירותי בריאות ומקומות שבהם ניתנים שירותי בריאות שבאחריותם, שבוצעה במהלך השנה החולפת, בתקופת הביניים או בתקופת ההארכה, לפי סעיף 19כ(ג), כמתחייב לפי הוראות סימן זה.</w:t>
      </w:r>
    </w:p>
    <w:p w14:paraId="7C3B3AEE" w14:textId="77777777" w:rsidR="00C37987" w:rsidRDefault="00C37987" w:rsidP="00D07D58">
      <w:pPr>
        <w:pStyle w:val="3"/>
        <w:numPr>
          <w:ilvl w:val="0"/>
          <w:numId w:val="5"/>
        </w:numPr>
        <w:rPr>
          <w:rtl/>
        </w:rPr>
      </w:pPr>
      <w:bookmarkStart w:id="142" w:name="_Toc109039400"/>
      <w:r w:rsidRPr="00AA2DEC">
        <w:rPr>
          <w:rtl/>
        </w:rPr>
        <w:t>דיווח לוועדה</w:t>
      </w:r>
      <w:bookmarkEnd w:id="142"/>
    </w:p>
    <w:p w14:paraId="7C3B3AEF" w14:textId="77777777" w:rsidR="006B3AB5" w:rsidRPr="00AA2DEC" w:rsidRDefault="006B3AB5" w:rsidP="00D07D58">
      <w:pPr>
        <w:spacing w:line="240" w:lineRule="auto"/>
        <w:rPr>
          <w:rFonts w:ascii="Arial" w:hAnsi="Arial"/>
          <w:rtl/>
        </w:rPr>
      </w:pPr>
      <w:r w:rsidRPr="00AA2DEC">
        <w:rPr>
          <w:rFonts w:ascii="Arial" w:hAnsi="Arial"/>
          <w:rtl/>
        </w:rPr>
        <w:t>שר הבריאות יגיש מדי שנה לוועדה דיווח בדבר התקדמות הנגשת שירותי הבריאות והמקומות שבהם ניתנים שירותי בריאות, שבוצעה במהלך השנה החולפת, כמתחייב על פי הוראות לפי סימן זה.</w:t>
      </w:r>
    </w:p>
    <w:p w14:paraId="7C3B3AF0" w14:textId="77777777" w:rsidR="00C37987" w:rsidRDefault="00C37987" w:rsidP="00D07D58">
      <w:pPr>
        <w:pStyle w:val="3"/>
        <w:numPr>
          <w:ilvl w:val="0"/>
          <w:numId w:val="5"/>
        </w:numPr>
        <w:rPr>
          <w:rtl/>
        </w:rPr>
      </w:pPr>
      <w:bookmarkStart w:id="143" w:name="_Toc109039401"/>
      <w:r w:rsidRPr="00AA2DEC">
        <w:rPr>
          <w:rtl/>
        </w:rPr>
        <w:t>פרסום</w:t>
      </w:r>
      <w:bookmarkEnd w:id="143"/>
    </w:p>
    <w:p w14:paraId="7C3B3AF1" w14:textId="77777777" w:rsidR="006B3AB5" w:rsidRPr="00AA2DEC" w:rsidRDefault="006B3AB5" w:rsidP="00D07D58">
      <w:pPr>
        <w:spacing w:line="240" w:lineRule="auto"/>
        <w:rPr>
          <w:rFonts w:ascii="Arial" w:hAnsi="Arial"/>
          <w:rtl/>
        </w:rPr>
      </w:pPr>
      <w:r w:rsidRPr="00AA2DEC">
        <w:rPr>
          <w:rFonts w:ascii="Arial" w:hAnsi="Arial"/>
          <w:rtl/>
        </w:rPr>
        <w:t>ספקי שירותים גדולים יפרסמו את שירותי הבריאות והמקומות שבהם ניתנים שירותי בריאות שבאחריותם, הנגישים לאנשים עם מוגבלות; שר הבריאות יקבע הוראות בדבר דרך הפרסום.</w:t>
      </w:r>
    </w:p>
    <w:p w14:paraId="7C3B3AF2" w14:textId="77777777" w:rsidR="00C37987" w:rsidRDefault="00C37987" w:rsidP="00D07D58">
      <w:pPr>
        <w:pStyle w:val="3"/>
        <w:numPr>
          <w:ilvl w:val="0"/>
          <w:numId w:val="5"/>
        </w:numPr>
        <w:rPr>
          <w:rtl/>
        </w:rPr>
      </w:pPr>
      <w:bookmarkStart w:id="144" w:name="_Toc109039402"/>
      <w:r w:rsidRPr="00AA2DEC">
        <w:rPr>
          <w:rtl/>
        </w:rPr>
        <w:t>סייג</w:t>
      </w:r>
      <w:bookmarkEnd w:id="144"/>
    </w:p>
    <w:p w14:paraId="7C3B3AF3" w14:textId="77777777" w:rsidR="006B3AB5" w:rsidRPr="00AA2DEC" w:rsidRDefault="006B3AB5" w:rsidP="00D07D58">
      <w:pPr>
        <w:spacing w:line="240" w:lineRule="auto"/>
        <w:rPr>
          <w:rFonts w:ascii="Arial" w:hAnsi="Arial"/>
          <w:rtl/>
        </w:rPr>
      </w:pPr>
      <w:r w:rsidRPr="00AA2DEC">
        <w:rPr>
          <w:rFonts w:ascii="Arial" w:hAnsi="Arial"/>
          <w:rtl/>
        </w:rPr>
        <w:t>לאחר תום התקופה הנקובה בסעיף 19כ, לא תיתן קופת חולים שירות בריאות ממלכתי, בין בעצמה ובין באמצעות נותני שירותים, אלא אם כן מתקיימות בשירות הבריאות ובמקום שבו ניתן שירות הבריאות הוראות הנגישות לפי סימן זה או לפי סעיף 158ו1 לחוק התכנון והבנייה, לפי העניין, באופן סביר.</w:t>
      </w:r>
    </w:p>
    <w:p w14:paraId="7C3B3AF4" w14:textId="77777777" w:rsidR="00C37987" w:rsidRDefault="00C37987" w:rsidP="00D07D58">
      <w:pPr>
        <w:pStyle w:val="3"/>
        <w:numPr>
          <w:ilvl w:val="0"/>
          <w:numId w:val="5"/>
        </w:numPr>
        <w:rPr>
          <w:rtl/>
        </w:rPr>
      </w:pPr>
      <w:bookmarkStart w:id="145" w:name="_Toc109039403"/>
      <w:r w:rsidRPr="00AA2DEC">
        <w:rPr>
          <w:rtl/>
        </w:rPr>
        <w:t>תחולה לגבי ספק שירותים גדול</w:t>
      </w:r>
      <w:bookmarkEnd w:id="145"/>
    </w:p>
    <w:p w14:paraId="7C3B3AF5" w14:textId="77777777" w:rsidR="006B3AB5" w:rsidRPr="00AA2DEC" w:rsidRDefault="006B3AB5" w:rsidP="00D07D58">
      <w:pPr>
        <w:spacing w:line="240" w:lineRule="auto"/>
        <w:rPr>
          <w:rFonts w:ascii="Arial" w:hAnsi="Arial"/>
          <w:rtl/>
        </w:rPr>
      </w:pPr>
      <w:r w:rsidRPr="00AA2DEC">
        <w:rPr>
          <w:rFonts w:ascii="Arial" w:hAnsi="Arial"/>
          <w:rtl/>
        </w:rPr>
        <w:t>שר הבריאות יקבע את ספקי השירותים הגדולים שחלות עליהם החובות לפי סעיפים 19יט, 19כב, ו</w:t>
      </w:r>
      <w:r w:rsidR="00F93085">
        <w:rPr>
          <w:rFonts w:ascii="Arial" w:hAnsi="Arial"/>
          <w:rtl/>
        </w:rPr>
        <w:t>-</w:t>
      </w:r>
      <w:r w:rsidRPr="00AA2DEC">
        <w:rPr>
          <w:rFonts w:ascii="Arial" w:hAnsi="Arial"/>
          <w:rtl/>
        </w:rPr>
        <w:t>19כד לחוק זה בהתחשב בהיקף פעילותו של נותן השירותים וכן בהיקף האוכלוסייה שאותה הוא משרת.</w:t>
      </w:r>
    </w:p>
    <w:p w14:paraId="7C3B3AF6" w14:textId="68D413BF" w:rsidR="006B3AB5" w:rsidRPr="00AA2DEC" w:rsidRDefault="006B3AB5" w:rsidP="00D07D58">
      <w:pPr>
        <w:pStyle w:val="2"/>
        <w:rPr>
          <w:rtl/>
        </w:rPr>
      </w:pPr>
      <w:bookmarkStart w:id="146" w:name="_Toc109039404"/>
      <w:r w:rsidRPr="00AA2DEC">
        <w:rPr>
          <w:rtl/>
        </w:rPr>
        <w:t>סימן ז': מוסדות חינוך, מוסדות על</w:t>
      </w:r>
      <w:r w:rsidR="00F93085">
        <w:rPr>
          <w:rtl/>
        </w:rPr>
        <w:t>-</w:t>
      </w:r>
      <w:r w:rsidRPr="00AA2DEC">
        <w:rPr>
          <w:rtl/>
        </w:rPr>
        <w:t>תיכוניים, שירותי חינוך והשכלה</w:t>
      </w:r>
      <w:r w:rsidR="004F19DE">
        <w:rPr>
          <w:rFonts w:hint="cs"/>
          <w:rtl/>
        </w:rPr>
        <w:t xml:space="preserve"> </w:t>
      </w:r>
      <w:r w:rsidR="004F19DE">
        <w:rPr>
          <w:rtl/>
        </w:rPr>
        <w:t>–</w:t>
      </w:r>
      <w:r w:rsidR="00C15BE9">
        <w:rPr>
          <w:rtl/>
        </w:rPr>
        <w:t xml:space="preserve"> </w:t>
      </w:r>
      <w:r w:rsidRPr="00AA2DEC">
        <w:rPr>
          <w:rtl/>
        </w:rPr>
        <w:t>נגישות</w:t>
      </w:r>
      <w:bookmarkEnd w:id="146"/>
    </w:p>
    <w:p w14:paraId="7C3B3AF7" w14:textId="77777777" w:rsidR="006B3AB5" w:rsidRPr="00AA2DEC" w:rsidRDefault="006B3AB5" w:rsidP="00D07D58">
      <w:pPr>
        <w:pStyle w:val="2"/>
        <w:rPr>
          <w:rtl/>
        </w:rPr>
      </w:pPr>
      <w:bookmarkStart w:id="147" w:name="_Toc109039405"/>
      <w:r w:rsidRPr="00AA2DEC">
        <w:rPr>
          <w:rtl/>
        </w:rPr>
        <w:lastRenderedPageBreak/>
        <w:t>חלק א': מוסדות על</w:t>
      </w:r>
      <w:r w:rsidR="00F93085">
        <w:rPr>
          <w:rtl/>
        </w:rPr>
        <w:t>-</w:t>
      </w:r>
      <w:r w:rsidRPr="00AA2DEC">
        <w:rPr>
          <w:rtl/>
        </w:rPr>
        <w:t>תיכוניים</w:t>
      </w:r>
      <w:bookmarkEnd w:id="147"/>
    </w:p>
    <w:p w14:paraId="7C3B3AF8" w14:textId="77777777" w:rsidR="00C37987" w:rsidRDefault="00C37987" w:rsidP="00D07D58">
      <w:pPr>
        <w:pStyle w:val="3"/>
        <w:numPr>
          <w:ilvl w:val="0"/>
          <w:numId w:val="5"/>
        </w:numPr>
        <w:rPr>
          <w:rtl/>
        </w:rPr>
      </w:pPr>
      <w:bookmarkStart w:id="148" w:name="_Toc109039406"/>
      <w:r w:rsidRPr="00AA2DEC">
        <w:rPr>
          <w:rtl/>
        </w:rPr>
        <w:t>הגדרות</w:t>
      </w:r>
      <w:bookmarkEnd w:id="148"/>
    </w:p>
    <w:p w14:paraId="7C3B3AF9" w14:textId="77777777" w:rsidR="006B3AB5" w:rsidRPr="00AA2DEC" w:rsidRDefault="006B3AB5" w:rsidP="00D07D58">
      <w:pPr>
        <w:spacing w:line="240" w:lineRule="auto"/>
        <w:rPr>
          <w:rFonts w:ascii="Arial" w:hAnsi="Arial"/>
          <w:rtl/>
        </w:rPr>
      </w:pPr>
      <w:r w:rsidRPr="00AA2DEC">
        <w:rPr>
          <w:rFonts w:ascii="Arial" w:hAnsi="Arial"/>
          <w:rtl/>
        </w:rPr>
        <w:t>בחלק זה</w:t>
      </w:r>
      <w:r w:rsidR="00F93085">
        <w:rPr>
          <w:rFonts w:ascii="Arial" w:hAnsi="Arial"/>
          <w:rtl/>
        </w:rPr>
        <w:t xml:space="preserve"> –</w:t>
      </w:r>
    </w:p>
    <w:p w14:paraId="7C3B3AFA" w14:textId="77777777" w:rsidR="006B3AB5" w:rsidRPr="00AA2DEC" w:rsidRDefault="006B3AB5" w:rsidP="00D07D58">
      <w:pPr>
        <w:spacing w:line="240" w:lineRule="auto"/>
        <w:rPr>
          <w:rFonts w:ascii="Arial" w:hAnsi="Arial"/>
          <w:b/>
          <w:bCs/>
          <w:rtl/>
        </w:rPr>
      </w:pPr>
      <w:r w:rsidRPr="00AA2DEC">
        <w:rPr>
          <w:rFonts w:ascii="Arial" w:hAnsi="Arial"/>
          <w:b/>
          <w:bCs/>
          <w:rtl/>
        </w:rPr>
        <w:t>"מוסד על</w:t>
      </w:r>
      <w:r w:rsidR="00F93085">
        <w:rPr>
          <w:rFonts w:ascii="Arial" w:hAnsi="Arial"/>
          <w:b/>
          <w:bCs/>
          <w:rtl/>
        </w:rPr>
        <w:t>-</w:t>
      </w:r>
      <w:r w:rsidRPr="00AA2DEC">
        <w:rPr>
          <w:rFonts w:ascii="Arial" w:hAnsi="Arial"/>
          <w:b/>
          <w:bCs/>
          <w:rtl/>
        </w:rPr>
        <w:t>תיכוני"</w:t>
      </w:r>
      <w:r w:rsidR="00F93085">
        <w:rPr>
          <w:rFonts w:ascii="Arial" w:hAnsi="Arial"/>
          <w:b/>
          <w:bCs/>
          <w:rtl/>
        </w:rPr>
        <w:t xml:space="preserve"> –</w:t>
      </w:r>
    </w:p>
    <w:p w14:paraId="7C3B3AFB" w14:textId="77777777" w:rsidR="006B3AB5" w:rsidRPr="00AA2DEC" w:rsidRDefault="006B3AB5" w:rsidP="00D07D58">
      <w:pPr>
        <w:spacing w:line="240" w:lineRule="auto"/>
        <w:ind w:left="720"/>
        <w:rPr>
          <w:rFonts w:ascii="Arial" w:hAnsi="Arial"/>
          <w:rtl/>
        </w:rPr>
      </w:pPr>
      <w:r w:rsidRPr="00AA2DEC">
        <w:rPr>
          <w:rFonts w:ascii="Arial" w:hAnsi="Arial"/>
          <w:rtl/>
        </w:rPr>
        <w:t>(1)</w:t>
      </w:r>
      <w:r w:rsidR="007B30C7" w:rsidRPr="00AA2DEC">
        <w:rPr>
          <w:rFonts w:ascii="Arial" w:hAnsi="Arial"/>
          <w:rtl/>
        </w:rPr>
        <w:tab/>
      </w:r>
      <w:r w:rsidRPr="00AA2DEC">
        <w:rPr>
          <w:rFonts w:ascii="Arial" w:hAnsi="Arial"/>
          <w:rtl/>
        </w:rPr>
        <w:t>מוסד שהוכר על ידי המועצה להשכלה גבוהה לפי סעיף 9 לחוק המועצה להשכלה גבוהה, התשי"ח</w:t>
      </w:r>
      <w:r w:rsidR="00C15BE9">
        <w:rPr>
          <w:rFonts w:ascii="Arial" w:hAnsi="Arial"/>
          <w:rtl/>
        </w:rPr>
        <w:t>–</w:t>
      </w:r>
      <w:r w:rsidRPr="00AA2DEC">
        <w:rPr>
          <w:rFonts w:ascii="Arial" w:hAnsi="Arial"/>
          <w:rtl/>
        </w:rPr>
        <w:t>1958 (בחוק זה</w:t>
      </w:r>
      <w:r w:rsidR="00F93085">
        <w:rPr>
          <w:rFonts w:ascii="Arial" w:hAnsi="Arial"/>
          <w:rtl/>
        </w:rPr>
        <w:t>-</w:t>
      </w:r>
      <w:r w:rsidRPr="00AA2DEC">
        <w:rPr>
          <w:rFonts w:ascii="Arial" w:hAnsi="Arial"/>
          <w:rtl/>
        </w:rPr>
        <w:t xml:space="preserve"> חוק המועצה להשכלה גבוהה);</w:t>
      </w:r>
    </w:p>
    <w:p w14:paraId="7C3B3AFC" w14:textId="77777777" w:rsidR="006B3AB5" w:rsidRPr="00AA2DEC" w:rsidRDefault="006B3AB5" w:rsidP="00D07D58">
      <w:pPr>
        <w:spacing w:line="240" w:lineRule="auto"/>
        <w:ind w:left="720"/>
        <w:rPr>
          <w:rFonts w:ascii="Arial" w:hAnsi="Arial"/>
          <w:rtl/>
        </w:rPr>
      </w:pPr>
      <w:r w:rsidRPr="00AA2DEC">
        <w:rPr>
          <w:rFonts w:ascii="Arial" w:hAnsi="Arial"/>
          <w:rtl/>
        </w:rPr>
        <w:t>(2)</w:t>
      </w:r>
      <w:r w:rsidR="007B30C7" w:rsidRPr="00AA2DEC">
        <w:rPr>
          <w:rFonts w:ascii="Arial" w:hAnsi="Arial"/>
          <w:rtl/>
        </w:rPr>
        <w:tab/>
      </w:r>
      <w:r w:rsidRPr="00AA2DEC">
        <w:rPr>
          <w:rFonts w:ascii="Arial" w:hAnsi="Arial"/>
          <w:rtl/>
        </w:rPr>
        <w:t>מוסד שניתן לו היתר או אישור לפי סעיף 21א לחוק המועצה להשכלה גבוהה;</w:t>
      </w:r>
    </w:p>
    <w:p w14:paraId="7C3B3AFD" w14:textId="77777777" w:rsidR="006B3AB5" w:rsidRPr="00AA2DEC" w:rsidRDefault="006B3AB5" w:rsidP="00D07D58">
      <w:pPr>
        <w:spacing w:line="240" w:lineRule="auto"/>
        <w:ind w:left="720"/>
        <w:rPr>
          <w:rFonts w:ascii="Arial" w:hAnsi="Arial"/>
          <w:rtl/>
        </w:rPr>
      </w:pPr>
      <w:r w:rsidRPr="00AA2DEC">
        <w:rPr>
          <w:rFonts w:ascii="Arial" w:hAnsi="Arial"/>
          <w:rtl/>
        </w:rPr>
        <w:t>(3)</w:t>
      </w:r>
      <w:r w:rsidR="007B30C7" w:rsidRPr="00AA2DEC">
        <w:rPr>
          <w:rFonts w:ascii="Arial" w:hAnsi="Arial"/>
          <w:rtl/>
        </w:rPr>
        <w:tab/>
      </w:r>
      <w:r w:rsidRPr="00AA2DEC">
        <w:rPr>
          <w:rFonts w:ascii="Arial" w:hAnsi="Arial"/>
          <w:rtl/>
        </w:rPr>
        <w:t>שלוחה או סניף של מוסד להשכלה גבוהה מחוץ לישראל הפועלים ברישיון המועצה להשכלה גבוהה לפי סעיף 25ג לחוק המועצה להשכלה גבוהה;</w:t>
      </w:r>
    </w:p>
    <w:p w14:paraId="7C3B3AFE" w14:textId="77777777" w:rsidR="006B3AB5" w:rsidRPr="00AA2DEC" w:rsidRDefault="006B3AB5" w:rsidP="00D07D58">
      <w:pPr>
        <w:spacing w:line="240" w:lineRule="auto"/>
        <w:ind w:left="720"/>
        <w:rPr>
          <w:rFonts w:ascii="Arial" w:hAnsi="Arial"/>
          <w:rtl/>
        </w:rPr>
      </w:pPr>
      <w:r w:rsidRPr="00AA2DEC">
        <w:rPr>
          <w:rFonts w:ascii="Arial" w:hAnsi="Arial"/>
          <w:rtl/>
        </w:rPr>
        <w:t>(4)</w:t>
      </w:r>
      <w:r w:rsidR="007B30C7" w:rsidRPr="00AA2DEC">
        <w:rPr>
          <w:rFonts w:ascii="Arial" w:hAnsi="Arial"/>
          <w:rtl/>
        </w:rPr>
        <w:tab/>
      </w:r>
      <w:r w:rsidRPr="00AA2DEC">
        <w:rPr>
          <w:rFonts w:ascii="Arial" w:hAnsi="Arial"/>
          <w:rtl/>
        </w:rPr>
        <w:t>מוסד שהתואר שהוא מעניק הוכר לפי סעיף 28א לחוק המועצה להשכלה גבוהה;</w:t>
      </w:r>
    </w:p>
    <w:p w14:paraId="7C3B3AFF" w14:textId="77777777" w:rsidR="006B3AB5" w:rsidRPr="00AA2DEC" w:rsidRDefault="006B3AB5" w:rsidP="00D07D58">
      <w:pPr>
        <w:spacing w:line="240" w:lineRule="auto"/>
        <w:ind w:left="1440" w:hanging="720"/>
        <w:rPr>
          <w:rFonts w:ascii="Arial" w:hAnsi="Arial"/>
          <w:rtl/>
        </w:rPr>
      </w:pPr>
      <w:r w:rsidRPr="00AA2DEC">
        <w:rPr>
          <w:rFonts w:ascii="Arial" w:hAnsi="Arial"/>
          <w:rtl/>
        </w:rPr>
        <w:t>(5)</w:t>
      </w:r>
      <w:r w:rsidR="007B30C7" w:rsidRPr="00AA2DEC">
        <w:rPr>
          <w:rFonts w:ascii="Arial" w:hAnsi="Arial"/>
          <w:rtl/>
        </w:rPr>
        <w:tab/>
      </w:r>
      <w:r w:rsidRPr="00AA2DEC">
        <w:rPr>
          <w:rFonts w:ascii="Arial" w:hAnsi="Arial"/>
          <w:rtl/>
        </w:rPr>
        <w:t>מוסד על</w:t>
      </w:r>
      <w:r w:rsidR="00F93085">
        <w:rPr>
          <w:rFonts w:ascii="Arial" w:hAnsi="Arial"/>
          <w:rtl/>
        </w:rPr>
        <w:t>-</w:t>
      </w:r>
      <w:r w:rsidRPr="00AA2DEC">
        <w:rPr>
          <w:rFonts w:ascii="Arial" w:hAnsi="Arial"/>
          <w:rtl/>
        </w:rPr>
        <w:t>תיכוני להשכלה מקצועית, טכנית, תורנית או דתית.</w:t>
      </w:r>
    </w:p>
    <w:p w14:paraId="7C3B3B00" w14:textId="77777777" w:rsidR="00C37987" w:rsidRDefault="00C37987" w:rsidP="00D07D58">
      <w:pPr>
        <w:pStyle w:val="3"/>
        <w:numPr>
          <w:ilvl w:val="0"/>
          <w:numId w:val="5"/>
        </w:numPr>
        <w:rPr>
          <w:rtl/>
        </w:rPr>
      </w:pPr>
      <w:bookmarkStart w:id="149" w:name="_Toc109039407"/>
      <w:r w:rsidRPr="00AA2DEC">
        <w:rPr>
          <w:rtl/>
        </w:rPr>
        <w:t>נגישות מוסדות על</w:t>
      </w:r>
      <w:r>
        <w:rPr>
          <w:rtl/>
        </w:rPr>
        <w:t>-</w:t>
      </w:r>
      <w:r w:rsidRPr="00AA2DEC">
        <w:rPr>
          <w:rtl/>
        </w:rPr>
        <w:t>תיכוניים</w:t>
      </w:r>
      <w:bookmarkEnd w:id="149"/>
    </w:p>
    <w:p w14:paraId="7C3B3B01" w14:textId="77777777" w:rsidR="006B3AB5" w:rsidRPr="00AA2DEC" w:rsidRDefault="006B3AB5" w:rsidP="00D07D58">
      <w:pPr>
        <w:spacing w:line="240" w:lineRule="auto"/>
        <w:rPr>
          <w:rFonts w:ascii="Arial" w:hAnsi="Arial"/>
          <w:rtl/>
        </w:rPr>
      </w:pPr>
      <w:r w:rsidRPr="00AA2DEC">
        <w:rPr>
          <w:rFonts w:ascii="Arial" w:hAnsi="Arial"/>
          <w:rtl/>
        </w:rPr>
        <w:t>מוסדות על</w:t>
      </w:r>
      <w:r w:rsidR="00F93085">
        <w:rPr>
          <w:rFonts w:ascii="Arial" w:hAnsi="Arial"/>
          <w:rtl/>
        </w:rPr>
        <w:t>-</w:t>
      </w:r>
      <w:r w:rsidRPr="00AA2DEC">
        <w:rPr>
          <w:rFonts w:ascii="Arial" w:hAnsi="Arial"/>
          <w:rtl/>
        </w:rPr>
        <w:t>תיכוניים ושירותי השכלה הניתנים בידי מוסדות אלה, יהיו נגישים בהתאם להוראות סעיפים 19ח ו</w:t>
      </w:r>
      <w:r w:rsidR="00F93085">
        <w:rPr>
          <w:rFonts w:ascii="Arial" w:hAnsi="Arial"/>
          <w:rtl/>
        </w:rPr>
        <w:t>-</w:t>
      </w:r>
      <w:r w:rsidRPr="00AA2DEC">
        <w:rPr>
          <w:rFonts w:ascii="Arial" w:hAnsi="Arial"/>
          <w:rtl/>
        </w:rPr>
        <w:t>19יא ובהתאם להוראות לפי חלק זה.</w:t>
      </w:r>
    </w:p>
    <w:p w14:paraId="7C3B3B02" w14:textId="77777777" w:rsidR="00C37987" w:rsidRDefault="00C37987" w:rsidP="00D07D58">
      <w:pPr>
        <w:pStyle w:val="3"/>
        <w:numPr>
          <w:ilvl w:val="0"/>
          <w:numId w:val="5"/>
        </w:numPr>
        <w:rPr>
          <w:rtl/>
        </w:rPr>
      </w:pPr>
      <w:bookmarkStart w:id="150" w:name="_Toc109039408"/>
      <w:r w:rsidRPr="00AA2DEC">
        <w:rPr>
          <w:rtl/>
        </w:rPr>
        <w:t>תקנות נגישות למוסדות על</w:t>
      </w:r>
      <w:r>
        <w:rPr>
          <w:rtl/>
        </w:rPr>
        <w:t>-</w:t>
      </w:r>
      <w:r w:rsidRPr="00AA2DEC">
        <w:rPr>
          <w:rtl/>
        </w:rPr>
        <w:t>תיכוניים</w:t>
      </w:r>
      <w:bookmarkEnd w:id="150"/>
    </w:p>
    <w:p w14:paraId="7C3B3B03" w14:textId="77777777" w:rsidR="007C0169" w:rsidRPr="007C0169" w:rsidRDefault="007C0169" w:rsidP="00D07D58">
      <w:pPr>
        <w:spacing w:line="240" w:lineRule="auto"/>
        <w:rPr>
          <w:rtl/>
          <w:lang w:eastAsia="he-IL"/>
        </w:rPr>
      </w:pPr>
      <w:r w:rsidRPr="00AA2DEC">
        <w:rPr>
          <w:rFonts w:ascii="Arial" w:hAnsi="Arial"/>
          <w:rtl/>
        </w:rPr>
        <w:t>שר החינוך התרבות והספורט (בחוק זה</w:t>
      </w:r>
      <w:r>
        <w:rPr>
          <w:rFonts w:ascii="Arial" w:hAnsi="Arial"/>
          <w:rtl/>
        </w:rPr>
        <w:t xml:space="preserve">- </w:t>
      </w:r>
      <w:r w:rsidRPr="00AA2DEC">
        <w:rPr>
          <w:rFonts w:ascii="Arial" w:hAnsi="Arial"/>
          <w:rtl/>
        </w:rPr>
        <w:t>שר החינוך) ושר התעשייה, המסחר והתעסוקה, לפי העניין, יקבעו הוראות בדבר התאמות הנגישות הנדרשות, בין בדרך כלל ובין לסוגי מוסדות, כדי לאפשר לאדם עם מוגבלות, נגישות באופן סביר למקומות ציבוריים קיימים שהם מוסדות על</w:t>
      </w:r>
      <w:r>
        <w:rPr>
          <w:rFonts w:ascii="Arial" w:hAnsi="Arial"/>
          <w:rtl/>
        </w:rPr>
        <w:t>-</w:t>
      </w:r>
      <w:r w:rsidRPr="00AA2DEC">
        <w:rPr>
          <w:rFonts w:ascii="Arial" w:hAnsi="Arial"/>
          <w:rtl/>
        </w:rPr>
        <w:t>תיכוניים, ולשירותי השכלה הניתנים בידי מוסדות אלה, לרבות התקנת אמצעי עזר ושירותי עזר.</w:t>
      </w:r>
    </w:p>
    <w:p w14:paraId="7C3B3B04" w14:textId="77777777" w:rsidR="007C0169" w:rsidRPr="007C0169" w:rsidRDefault="007C0169" w:rsidP="00D07D58">
      <w:pPr>
        <w:pStyle w:val="3"/>
        <w:numPr>
          <w:ilvl w:val="0"/>
          <w:numId w:val="9"/>
        </w:numPr>
        <w:rPr>
          <w:rtl/>
        </w:rPr>
      </w:pPr>
      <w:bookmarkStart w:id="151" w:name="_Toc109039409"/>
      <w:r w:rsidRPr="007C0169">
        <w:rPr>
          <w:rtl/>
        </w:rPr>
        <w:t>פטור מסוים מביצוע התאמת נגישות</w:t>
      </w:r>
      <w:bookmarkEnd w:id="151"/>
    </w:p>
    <w:p w14:paraId="7C3B3B05" w14:textId="77777777" w:rsidR="006B3AB5" w:rsidRPr="00AA2DEC" w:rsidRDefault="006B3AB5" w:rsidP="00D07D58">
      <w:pPr>
        <w:spacing w:line="240" w:lineRule="auto"/>
        <w:rPr>
          <w:rFonts w:ascii="Arial" w:hAnsi="Arial"/>
          <w:rtl/>
        </w:rPr>
      </w:pPr>
      <w:r w:rsidRPr="00AA2DEC">
        <w:rPr>
          <w:rFonts w:ascii="Arial" w:hAnsi="Arial"/>
          <w:rtl/>
        </w:rPr>
        <w:t>מי שחייב בביצוע התאמת נגישות לפי סימן זה במקום ציבורי קיים שהוא מוסד על</w:t>
      </w:r>
      <w:r w:rsidR="00F93085">
        <w:rPr>
          <w:rFonts w:ascii="Arial" w:hAnsi="Arial"/>
          <w:rtl/>
        </w:rPr>
        <w:t>-</w:t>
      </w:r>
      <w:r w:rsidRPr="00AA2DEC">
        <w:rPr>
          <w:rFonts w:ascii="Arial" w:hAnsi="Arial"/>
          <w:rtl/>
        </w:rPr>
        <w:t>תיכוני יהיה פטור מביצוע התאמת נגישות מסוימת אם קבע הנציב אחד מאלה:</w:t>
      </w:r>
    </w:p>
    <w:p w14:paraId="7C3B3B06" w14:textId="77777777" w:rsidR="006B3AB5" w:rsidRPr="00AA2DEC" w:rsidRDefault="006B3AB5" w:rsidP="00D07D58">
      <w:pPr>
        <w:spacing w:line="240" w:lineRule="auto"/>
        <w:ind w:left="720"/>
        <w:rPr>
          <w:rFonts w:ascii="Arial" w:hAnsi="Arial"/>
          <w:rtl/>
        </w:rPr>
      </w:pPr>
      <w:r w:rsidRPr="00AA2DEC">
        <w:rPr>
          <w:rFonts w:ascii="Arial" w:hAnsi="Arial"/>
          <w:rtl/>
        </w:rPr>
        <w:t>(1)</w:t>
      </w:r>
      <w:r w:rsidR="007B30C7" w:rsidRPr="00AA2DEC">
        <w:rPr>
          <w:rFonts w:ascii="Arial" w:hAnsi="Arial"/>
          <w:rtl/>
        </w:rPr>
        <w:tab/>
      </w:r>
      <w:r w:rsidRPr="00AA2DEC">
        <w:rPr>
          <w:rFonts w:ascii="Arial" w:hAnsi="Arial"/>
          <w:rtl/>
        </w:rPr>
        <w:t>התאמת הנגישות אינה ניתנת לביצוע מסיבות הנדסיות, ומורשה לנגישות מבנים, תשתיות וסביבה אישר זאת;</w:t>
      </w:r>
    </w:p>
    <w:p w14:paraId="7C3B3B07" w14:textId="77777777" w:rsidR="006B3AB5" w:rsidRPr="00AA2DEC" w:rsidRDefault="006B3AB5" w:rsidP="00D07D58">
      <w:pPr>
        <w:spacing w:line="240" w:lineRule="auto"/>
        <w:ind w:left="720"/>
        <w:rPr>
          <w:rFonts w:ascii="Arial" w:hAnsi="Arial"/>
          <w:rtl/>
        </w:rPr>
      </w:pPr>
      <w:r w:rsidRPr="00AA2DEC">
        <w:rPr>
          <w:rFonts w:ascii="Arial" w:hAnsi="Arial"/>
          <w:rtl/>
        </w:rPr>
        <w:t>(2)</w:t>
      </w:r>
      <w:r w:rsidR="007B30C7" w:rsidRPr="00AA2DEC">
        <w:rPr>
          <w:rFonts w:ascii="Arial" w:hAnsi="Arial"/>
          <w:rtl/>
        </w:rPr>
        <w:tab/>
      </w:r>
      <w:r w:rsidRPr="00AA2DEC">
        <w:rPr>
          <w:rFonts w:ascii="Arial" w:hAnsi="Arial"/>
          <w:rtl/>
        </w:rPr>
        <w:t>התאמת הנגישות פוגעת באופן מהותי באופיו המיוחד של המקום, בשל ערכי היסטוריה, ארכיאולוגיה, אדריכלות או טבע;</w:t>
      </w:r>
    </w:p>
    <w:p w14:paraId="7C3B3B08" w14:textId="77777777" w:rsidR="006B3AB5" w:rsidRPr="00AA2DEC" w:rsidRDefault="006B3AB5" w:rsidP="00D07D58">
      <w:pPr>
        <w:spacing w:line="240" w:lineRule="auto"/>
        <w:ind w:left="720"/>
        <w:rPr>
          <w:rFonts w:ascii="Arial" w:hAnsi="Arial"/>
          <w:rtl/>
        </w:rPr>
      </w:pPr>
      <w:r w:rsidRPr="00AA2DEC">
        <w:rPr>
          <w:rFonts w:ascii="Arial" w:hAnsi="Arial"/>
          <w:rtl/>
        </w:rPr>
        <w:t>(3)</w:t>
      </w:r>
      <w:r w:rsidR="007B30C7" w:rsidRPr="00AA2DEC">
        <w:rPr>
          <w:rFonts w:ascii="Arial" w:hAnsi="Arial"/>
          <w:rtl/>
        </w:rPr>
        <w:tab/>
      </w:r>
      <w:r w:rsidRPr="00AA2DEC">
        <w:rPr>
          <w:rFonts w:ascii="Arial" w:hAnsi="Arial"/>
          <w:rtl/>
        </w:rPr>
        <w:t>לעניין מוסד על</w:t>
      </w:r>
      <w:r w:rsidR="00F93085">
        <w:rPr>
          <w:rFonts w:ascii="Arial" w:hAnsi="Arial"/>
          <w:rtl/>
        </w:rPr>
        <w:t>-</w:t>
      </w:r>
      <w:r w:rsidRPr="00AA2DEC">
        <w:rPr>
          <w:rFonts w:ascii="Arial" w:hAnsi="Arial"/>
          <w:rtl/>
        </w:rPr>
        <w:t>תיכוני המנוי בפסקאות (3) ו</w:t>
      </w:r>
      <w:r w:rsidR="00F93085">
        <w:rPr>
          <w:rFonts w:ascii="Arial" w:hAnsi="Arial"/>
          <w:rtl/>
        </w:rPr>
        <w:t>-</w:t>
      </w:r>
      <w:r w:rsidRPr="00AA2DEC">
        <w:rPr>
          <w:rFonts w:ascii="Arial" w:hAnsi="Arial"/>
          <w:rtl/>
        </w:rPr>
        <w:t>(5) להגדרה מוסד על</w:t>
      </w:r>
      <w:r w:rsidR="00F93085">
        <w:rPr>
          <w:rFonts w:ascii="Arial" w:hAnsi="Arial"/>
          <w:rtl/>
        </w:rPr>
        <w:t>-</w:t>
      </w:r>
      <w:r w:rsidRPr="00AA2DEC">
        <w:rPr>
          <w:rFonts w:ascii="Arial" w:hAnsi="Arial"/>
          <w:rtl/>
        </w:rPr>
        <w:t>תיכוני</w:t>
      </w:r>
      <w:r w:rsidR="00F93085">
        <w:rPr>
          <w:rFonts w:ascii="Arial" w:hAnsi="Arial"/>
          <w:rtl/>
        </w:rPr>
        <w:t>-</w:t>
      </w:r>
      <w:r w:rsidR="00C15BE9">
        <w:rPr>
          <w:rFonts w:ascii="Arial" w:hAnsi="Arial"/>
          <w:rtl/>
        </w:rPr>
        <w:t xml:space="preserve"> </w:t>
      </w:r>
      <w:r w:rsidRPr="00AA2DEC">
        <w:rPr>
          <w:rFonts w:ascii="Arial" w:hAnsi="Arial"/>
          <w:rtl/>
        </w:rPr>
        <w:t>התאמת הנגישות מטילה נטל כבד מדי.</w:t>
      </w:r>
    </w:p>
    <w:p w14:paraId="7C3B3B09" w14:textId="77777777" w:rsidR="00C37987" w:rsidRDefault="00C37987" w:rsidP="00D07D58">
      <w:pPr>
        <w:pStyle w:val="3"/>
        <w:numPr>
          <w:ilvl w:val="0"/>
          <w:numId w:val="5"/>
        </w:numPr>
        <w:rPr>
          <w:rtl/>
        </w:rPr>
      </w:pPr>
      <w:bookmarkStart w:id="152" w:name="_Toc109039410"/>
      <w:r w:rsidRPr="00AA2DEC">
        <w:rPr>
          <w:rtl/>
        </w:rPr>
        <w:t>תכנית הנגשה והתאמה</w:t>
      </w:r>
      <w:bookmarkEnd w:id="152"/>
    </w:p>
    <w:p w14:paraId="7C3B3B0A" w14:textId="77777777" w:rsidR="006B3AB5" w:rsidRPr="00AA2DEC" w:rsidRDefault="00420697" w:rsidP="00D07D58">
      <w:pPr>
        <w:spacing w:line="240" w:lineRule="auto"/>
        <w:rPr>
          <w:rFonts w:ascii="Arial" w:hAnsi="Arial"/>
          <w:rtl/>
        </w:rPr>
      </w:pPr>
      <w:r w:rsidRPr="00420697">
        <w:rPr>
          <w:rFonts w:ascii="Arial" w:hAnsi="Arial"/>
          <w:rtl/>
        </w:rPr>
        <w:t>בעל מוסד על</w:t>
      </w:r>
      <w:r w:rsidR="00F93085">
        <w:rPr>
          <w:rFonts w:ascii="Arial" w:hAnsi="Arial"/>
          <w:rtl/>
        </w:rPr>
        <w:t>-</w:t>
      </w:r>
      <w:r w:rsidRPr="00420697">
        <w:rPr>
          <w:rFonts w:ascii="Arial" w:hAnsi="Arial"/>
          <w:rtl/>
        </w:rPr>
        <w:t>תיכוני יגיש לשר החינוך ולשר התעשיה המסחר והתעסוקה, לפי הענין, תכנית המפרטת את דרכי הנגשתו והתאמתו של המוסד העל</w:t>
      </w:r>
      <w:r w:rsidR="00F93085">
        <w:rPr>
          <w:rFonts w:ascii="Arial" w:hAnsi="Arial"/>
          <w:rtl/>
        </w:rPr>
        <w:t>-</w:t>
      </w:r>
      <w:r w:rsidRPr="00420697">
        <w:rPr>
          <w:rFonts w:ascii="Arial" w:hAnsi="Arial"/>
          <w:rtl/>
        </w:rPr>
        <w:t>תיכוני ושירותי ההשכלה הניתנים על ידו, עד תום שישה חודשים מיום פרסום תקנות לפי סעיף 19כט החלות על אותו מוסד; התכנית תיערך בהתייעצות עם מורשה לנגישות מבנים, תשתיות וסביבה ומורשה לנגישות השירות, ובאישורם.</w:t>
      </w:r>
    </w:p>
    <w:p w14:paraId="7C3B3B0B" w14:textId="77777777" w:rsidR="00C37987" w:rsidRDefault="00C37987" w:rsidP="00D07D58">
      <w:pPr>
        <w:pStyle w:val="3"/>
        <w:numPr>
          <w:ilvl w:val="0"/>
          <w:numId w:val="5"/>
        </w:numPr>
        <w:rPr>
          <w:rtl/>
        </w:rPr>
      </w:pPr>
      <w:bookmarkStart w:id="153" w:name="_Toc109039411"/>
      <w:r w:rsidRPr="00AA2DEC">
        <w:rPr>
          <w:rtl/>
        </w:rPr>
        <w:lastRenderedPageBreak/>
        <w:t>החלה הדרגתית</w:t>
      </w:r>
      <w:bookmarkEnd w:id="153"/>
    </w:p>
    <w:p w14:paraId="7C3B3B0C" w14:textId="77777777" w:rsidR="006B3AB5" w:rsidRPr="00AA2DEC" w:rsidRDefault="007B30C7" w:rsidP="00D07D58">
      <w:pPr>
        <w:spacing w:line="240" w:lineRule="auto"/>
        <w:rPr>
          <w:rFonts w:ascii="Arial" w:hAnsi="Arial"/>
          <w:rtl/>
        </w:rPr>
      </w:pPr>
      <w:r w:rsidRPr="00AA2DEC">
        <w:rPr>
          <w:rFonts w:ascii="Arial" w:hAnsi="Arial"/>
          <w:rtl/>
        </w:rPr>
        <w:t>(א)</w:t>
      </w:r>
      <w:r w:rsidRPr="00AA2DEC">
        <w:rPr>
          <w:rFonts w:ascii="Arial" w:hAnsi="Arial"/>
          <w:rtl/>
        </w:rPr>
        <w:tab/>
      </w:r>
      <w:r w:rsidR="00420697" w:rsidRPr="00420697">
        <w:rPr>
          <w:rFonts w:ascii="Arial" w:hAnsi="Arial"/>
          <w:rtl/>
        </w:rPr>
        <w:t>הוראות הנגישות לענין נגישות מוסדות על</w:t>
      </w:r>
      <w:r w:rsidR="00F93085">
        <w:rPr>
          <w:rFonts w:ascii="Arial" w:hAnsi="Arial"/>
          <w:rtl/>
        </w:rPr>
        <w:t>-</w:t>
      </w:r>
      <w:r w:rsidR="00420697" w:rsidRPr="00420697">
        <w:rPr>
          <w:rFonts w:ascii="Arial" w:hAnsi="Arial"/>
          <w:rtl/>
        </w:rPr>
        <w:t>תיכוניים ושירותי ההשכלה הניתנים על ידיהם, לפי חלק זה, יוחלו בהדרגה, במשך תקופה שתחילתה לא יאוחר מיום ב' בתשרי התשס"ט (1 באוקטובר 2008) וסופה לא יאוחר מיום כ"ג בחשוון התשע"ט (1 בנובמבר 2018) לעניין רשות ציבורית, ולא יאוחר מיום י"ב בחשוון התשע"ח (1 בנובמבר 2017) לעניין מי שאינו רשות ציבורית (בחלק זה</w:t>
      </w:r>
      <w:r w:rsidR="00F93085">
        <w:rPr>
          <w:rFonts w:ascii="Arial" w:hAnsi="Arial"/>
          <w:rtl/>
        </w:rPr>
        <w:t>-</w:t>
      </w:r>
      <w:r w:rsidR="00420697" w:rsidRPr="00420697">
        <w:rPr>
          <w:rFonts w:ascii="Arial" w:hAnsi="Arial"/>
          <w:rtl/>
        </w:rPr>
        <w:t xml:space="preserve"> תקופת הביניים); עד תום 12 חודשים מיום פרסום תקנות לפי סעיף 19כט יקבעו שר החינוך ושר התעשיה המסחר והתעסוקה, לפי הענין, בצו, את ההחלה ההדרגתית של הוראת הנגישות כאמור על המוסדות שעליהם חלות התקנות, בהתחשב בתכניות לפי סעיף 19ל ככל שהוגשו; בקביעת ההחלה ההדרגתית לפי סעיף זה רשאי השר להביא בחשבון את היקף פעילותו של השירות, האזור שבו הוא ניתן, סוג המוגבלות וקיומן של חלופות נגישות באזור מסוים.</w:t>
      </w:r>
    </w:p>
    <w:p w14:paraId="7C3B3B0D" w14:textId="77777777" w:rsidR="006B3AB5" w:rsidRPr="00AA2DEC" w:rsidRDefault="007B30C7"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עד תום תקופת הביניים, מוסדות על</w:t>
      </w:r>
      <w:r w:rsidR="00F93085">
        <w:rPr>
          <w:rFonts w:ascii="Arial" w:hAnsi="Arial"/>
          <w:rtl/>
        </w:rPr>
        <w:t>-</w:t>
      </w:r>
      <w:r w:rsidR="006B3AB5" w:rsidRPr="00AA2DEC">
        <w:rPr>
          <w:rFonts w:ascii="Arial" w:hAnsi="Arial"/>
          <w:rtl/>
        </w:rPr>
        <w:t>תיכוניים יבצעו התאמות נגישות, באופן סביר, בעבור סטודנט עם מוגבלות, לפי העניין, הלומד במקום כאמור או העומד ללמוד בו, בהתייעצות עם מורשה לנגישות השירות ומורשה לנגישות מבנים, תשתיות וסביבה, לפי העניין; שר החינוך יפרסם מידע לציבור ולמוסדות העל</w:t>
      </w:r>
      <w:r w:rsidR="00F93085">
        <w:rPr>
          <w:rFonts w:ascii="Arial" w:hAnsi="Arial"/>
          <w:rtl/>
        </w:rPr>
        <w:t>-</w:t>
      </w:r>
      <w:r w:rsidR="006B3AB5" w:rsidRPr="00AA2DEC">
        <w:rPr>
          <w:rFonts w:ascii="Arial" w:hAnsi="Arial"/>
          <w:rtl/>
        </w:rPr>
        <w:t>תיכוניים בדבר הזכויות על פי סעיף זה, והדרכים למימושן.</w:t>
      </w:r>
    </w:p>
    <w:p w14:paraId="7C3B3B0E" w14:textId="77777777" w:rsidR="006B3AB5" w:rsidRPr="00AA2DEC" w:rsidRDefault="006B3AB5" w:rsidP="00D07D58">
      <w:pPr>
        <w:spacing w:line="240" w:lineRule="auto"/>
        <w:rPr>
          <w:rFonts w:ascii="Arial" w:hAnsi="Arial"/>
          <w:rtl/>
        </w:rPr>
      </w:pPr>
      <w:r w:rsidRPr="00AA2DEC">
        <w:rPr>
          <w:rFonts w:ascii="Arial" w:hAnsi="Arial"/>
          <w:rtl/>
        </w:rPr>
        <w:t>(ג)</w:t>
      </w:r>
      <w:r w:rsidR="007B30C7" w:rsidRPr="00AA2DEC">
        <w:rPr>
          <w:rFonts w:ascii="Arial" w:hAnsi="Arial"/>
          <w:rtl/>
        </w:rPr>
        <w:tab/>
      </w:r>
      <w:r w:rsidRPr="00AA2DEC">
        <w:rPr>
          <w:rFonts w:ascii="Arial" w:hAnsi="Arial"/>
          <w:rtl/>
        </w:rPr>
        <w:t>מי שחייב בביצוע התאמת נגישות לפי סעיף קטן (ב) יהיה פטור מביצוע אותה התאמה בתקופה שעד ליום ב' בתשרי התשס"ט (1 באוקטובר 2008), אם קבע הנציב כי ביצוע ההתאמה יטיל נטל כבד מדי.</w:t>
      </w:r>
    </w:p>
    <w:p w14:paraId="7C3B3B0F" w14:textId="77777777" w:rsidR="006B3AB5" w:rsidRDefault="007B30C7" w:rsidP="00D07D58">
      <w:pPr>
        <w:spacing w:line="240" w:lineRule="auto"/>
        <w:rPr>
          <w:rFonts w:ascii="Arial" w:hAnsi="Arial"/>
          <w:rtl/>
        </w:rPr>
      </w:pPr>
      <w:r w:rsidRPr="00AA2DEC">
        <w:rPr>
          <w:rFonts w:ascii="Arial" w:hAnsi="Arial"/>
          <w:rtl/>
        </w:rPr>
        <w:t>(ד)</w:t>
      </w:r>
      <w:r w:rsidRPr="00AA2DEC">
        <w:rPr>
          <w:rFonts w:ascii="Arial" w:hAnsi="Arial"/>
          <w:rtl/>
        </w:rPr>
        <w:tab/>
      </w:r>
      <w:r w:rsidR="00420697" w:rsidRPr="00420697">
        <w:rPr>
          <w:rFonts w:ascii="Arial" w:hAnsi="Arial"/>
          <w:rtl/>
        </w:rPr>
        <w:t>לא נקבע צו לפי סעיף קטן (א), תחול חובת הנגישות על פי חלק זה במלואה, לא יאוחר מיום כ"ג בחשוון התשע"ט (1 בנובמבר 2018) לעניין רשות ציבורית, ולא יאוחר מיום י"ב בחשוון התשע"ח (1 בנובמבר 2017) לעניין מי שאינו רשות ציבורית.</w:t>
      </w:r>
    </w:p>
    <w:p w14:paraId="70F2C689" w14:textId="271B093A" w:rsidR="004F19DE" w:rsidRPr="00AA2DEC" w:rsidRDefault="004F19DE" w:rsidP="00D07D58">
      <w:pPr>
        <w:spacing w:line="240" w:lineRule="auto"/>
        <w:rPr>
          <w:rFonts w:ascii="Arial" w:hAnsi="Arial"/>
          <w:rtl/>
        </w:rPr>
      </w:pPr>
      <w:r>
        <w:rPr>
          <w:rFonts w:ascii="Arial" w:hAnsi="Arial" w:hint="cs"/>
          <w:rtl/>
        </w:rPr>
        <w:t>(ה)</w:t>
      </w:r>
      <w:r>
        <w:rPr>
          <w:rFonts w:ascii="Arial" w:hAnsi="Arial" w:hint="cs"/>
          <w:rtl/>
        </w:rPr>
        <w:tab/>
      </w:r>
      <w:r w:rsidRPr="004F19DE">
        <w:rPr>
          <w:rFonts w:ascii="Arial" w:hAnsi="Arial"/>
          <w:rtl/>
        </w:rPr>
        <w:t>על אף האמור בסעיף קטן (ד), שר החינוך רשאי, באישור הוועדה, להאריך, בצו, את המועד שבו תחול חובת הנגישות לעניין מקום ציבורי במלואה על מוסד על-תיכוני שהוא רשות ציבורית, ובלבד שהמועד האמור לא יהיה מאוחר מיום כ"ו בחשוון התשפ"ב (1 בנובמבר 2021) ושצו כאמור יובא לאישור הוועדה עד יום י"ז בתמוז התשע"ח (30 ביוני 2018); צו כאמור יכלול את כל הפרטים שיש לכלול בצו לפי סעיף 19ט(ג2)(2); בסעיף קטן זה, "מקום ציבורי" – כהגדרתו בסעיף 19ז.</w:t>
      </w:r>
    </w:p>
    <w:p w14:paraId="7C3B3B10" w14:textId="77777777" w:rsidR="007C0169" w:rsidRPr="007C0169" w:rsidRDefault="007C0169" w:rsidP="00D07D58">
      <w:pPr>
        <w:pStyle w:val="3"/>
        <w:numPr>
          <w:ilvl w:val="0"/>
          <w:numId w:val="17"/>
        </w:numPr>
        <w:rPr>
          <w:rtl/>
        </w:rPr>
      </w:pPr>
      <w:bookmarkStart w:id="154" w:name="_Toc109039412"/>
      <w:r w:rsidRPr="007C0169">
        <w:rPr>
          <w:rtl/>
        </w:rPr>
        <w:t>התייעצות ואישור הוועדה</w:t>
      </w:r>
      <w:bookmarkEnd w:id="154"/>
    </w:p>
    <w:p w14:paraId="7C3B3B11" w14:textId="77777777" w:rsidR="006B3AB5" w:rsidRPr="00AA2DEC" w:rsidRDefault="007C0169" w:rsidP="00D07D58">
      <w:pPr>
        <w:spacing w:line="240" w:lineRule="auto"/>
        <w:rPr>
          <w:rFonts w:ascii="Arial" w:hAnsi="Arial"/>
          <w:rtl/>
        </w:rPr>
      </w:pPr>
      <w:r w:rsidRPr="00AA2DEC">
        <w:rPr>
          <w:rFonts w:ascii="Arial" w:hAnsi="Arial"/>
          <w:rtl/>
        </w:rPr>
        <w:t xml:space="preserve"> </w:t>
      </w:r>
      <w:r w:rsidR="006B3AB5" w:rsidRPr="00AA2DEC">
        <w:rPr>
          <w:rFonts w:ascii="Arial" w:hAnsi="Arial"/>
          <w:rtl/>
        </w:rPr>
        <w:t>(א)</w:t>
      </w:r>
      <w:r w:rsidR="007B30C7" w:rsidRPr="00AA2DEC">
        <w:rPr>
          <w:rFonts w:ascii="Arial" w:hAnsi="Arial"/>
          <w:rtl/>
        </w:rPr>
        <w:tab/>
      </w:r>
      <w:r w:rsidR="006B3AB5" w:rsidRPr="00AA2DEC">
        <w:rPr>
          <w:rFonts w:ascii="Arial" w:hAnsi="Arial"/>
          <w:rtl/>
        </w:rPr>
        <w:t>תקנות לפי סעיף 19כט וצו לפי סעיף 19לא ייקבעו בהתייעצות עם המועצה להשכלה גבוהה, עם הנציבות ועם ארגונים העוסקים בקידום זכויותיהם של אנשים עם מוגבלות, בהתחשב בהוראות התקן הישראלי, לפי העניין, ובהתאם לעקרונות היסוד ולמטרותיו של חוק זה;</w:t>
      </w:r>
    </w:p>
    <w:p w14:paraId="7C3B3B12" w14:textId="77777777" w:rsidR="006B3AB5" w:rsidRPr="00AA2DEC" w:rsidRDefault="007B30C7"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תקנות ראשונות לפי סעיף קטן (א) יוגשו לאישור הוועדה עד ליום ג' באייר התשס"ו (1 במאי 2006) ויאושרו בידי הוועדה עד ליום י' בחשוון התשס"ז (1 בנובמבר 2006).</w:t>
      </w:r>
    </w:p>
    <w:p w14:paraId="7C3B3B13" w14:textId="77777777" w:rsidR="007C0169" w:rsidRPr="007C0169" w:rsidRDefault="007C0169" w:rsidP="00D07D58">
      <w:pPr>
        <w:pStyle w:val="3"/>
        <w:numPr>
          <w:ilvl w:val="0"/>
          <w:numId w:val="17"/>
        </w:numPr>
        <w:rPr>
          <w:rtl/>
        </w:rPr>
      </w:pPr>
      <w:bookmarkStart w:id="155" w:name="_Toc109039413"/>
      <w:r w:rsidRPr="007C0169">
        <w:rPr>
          <w:rtl/>
        </w:rPr>
        <w:t>דיווח לשר</w:t>
      </w:r>
      <w:bookmarkEnd w:id="155"/>
    </w:p>
    <w:p w14:paraId="7C3B3B14" w14:textId="77777777" w:rsidR="006B3AB5" w:rsidRPr="00AA2DEC" w:rsidRDefault="006B3AB5" w:rsidP="00D07D58">
      <w:pPr>
        <w:spacing w:line="240" w:lineRule="auto"/>
        <w:rPr>
          <w:rFonts w:ascii="Arial" w:hAnsi="Arial"/>
          <w:rtl/>
        </w:rPr>
      </w:pPr>
      <w:r w:rsidRPr="00AA2DEC">
        <w:rPr>
          <w:rFonts w:ascii="Arial" w:hAnsi="Arial"/>
          <w:rtl/>
        </w:rPr>
        <w:t>בעלים של מוסדות על</w:t>
      </w:r>
      <w:r w:rsidR="00F93085">
        <w:rPr>
          <w:rFonts w:ascii="Arial" w:hAnsi="Arial"/>
          <w:rtl/>
        </w:rPr>
        <w:t>-</w:t>
      </w:r>
      <w:r w:rsidRPr="00AA2DEC">
        <w:rPr>
          <w:rFonts w:ascii="Arial" w:hAnsi="Arial"/>
          <w:rtl/>
        </w:rPr>
        <w:t>תיכוניים יגישו מדי שנה לשר החינוך ולשר התעשייה המסחר והתעסוקה, לפי העניין, דיווח בדבר הנגשת המוסדות ושירותי ההשכלה הניתנים בהם שבוצעה במהלך השנה החולפת במוסדותיהם, בתקופת הביניים, כמתחייב על פי הוראות חלק זה.</w:t>
      </w:r>
    </w:p>
    <w:p w14:paraId="7C3B3B15" w14:textId="77777777" w:rsidR="007C0169" w:rsidRPr="007C0169" w:rsidRDefault="007C0169" w:rsidP="00D07D58">
      <w:pPr>
        <w:pStyle w:val="3"/>
        <w:numPr>
          <w:ilvl w:val="0"/>
          <w:numId w:val="17"/>
        </w:numPr>
        <w:rPr>
          <w:rtl/>
        </w:rPr>
      </w:pPr>
      <w:bookmarkStart w:id="156" w:name="_Toc109039414"/>
      <w:r w:rsidRPr="007C0169">
        <w:rPr>
          <w:rtl/>
        </w:rPr>
        <w:t>דיווח לוועדה</w:t>
      </w:r>
      <w:bookmarkEnd w:id="156"/>
    </w:p>
    <w:p w14:paraId="7C3B3B16" w14:textId="77777777" w:rsidR="006B3AB5" w:rsidRPr="00AA2DEC" w:rsidRDefault="006B3AB5" w:rsidP="00D07D58">
      <w:pPr>
        <w:spacing w:line="240" w:lineRule="auto"/>
        <w:rPr>
          <w:rFonts w:ascii="Arial" w:hAnsi="Arial"/>
          <w:rtl/>
        </w:rPr>
      </w:pPr>
      <w:r w:rsidRPr="00AA2DEC">
        <w:rPr>
          <w:rFonts w:ascii="Arial" w:hAnsi="Arial"/>
          <w:rtl/>
        </w:rPr>
        <w:t>שר החינוך ושר התעשייה המסחר והתעסוקה, לפי העניין, יגישו מדי שנה לוועדה דיווח בדבר התקדמות ההנגשה לפי חלק זה, שבוצעה במהלך השנה החולפת.</w:t>
      </w:r>
    </w:p>
    <w:p w14:paraId="7C3B3B17" w14:textId="77777777" w:rsidR="006B3AB5" w:rsidRPr="00AA2DEC" w:rsidRDefault="006B3AB5" w:rsidP="00D07D58">
      <w:pPr>
        <w:pStyle w:val="2"/>
        <w:rPr>
          <w:szCs w:val="22"/>
          <w:rtl/>
        </w:rPr>
      </w:pPr>
      <w:bookmarkStart w:id="157" w:name="_Toc109039415"/>
      <w:r w:rsidRPr="00AA2DEC">
        <w:rPr>
          <w:rtl/>
        </w:rPr>
        <w:lastRenderedPageBreak/>
        <w:t>חלק ב': מוסדות חינוך ושירותי חינוך</w:t>
      </w:r>
      <w:bookmarkEnd w:id="157"/>
    </w:p>
    <w:p w14:paraId="7C3B3B18" w14:textId="77777777" w:rsidR="00C37987" w:rsidRDefault="00C37987" w:rsidP="00D07D58">
      <w:pPr>
        <w:pStyle w:val="3"/>
        <w:numPr>
          <w:ilvl w:val="0"/>
          <w:numId w:val="5"/>
        </w:numPr>
        <w:rPr>
          <w:rtl/>
        </w:rPr>
      </w:pPr>
      <w:bookmarkStart w:id="158" w:name="_Toc109039416"/>
      <w:r w:rsidRPr="00AA2DEC">
        <w:rPr>
          <w:rtl/>
        </w:rPr>
        <w:t>הגדרות</w:t>
      </w:r>
      <w:bookmarkEnd w:id="158"/>
    </w:p>
    <w:p w14:paraId="7C3B3B19" w14:textId="77777777" w:rsidR="006B3AB5" w:rsidRPr="00AA2DEC" w:rsidRDefault="006B3AB5" w:rsidP="00D07D58">
      <w:pPr>
        <w:spacing w:line="240" w:lineRule="auto"/>
        <w:rPr>
          <w:rFonts w:ascii="Arial" w:hAnsi="Arial"/>
          <w:rtl/>
        </w:rPr>
      </w:pPr>
      <w:r w:rsidRPr="00AA2DEC">
        <w:rPr>
          <w:rFonts w:ascii="Arial" w:hAnsi="Arial"/>
          <w:rtl/>
        </w:rPr>
        <w:t>בחלק זה</w:t>
      </w:r>
      <w:r w:rsidR="00F93085">
        <w:rPr>
          <w:rFonts w:ascii="Arial" w:hAnsi="Arial"/>
          <w:rtl/>
        </w:rPr>
        <w:t xml:space="preserve"> –</w:t>
      </w:r>
    </w:p>
    <w:p w14:paraId="7C3B3B1A" w14:textId="77777777" w:rsidR="006B3AB5" w:rsidRPr="00AA2DEC" w:rsidRDefault="006B3AB5" w:rsidP="00D07D58">
      <w:pPr>
        <w:spacing w:line="240" w:lineRule="auto"/>
        <w:rPr>
          <w:rFonts w:ascii="Arial" w:hAnsi="Arial"/>
          <w:rtl/>
        </w:rPr>
      </w:pPr>
      <w:r w:rsidRPr="00AA2DEC">
        <w:rPr>
          <w:rFonts w:ascii="Arial" w:hAnsi="Arial"/>
          <w:b/>
          <w:bCs/>
          <w:rtl/>
        </w:rPr>
        <w:t>"חוק לימוד חובה"</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חוק לימוד חובה, התש"ט</w:t>
      </w:r>
      <w:r w:rsidR="00C15BE9">
        <w:rPr>
          <w:rFonts w:ascii="Arial" w:hAnsi="Arial"/>
          <w:rtl/>
        </w:rPr>
        <w:t>–</w:t>
      </w:r>
      <w:r w:rsidRPr="00AA2DEC">
        <w:rPr>
          <w:rFonts w:ascii="Arial" w:hAnsi="Arial"/>
          <w:rtl/>
        </w:rPr>
        <w:t>1949;</w:t>
      </w:r>
    </w:p>
    <w:p w14:paraId="7C3B3B1B" w14:textId="77777777" w:rsidR="006B3AB5" w:rsidRPr="00AA2DEC" w:rsidRDefault="006B3AB5" w:rsidP="00D07D58">
      <w:pPr>
        <w:spacing w:line="240" w:lineRule="auto"/>
        <w:rPr>
          <w:rFonts w:ascii="Arial" w:hAnsi="Arial"/>
          <w:rtl/>
        </w:rPr>
      </w:pPr>
      <w:r w:rsidRPr="00AA2DEC">
        <w:rPr>
          <w:rFonts w:ascii="Arial" w:hAnsi="Arial"/>
          <w:b/>
          <w:bCs/>
          <w:rtl/>
        </w:rPr>
        <w:t>"מוסד חינוך רשמי"</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כהגדרתו בחוק לימוד חובה;</w:t>
      </w:r>
    </w:p>
    <w:p w14:paraId="7C3B3B1C" w14:textId="77777777" w:rsidR="006B3AB5" w:rsidRPr="00AA2DEC" w:rsidRDefault="006B3AB5" w:rsidP="00D07D58">
      <w:pPr>
        <w:spacing w:line="240" w:lineRule="auto"/>
        <w:rPr>
          <w:rFonts w:ascii="Arial" w:hAnsi="Arial"/>
          <w:rtl/>
        </w:rPr>
      </w:pPr>
      <w:r w:rsidRPr="00AA2DEC">
        <w:rPr>
          <w:rFonts w:ascii="Arial" w:hAnsi="Arial"/>
          <w:b/>
          <w:bCs/>
          <w:rtl/>
        </w:rPr>
        <w:t>"מוסד חינוך"</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מוסד חינוך רשמי, מוסד חינוך מוכר, מוסד חינוך פטור ומוסד לחינוך מיוחד;</w:t>
      </w:r>
    </w:p>
    <w:p w14:paraId="7C3B3B1D" w14:textId="77777777" w:rsidR="006B3AB5" w:rsidRPr="00AA2DEC" w:rsidRDefault="006B3AB5" w:rsidP="00D07D58">
      <w:pPr>
        <w:spacing w:line="240" w:lineRule="auto"/>
        <w:rPr>
          <w:rFonts w:ascii="Arial" w:hAnsi="Arial"/>
          <w:rtl/>
        </w:rPr>
      </w:pPr>
      <w:r w:rsidRPr="00AA2DEC">
        <w:rPr>
          <w:rFonts w:ascii="Arial" w:hAnsi="Arial"/>
          <w:b/>
          <w:bCs/>
          <w:rtl/>
        </w:rPr>
        <w:t>"מוסד חינוך מוכר"</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כהגדרתו בחוק לימוד חובה לרבות בית ספר הפועל ברישיון מכוח חוק פיקוח על בתי ספר, התשכ"ט</w:t>
      </w:r>
      <w:r w:rsidR="00C15BE9">
        <w:rPr>
          <w:rFonts w:ascii="Arial" w:hAnsi="Arial"/>
          <w:rtl/>
        </w:rPr>
        <w:t>–</w:t>
      </w:r>
      <w:r w:rsidRPr="00AA2DEC">
        <w:rPr>
          <w:rFonts w:ascii="Arial" w:hAnsi="Arial"/>
          <w:rtl/>
        </w:rPr>
        <w:t>1969, ולמעט מוסד חינוך רשמי;</w:t>
      </w:r>
    </w:p>
    <w:p w14:paraId="7C3B3B1E" w14:textId="77777777" w:rsidR="006B3AB5" w:rsidRPr="00AA2DEC" w:rsidRDefault="006B3AB5" w:rsidP="00D07D58">
      <w:pPr>
        <w:spacing w:line="240" w:lineRule="auto"/>
        <w:rPr>
          <w:rFonts w:ascii="Arial" w:hAnsi="Arial"/>
          <w:rtl/>
        </w:rPr>
      </w:pPr>
      <w:r w:rsidRPr="00AA2DEC">
        <w:rPr>
          <w:rFonts w:ascii="Arial" w:hAnsi="Arial"/>
          <w:b/>
          <w:bCs/>
          <w:rtl/>
        </w:rPr>
        <w:t>"מוסד חינוך פטור"</w:t>
      </w:r>
      <w:r w:rsidR="00F93085">
        <w:rPr>
          <w:rFonts w:ascii="Arial" w:hAnsi="Arial" w:hint="cs"/>
          <w:b/>
          <w:bCs/>
          <w:rtl/>
        </w:rPr>
        <w:t xml:space="preserve"> </w:t>
      </w:r>
      <w:r w:rsidR="00F93085" w:rsidRPr="00F93085">
        <w:rPr>
          <w:rFonts w:ascii="Arial" w:hAnsi="Arial"/>
          <w:rtl/>
        </w:rPr>
        <w:t>–</w:t>
      </w:r>
      <w:r w:rsidR="00C15BE9">
        <w:rPr>
          <w:rFonts w:ascii="Arial" w:hAnsi="Arial"/>
          <w:b/>
          <w:bCs/>
          <w:rtl/>
        </w:rPr>
        <w:t xml:space="preserve"> </w:t>
      </w:r>
      <w:r w:rsidRPr="00AA2DEC">
        <w:rPr>
          <w:rFonts w:ascii="Arial" w:hAnsi="Arial"/>
          <w:rtl/>
        </w:rPr>
        <w:t>מוסד כמשמעותו בסעיף 5 בחוק לימוד חובה;</w:t>
      </w:r>
    </w:p>
    <w:p w14:paraId="7C3B3B1F" w14:textId="77777777" w:rsidR="006B3AB5" w:rsidRPr="00AA2DEC" w:rsidRDefault="006B3AB5" w:rsidP="00D07D58">
      <w:pPr>
        <w:spacing w:line="240" w:lineRule="auto"/>
        <w:rPr>
          <w:rFonts w:ascii="Arial" w:hAnsi="Arial"/>
          <w:rtl/>
        </w:rPr>
      </w:pPr>
      <w:r w:rsidRPr="00AA2DEC">
        <w:rPr>
          <w:rFonts w:ascii="Arial" w:hAnsi="Arial"/>
          <w:b/>
          <w:bCs/>
          <w:rtl/>
        </w:rPr>
        <w:t>"מוסד לחינוך מיוחד"</w:t>
      </w:r>
      <w:r w:rsidR="00F93085">
        <w:rPr>
          <w:rFonts w:ascii="Arial" w:hAnsi="Arial" w:hint="cs"/>
          <w:rtl/>
        </w:rPr>
        <w:t xml:space="preserve"> </w:t>
      </w:r>
      <w:r w:rsidR="00F93085">
        <w:rPr>
          <w:rFonts w:ascii="Arial" w:hAnsi="Arial"/>
          <w:rtl/>
        </w:rPr>
        <w:t>–</w:t>
      </w:r>
      <w:r w:rsidR="00F93085">
        <w:rPr>
          <w:rFonts w:ascii="Arial" w:hAnsi="Arial" w:hint="cs"/>
          <w:rtl/>
        </w:rPr>
        <w:t xml:space="preserve"> </w:t>
      </w:r>
      <w:r w:rsidRPr="00AA2DEC">
        <w:rPr>
          <w:rFonts w:ascii="Arial" w:hAnsi="Arial"/>
          <w:rtl/>
        </w:rPr>
        <w:t>כהגדרתו בחוק חינוך מיוחד, התש</w:t>
      </w:r>
      <w:r w:rsidR="00F93085">
        <w:rPr>
          <w:rFonts w:ascii="Arial" w:hAnsi="Arial" w:hint="cs"/>
          <w:rtl/>
        </w:rPr>
        <w:t>מ</w:t>
      </w:r>
      <w:r w:rsidRPr="00AA2DEC">
        <w:rPr>
          <w:rFonts w:ascii="Arial" w:hAnsi="Arial"/>
          <w:rtl/>
        </w:rPr>
        <w:t>"ח</w:t>
      </w:r>
      <w:r w:rsidR="00F93085" w:rsidRPr="00505847">
        <w:rPr>
          <w:rFonts w:ascii="Arial" w:hAnsi="Arial"/>
          <w:szCs w:val="22"/>
          <w:rtl/>
        </w:rPr>
        <w:t>–</w:t>
      </w:r>
      <w:r w:rsidRPr="00AA2DEC">
        <w:rPr>
          <w:rFonts w:ascii="Arial" w:hAnsi="Arial"/>
          <w:rtl/>
        </w:rPr>
        <w:t>19</w:t>
      </w:r>
      <w:r w:rsidR="00F93085">
        <w:rPr>
          <w:rFonts w:ascii="Arial" w:hAnsi="Arial" w:hint="cs"/>
          <w:rtl/>
        </w:rPr>
        <w:t>8</w:t>
      </w:r>
      <w:r w:rsidRPr="00AA2DEC">
        <w:rPr>
          <w:rFonts w:ascii="Arial" w:hAnsi="Arial"/>
          <w:rtl/>
        </w:rPr>
        <w:t>8</w:t>
      </w:r>
      <w:r w:rsidR="00F93085">
        <w:rPr>
          <w:rFonts w:ascii="Arial" w:hAnsi="Arial" w:hint="cs"/>
          <w:rtl/>
        </w:rPr>
        <w:t>.</w:t>
      </w:r>
    </w:p>
    <w:p w14:paraId="7C3B3B20" w14:textId="77777777" w:rsidR="00C37987" w:rsidRDefault="00C37987" w:rsidP="00D07D58">
      <w:pPr>
        <w:pStyle w:val="3"/>
        <w:numPr>
          <w:ilvl w:val="0"/>
          <w:numId w:val="5"/>
        </w:numPr>
        <w:rPr>
          <w:rtl/>
        </w:rPr>
      </w:pPr>
      <w:bookmarkStart w:id="159" w:name="_Toc109039417"/>
      <w:r w:rsidRPr="00AA2DEC">
        <w:rPr>
          <w:rtl/>
        </w:rPr>
        <w:t>נגישות מוסדות חינוך</w:t>
      </w:r>
      <w:bookmarkEnd w:id="159"/>
    </w:p>
    <w:p w14:paraId="7C3B3B21" w14:textId="77777777" w:rsidR="006B3AB5" w:rsidRPr="00AA2DEC" w:rsidRDefault="006B3AB5" w:rsidP="00D07D58">
      <w:pPr>
        <w:spacing w:line="240" w:lineRule="auto"/>
        <w:rPr>
          <w:rFonts w:ascii="Arial" w:hAnsi="Arial"/>
          <w:rtl/>
        </w:rPr>
      </w:pPr>
      <w:r w:rsidRPr="00AA2DEC">
        <w:rPr>
          <w:rFonts w:ascii="Arial" w:hAnsi="Arial"/>
          <w:rtl/>
        </w:rPr>
        <w:t>מוסדות חינוך ושירותי החינוך הניתנים על ידיהם יהיו נגישים בהתאם להוראות סעיפים 19ח ו</w:t>
      </w:r>
      <w:r w:rsidR="00F93085">
        <w:rPr>
          <w:rFonts w:ascii="Arial" w:hAnsi="Arial"/>
          <w:rtl/>
        </w:rPr>
        <w:t>-</w:t>
      </w:r>
      <w:r w:rsidRPr="00AA2DEC">
        <w:rPr>
          <w:rFonts w:ascii="Arial" w:hAnsi="Arial"/>
          <w:rtl/>
        </w:rPr>
        <w:t>19יא ובכפוף להוראות לפי חלק זה.</w:t>
      </w:r>
    </w:p>
    <w:p w14:paraId="7C3B3B22" w14:textId="77777777" w:rsidR="007C0169" w:rsidRPr="007C0169" w:rsidRDefault="007C0169" w:rsidP="00D07D58">
      <w:pPr>
        <w:pStyle w:val="3"/>
        <w:numPr>
          <w:ilvl w:val="0"/>
          <w:numId w:val="11"/>
        </w:numPr>
        <w:rPr>
          <w:rtl/>
        </w:rPr>
      </w:pPr>
      <w:bookmarkStart w:id="160" w:name="_Toc109039418"/>
      <w:r w:rsidRPr="007C0169">
        <w:rPr>
          <w:rtl/>
        </w:rPr>
        <w:t>תקנות נגישות במוסד חינוך</w:t>
      </w:r>
      <w:bookmarkEnd w:id="160"/>
    </w:p>
    <w:p w14:paraId="7C3B3B23" w14:textId="77777777" w:rsidR="006B3AB5" w:rsidRPr="00AA2DEC" w:rsidRDefault="006B3AB5" w:rsidP="00D07D58">
      <w:pPr>
        <w:spacing w:line="240" w:lineRule="auto"/>
        <w:rPr>
          <w:rFonts w:ascii="Arial" w:hAnsi="Arial"/>
          <w:rtl/>
        </w:rPr>
      </w:pPr>
      <w:r w:rsidRPr="00AA2DEC">
        <w:rPr>
          <w:rFonts w:ascii="Arial" w:hAnsi="Arial"/>
          <w:rtl/>
        </w:rPr>
        <w:t>לעניין מקומות ציבוריים קיימים שהם מוסדות חינוך למעט גני ילדים, יקבע שר החינוך הוראות בדבר התאמות נגישות אלה בלבד:</w:t>
      </w:r>
    </w:p>
    <w:p w14:paraId="7C3B3B24" w14:textId="77777777" w:rsidR="006B3AB5" w:rsidRPr="00AA2DEC" w:rsidRDefault="006B3AB5" w:rsidP="00D07D58">
      <w:pPr>
        <w:spacing w:line="240" w:lineRule="auto"/>
        <w:ind w:left="720"/>
        <w:rPr>
          <w:rFonts w:ascii="Arial" w:hAnsi="Arial"/>
          <w:rtl/>
        </w:rPr>
      </w:pPr>
      <w:r w:rsidRPr="00AA2DEC">
        <w:rPr>
          <w:rFonts w:ascii="Arial" w:hAnsi="Arial"/>
          <w:rtl/>
        </w:rPr>
        <w:t>(1)</w:t>
      </w:r>
      <w:r w:rsidR="007B30C7" w:rsidRPr="00AA2DEC">
        <w:rPr>
          <w:rFonts w:ascii="Arial" w:hAnsi="Arial"/>
          <w:rtl/>
        </w:rPr>
        <w:tab/>
      </w:r>
      <w:r w:rsidRPr="00AA2DEC">
        <w:rPr>
          <w:rFonts w:ascii="Arial" w:hAnsi="Arial"/>
          <w:rtl/>
        </w:rPr>
        <w:t>בנית פיר מעלית בבנין מרכזי אחד;</w:t>
      </w:r>
    </w:p>
    <w:p w14:paraId="7C3B3B25" w14:textId="77777777" w:rsidR="006B3AB5" w:rsidRPr="00AA2DEC" w:rsidRDefault="006B3AB5" w:rsidP="00D07D58">
      <w:pPr>
        <w:spacing w:line="240" w:lineRule="auto"/>
        <w:ind w:left="720"/>
        <w:rPr>
          <w:rFonts w:ascii="Arial" w:hAnsi="Arial"/>
          <w:rtl/>
        </w:rPr>
      </w:pPr>
      <w:r w:rsidRPr="00AA2DEC">
        <w:rPr>
          <w:rFonts w:ascii="Arial" w:hAnsi="Arial"/>
          <w:rtl/>
        </w:rPr>
        <w:t>(2)</w:t>
      </w:r>
      <w:r w:rsidR="007B30C7" w:rsidRPr="00AA2DEC">
        <w:rPr>
          <w:rFonts w:ascii="Arial" w:hAnsi="Arial"/>
          <w:rtl/>
        </w:rPr>
        <w:tab/>
      </w:r>
      <w:r w:rsidRPr="00AA2DEC">
        <w:rPr>
          <w:rFonts w:ascii="Arial" w:hAnsi="Arial"/>
          <w:rtl/>
        </w:rPr>
        <w:t>בנית תא שירותים נגיש אחד לנשים ואחד לגברים בקומת הכניסה בבנין המרכזי.</w:t>
      </w:r>
    </w:p>
    <w:p w14:paraId="7C3B3B26" w14:textId="77777777" w:rsidR="007C0169" w:rsidRPr="007C0169" w:rsidRDefault="007C0169" w:rsidP="00D07D58">
      <w:pPr>
        <w:pStyle w:val="3"/>
        <w:numPr>
          <w:ilvl w:val="0"/>
          <w:numId w:val="11"/>
        </w:numPr>
        <w:rPr>
          <w:rtl/>
        </w:rPr>
      </w:pPr>
      <w:bookmarkStart w:id="161" w:name="_Toc109039419"/>
      <w:r w:rsidRPr="007C0169">
        <w:rPr>
          <w:rtl/>
        </w:rPr>
        <w:t>תכנית הנגשה והתאמה</w:t>
      </w:r>
      <w:bookmarkEnd w:id="161"/>
    </w:p>
    <w:p w14:paraId="7C3B3B27" w14:textId="77777777" w:rsidR="006B3AB5" w:rsidRPr="00AA2DEC" w:rsidRDefault="006B3AB5" w:rsidP="00D07D58">
      <w:pPr>
        <w:spacing w:line="240" w:lineRule="auto"/>
        <w:rPr>
          <w:rFonts w:ascii="Arial" w:hAnsi="Arial"/>
          <w:rtl/>
        </w:rPr>
      </w:pPr>
      <w:r w:rsidRPr="00AA2DEC">
        <w:rPr>
          <w:rFonts w:ascii="Arial" w:hAnsi="Arial"/>
          <w:rtl/>
        </w:rPr>
        <w:t>בעלים של מוסדות חינוך יגישו לשר החינוך תכנית המפרטת את דרכי הנגשתו והתאמתו של מוסד החינוך ושירותי החינוך הניתנים על ידו, עד תום שישה חודשים מיום פרסום התקנות לפי סעיף 19לג1; התכנית תיערך בהתייעצות עם מורשה לנגישות מבנים, תשתיות וסביבה ומורשה לנגישות השירות, ובאישורם.</w:t>
      </w:r>
    </w:p>
    <w:p w14:paraId="7C3B3B28" w14:textId="77777777" w:rsidR="007C0169" w:rsidRPr="007C0169" w:rsidRDefault="007C0169" w:rsidP="00D07D58">
      <w:pPr>
        <w:pStyle w:val="3"/>
        <w:numPr>
          <w:ilvl w:val="0"/>
          <w:numId w:val="11"/>
        </w:numPr>
        <w:rPr>
          <w:rtl/>
        </w:rPr>
      </w:pPr>
      <w:bookmarkStart w:id="162" w:name="_Toc109039420"/>
      <w:r w:rsidRPr="007C0169">
        <w:rPr>
          <w:rtl/>
        </w:rPr>
        <w:t>החלה הדרגתית</w:t>
      </w:r>
      <w:bookmarkEnd w:id="162"/>
    </w:p>
    <w:p w14:paraId="7C3B3B29" w14:textId="77777777" w:rsidR="006B3AB5" w:rsidRPr="00AA2DEC" w:rsidRDefault="007B30C7"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הוראות הנגישות לעניין נגישות מוסדות חינוך ושירותי החינוך הניתנים על ידיהם, לפי סעיף 19לג1, יוחלו בהדרגה, במשך תקופה של שתים עשרה שנים, שתחילתה לא יאוחר מיום י"ג באייר התשס"ז (1 במאי 2007) וסופה לא יאוחר מיום כ"ו בניסן התשע"ט (1 במאי 2019) (בחלק זה</w:t>
      </w:r>
      <w:r w:rsidR="00F93085">
        <w:rPr>
          <w:rFonts w:ascii="Arial" w:hAnsi="Arial"/>
          <w:rtl/>
        </w:rPr>
        <w:t>-</w:t>
      </w:r>
      <w:r w:rsidR="00C15BE9">
        <w:rPr>
          <w:rFonts w:ascii="Arial" w:hAnsi="Arial"/>
          <w:rtl/>
        </w:rPr>
        <w:t xml:space="preserve"> </w:t>
      </w:r>
      <w:r w:rsidR="006B3AB5" w:rsidRPr="00AA2DEC">
        <w:rPr>
          <w:rFonts w:ascii="Arial" w:hAnsi="Arial"/>
          <w:rtl/>
        </w:rPr>
        <w:t>תקופת הביניים); עד ליום י"ג באייר התשס"ז (1 במאי 2007) יקבע שר החינוך בצו את ההחלה ההדרגתית של הוראות הנגישות כאמור, בפריסה שווה בכל אחת משתים עשרה השנים בהתחשב בתכניות לפי סעיף 19לג2 ככל שהוגשו; בקביעת הפריסה לפי סעיף זה רשאי השר להביא בחשבון את היקף פעילותו של השירות, האזור שבו הוא ניתן, סוג המוגבלות וקיומן של חלופות נגישות באזור מסוים.</w:t>
      </w:r>
    </w:p>
    <w:p w14:paraId="7C3B3B2A" w14:textId="77777777" w:rsidR="006B3AB5" w:rsidRPr="00AA2DEC" w:rsidRDefault="007B30C7"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לא נקבעו צווים לפי סעיף קטן (א), תחול חובת הנגישות על פי חלק זה במלואה, לא יאוחר מיום כ"ו בניסן התשע"ט (1 במאי 2019).</w:t>
      </w:r>
    </w:p>
    <w:p w14:paraId="7C3B3B2B" w14:textId="77777777" w:rsidR="007C0169" w:rsidRPr="007C0169" w:rsidRDefault="007C0169" w:rsidP="00D07D58">
      <w:pPr>
        <w:pStyle w:val="3"/>
        <w:numPr>
          <w:ilvl w:val="0"/>
          <w:numId w:val="11"/>
        </w:numPr>
        <w:rPr>
          <w:rtl/>
        </w:rPr>
      </w:pPr>
      <w:bookmarkStart w:id="163" w:name="_Toc109039421"/>
      <w:r w:rsidRPr="007C0169">
        <w:rPr>
          <w:rtl/>
        </w:rPr>
        <w:lastRenderedPageBreak/>
        <w:t>התייעצות ואישור הוועדה</w:t>
      </w:r>
      <w:bookmarkEnd w:id="163"/>
    </w:p>
    <w:p w14:paraId="7C3B3B2C" w14:textId="77777777" w:rsidR="006B3AB5" w:rsidRPr="00AA2DEC" w:rsidRDefault="006B3AB5" w:rsidP="00D07D58">
      <w:pPr>
        <w:spacing w:line="240" w:lineRule="auto"/>
        <w:rPr>
          <w:rFonts w:ascii="Arial" w:hAnsi="Arial"/>
          <w:rtl/>
        </w:rPr>
      </w:pPr>
      <w:r w:rsidRPr="00AA2DEC">
        <w:rPr>
          <w:rFonts w:ascii="Arial" w:hAnsi="Arial"/>
          <w:rtl/>
        </w:rPr>
        <w:t>(א) תקנות לפי סעיפים 19לג1, 19לד וצו לפי סעיף 19לג3 ייקבעו בהתייעצות עם המרכז לשלטון מקומי, עם הנציבות ועם ארגונים העוסקים בקידום זכויותיהם של אנשים עם מוגבלות, בהתחשב בהוראות התקן הישראלי, לפי העניין, ובהתאם לעקרונות היסוד ולמטרותיו של חוק זה.</w:t>
      </w:r>
    </w:p>
    <w:p w14:paraId="7C3B3B2D" w14:textId="77777777" w:rsidR="006B3AB5" w:rsidRPr="00AA2DEC" w:rsidRDefault="006B3AB5" w:rsidP="00D07D58">
      <w:pPr>
        <w:spacing w:line="240" w:lineRule="auto"/>
        <w:rPr>
          <w:rFonts w:ascii="Arial" w:hAnsi="Arial"/>
          <w:rtl/>
        </w:rPr>
      </w:pPr>
      <w:r w:rsidRPr="00AA2DEC">
        <w:rPr>
          <w:rFonts w:ascii="Arial" w:hAnsi="Arial"/>
          <w:rtl/>
        </w:rPr>
        <w:t>(ב) תקנות ראשונות לפי סעיף קטן (א) יוגשו לאישור הוועדה עד ליום ג' באייר התשס"ו (1 במאי 2006) ויאושרו עד ליום י' בחשוון התשס"ז (1 בנובמבר 2006).</w:t>
      </w:r>
    </w:p>
    <w:p w14:paraId="7C3B3B2E" w14:textId="77777777" w:rsidR="007C0169" w:rsidRPr="007C0169" w:rsidRDefault="007C0169" w:rsidP="00D07D58">
      <w:pPr>
        <w:pStyle w:val="3"/>
        <w:numPr>
          <w:ilvl w:val="0"/>
          <w:numId w:val="11"/>
        </w:numPr>
        <w:rPr>
          <w:rtl/>
        </w:rPr>
      </w:pPr>
      <w:bookmarkStart w:id="164" w:name="_Toc109039422"/>
      <w:r w:rsidRPr="007C0169">
        <w:rPr>
          <w:rtl/>
        </w:rPr>
        <w:t>דיווח לשר</w:t>
      </w:r>
      <w:bookmarkEnd w:id="164"/>
    </w:p>
    <w:p w14:paraId="7C3B3B2F" w14:textId="77777777" w:rsidR="006B3AB5" w:rsidRPr="00AA2DEC" w:rsidRDefault="006B3AB5" w:rsidP="00D07D58">
      <w:pPr>
        <w:spacing w:line="240" w:lineRule="auto"/>
        <w:rPr>
          <w:rFonts w:ascii="Arial" w:hAnsi="Arial"/>
          <w:rtl/>
        </w:rPr>
      </w:pPr>
      <w:r w:rsidRPr="00AA2DEC">
        <w:rPr>
          <w:rFonts w:ascii="Arial" w:hAnsi="Arial"/>
          <w:rtl/>
        </w:rPr>
        <w:t>בעלים של מוסדות חינוך יגישו מדי שנה לשר החינוך, דיווח בדבר הנגשת מוסדות חינוך ושירותי החינוך הניתנים על ידיהם שבוצעה במהלך השנה החולפת במוסדותיהם, בתקופת הביניים, כמתחייב על פי הוראות חלק זה.</w:t>
      </w:r>
    </w:p>
    <w:p w14:paraId="7C3B3B30" w14:textId="77777777" w:rsidR="007C0169" w:rsidRPr="007C0169" w:rsidRDefault="007C0169" w:rsidP="00D07D58">
      <w:pPr>
        <w:pStyle w:val="3"/>
        <w:numPr>
          <w:ilvl w:val="0"/>
          <w:numId w:val="11"/>
        </w:numPr>
        <w:rPr>
          <w:rtl/>
        </w:rPr>
      </w:pPr>
      <w:bookmarkStart w:id="165" w:name="_Toc109039423"/>
      <w:r w:rsidRPr="007C0169">
        <w:rPr>
          <w:rtl/>
        </w:rPr>
        <w:t>דיווח לוועדה</w:t>
      </w:r>
      <w:bookmarkEnd w:id="165"/>
    </w:p>
    <w:p w14:paraId="7C3B3B31" w14:textId="77777777" w:rsidR="006B3AB5" w:rsidRPr="00AA2DEC" w:rsidRDefault="006B3AB5" w:rsidP="00D07D58">
      <w:pPr>
        <w:spacing w:line="240" w:lineRule="auto"/>
        <w:rPr>
          <w:rFonts w:ascii="Arial" w:hAnsi="Arial"/>
          <w:rtl/>
        </w:rPr>
      </w:pPr>
      <w:r w:rsidRPr="00AA2DEC">
        <w:rPr>
          <w:rFonts w:ascii="Arial" w:hAnsi="Arial"/>
          <w:rtl/>
        </w:rPr>
        <w:t>שר החינוך יגיש מדי שנה לוועדה דיווח בדבר התקדמות ההנגשה לפי חלק זה, שבוצעה במהלך השנה החולפת.</w:t>
      </w:r>
    </w:p>
    <w:p w14:paraId="7C3B3B32" w14:textId="77777777" w:rsidR="00C37987" w:rsidRDefault="00C37987" w:rsidP="00D07D58">
      <w:pPr>
        <w:pStyle w:val="3"/>
        <w:numPr>
          <w:ilvl w:val="0"/>
          <w:numId w:val="5"/>
        </w:numPr>
        <w:rPr>
          <w:rtl/>
        </w:rPr>
      </w:pPr>
      <w:bookmarkStart w:id="166" w:name="_Toc109039424"/>
      <w:r w:rsidRPr="00AA2DEC">
        <w:rPr>
          <w:rtl/>
        </w:rPr>
        <w:t>נגישות פרטנית לתלמיד ולהורה</w:t>
      </w:r>
      <w:bookmarkEnd w:id="166"/>
    </w:p>
    <w:p w14:paraId="7C3B3B33" w14:textId="77777777" w:rsidR="006B3AB5" w:rsidRPr="00AA2DEC" w:rsidRDefault="006B3AB5" w:rsidP="00D07D58">
      <w:pPr>
        <w:spacing w:line="240" w:lineRule="auto"/>
        <w:rPr>
          <w:rFonts w:ascii="Arial" w:hAnsi="Arial"/>
          <w:rtl/>
        </w:rPr>
      </w:pPr>
      <w:r w:rsidRPr="00AA2DEC">
        <w:rPr>
          <w:rFonts w:ascii="Arial" w:hAnsi="Arial"/>
          <w:rtl/>
        </w:rPr>
        <w:t>(א)</w:t>
      </w:r>
      <w:r w:rsidR="007B30C7" w:rsidRPr="00AA2DEC">
        <w:rPr>
          <w:rFonts w:ascii="Arial" w:hAnsi="Arial"/>
          <w:rtl/>
        </w:rPr>
        <w:tab/>
      </w:r>
      <w:r w:rsidRPr="00AA2DEC">
        <w:rPr>
          <w:rFonts w:ascii="Arial" w:hAnsi="Arial"/>
          <w:rtl/>
        </w:rPr>
        <w:t xml:space="preserve">תלמיד עם מוגבלות זכאי לנגישות למקום שהוא מוסד חינוך או גן ילדים, לפי העניין, ולשירות חינוך הניתן על ידי אותו מוסד; בסעיף זה, </w:t>
      </w:r>
      <w:r w:rsidRPr="00AA2DEC">
        <w:rPr>
          <w:rFonts w:ascii="Arial" w:hAnsi="Arial"/>
          <w:b/>
          <w:bCs/>
          <w:rtl/>
        </w:rPr>
        <w:t>"גן ילדים"</w:t>
      </w:r>
      <w:r w:rsidR="00F93085">
        <w:rPr>
          <w:rFonts w:ascii="Arial" w:hAnsi="Arial" w:hint="cs"/>
          <w:rtl/>
        </w:rPr>
        <w:t xml:space="preserve"> </w:t>
      </w:r>
      <w:r w:rsidR="00F93085">
        <w:rPr>
          <w:rFonts w:ascii="Arial" w:hAnsi="Arial"/>
          <w:rtl/>
        </w:rPr>
        <w:t>–</w:t>
      </w:r>
      <w:r w:rsidR="00C15BE9">
        <w:rPr>
          <w:rFonts w:ascii="Arial" w:hAnsi="Arial"/>
          <w:rtl/>
        </w:rPr>
        <w:t xml:space="preserve"> </w:t>
      </w:r>
      <w:r w:rsidRPr="00AA2DEC">
        <w:rPr>
          <w:rFonts w:ascii="Arial" w:hAnsi="Arial"/>
          <w:rtl/>
        </w:rPr>
        <w:t>גן ילדים שהוא מוסד חינוך רשמי, גן ילדים בבעלות רשות חינוך מקומית או גן ילדים שחל עליו חוק החינוך המיוחד.</w:t>
      </w:r>
    </w:p>
    <w:p w14:paraId="7C3B3B34" w14:textId="77777777" w:rsidR="006B3AB5" w:rsidRPr="00AA2DEC" w:rsidRDefault="007B30C7"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שר החינוך יקבע הוראות בדבר התאמות הנגישות הנדרשות, בין בדרך כלל ובין לסוגי מוסדות, כדי לאפשר נגישות באופן סביר לתלמיד עם מוגבלות כאמור בסעיף קטן (א); תקנות לפי סעיף זה יכללו הוראות בדבר ביצוע התאמות נגישות בקשר לכל אחד מאלה:</w:t>
      </w:r>
    </w:p>
    <w:p w14:paraId="7C3B3B35" w14:textId="77777777" w:rsidR="006B3AB5" w:rsidRPr="00AA2DEC" w:rsidRDefault="006B3AB5" w:rsidP="00D07D58">
      <w:pPr>
        <w:spacing w:line="240" w:lineRule="auto"/>
        <w:ind w:left="720"/>
        <w:rPr>
          <w:rFonts w:ascii="Arial" w:hAnsi="Arial"/>
          <w:rtl/>
        </w:rPr>
      </w:pPr>
      <w:r w:rsidRPr="00AA2DEC">
        <w:rPr>
          <w:rFonts w:ascii="Arial" w:hAnsi="Arial"/>
          <w:rtl/>
        </w:rPr>
        <w:t>(1)</w:t>
      </w:r>
      <w:r w:rsidR="007B30C7" w:rsidRPr="00AA2DEC">
        <w:rPr>
          <w:rFonts w:ascii="Arial" w:hAnsi="Arial"/>
          <w:rtl/>
        </w:rPr>
        <w:tab/>
      </w:r>
      <w:r w:rsidRPr="00AA2DEC">
        <w:rPr>
          <w:rFonts w:ascii="Arial" w:hAnsi="Arial"/>
          <w:rtl/>
        </w:rPr>
        <w:t>התקנת מעלית נגישה בבנין מרכזי אחד, למעט לעניין גן ילדים;</w:t>
      </w:r>
    </w:p>
    <w:p w14:paraId="7C3B3B36" w14:textId="77777777" w:rsidR="006B3AB5" w:rsidRPr="00AA2DEC" w:rsidRDefault="007B30C7"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בניית תא שירותים נגיש אחד לנשים ואחד לגברים בקומת הכניסה בבנין המרכזי;</w:t>
      </w:r>
    </w:p>
    <w:p w14:paraId="7C3B3B37" w14:textId="77777777" w:rsidR="006B3AB5" w:rsidRPr="00AA2DEC" w:rsidRDefault="007B30C7" w:rsidP="00D07D58">
      <w:pPr>
        <w:spacing w:line="240" w:lineRule="auto"/>
        <w:ind w:left="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הנגשת הכניסה למוסד החינוך ודרכי הגישה מהכניסה לבנין המרכזי, בין הבניין המרכזי למבנים הסמוכים ודרכי הגישה לחצר ולאולם הספורט ולרבות כבשים בדרכי הגישה;</w:t>
      </w:r>
    </w:p>
    <w:p w14:paraId="7C3B3B38" w14:textId="77777777" w:rsidR="006B3AB5" w:rsidRPr="00AA2DEC" w:rsidRDefault="007B30C7" w:rsidP="00D07D58">
      <w:pPr>
        <w:spacing w:line="240" w:lineRule="auto"/>
        <w:ind w:left="720"/>
        <w:rPr>
          <w:rFonts w:ascii="Arial" w:hAnsi="Arial"/>
          <w:rtl/>
        </w:rPr>
      </w:pPr>
      <w:r w:rsidRPr="00AA2DEC">
        <w:rPr>
          <w:rFonts w:ascii="Arial" w:hAnsi="Arial"/>
          <w:rtl/>
        </w:rPr>
        <w:t>(4)</w:t>
      </w:r>
      <w:r w:rsidRPr="00AA2DEC">
        <w:rPr>
          <w:rFonts w:ascii="Arial" w:hAnsi="Arial"/>
          <w:rtl/>
        </w:rPr>
        <w:tab/>
      </w:r>
      <w:r w:rsidR="006B3AB5" w:rsidRPr="00AA2DEC">
        <w:rPr>
          <w:rFonts w:ascii="Arial" w:hAnsi="Arial"/>
          <w:rtl/>
        </w:rPr>
        <w:t>אמצעי נגישות לאנשים עם מוגבלות בראייה ובשמיעה, לרבות התקנת אמצעי עזר ושירותי עזר;</w:t>
      </w:r>
    </w:p>
    <w:p w14:paraId="7C3B3B39" w14:textId="77777777" w:rsidR="006B3AB5" w:rsidRPr="00AA2DEC" w:rsidRDefault="007B30C7" w:rsidP="00D07D58">
      <w:pPr>
        <w:spacing w:line="240" w:lineRule="auto"/>
        <w:ind w:left="720"/>
        <w:rPr>
          <w:rFonts w:ascii="Arial" w:hAnsi="Arial"/>
          <w:rtl/>
        </w:rPr>
      </w:pPr>
      <w:r w:rsidRPr="00AA2DEC">
        <w:rPr>
          <w:rFonts w:ascii="Arial" w:hAnsi="Arial"/>
          <w:rtl/>
        </w:rPr>
        <w:t>(5)</w:t>
      </w:r>
      <w:r w:rsidRPr="00AA2DEC">
        <w:rPr>
          <w:rFonts w:ascii="Arial" w:hAnsi="Arial"/>
          <w:rtl/>
        </w:rPr>
        <w:tab/>
      </w:r>
      <w:r w:rsidR="006B3AB5" w:rsidRPr="00AA2DEC">
        <w:rPr>
          <w:rFonts w:ascii="Arial" w:hAnsi="Arial"/>
          <w:rtl/>
        </w:rPr>
        <w:t>התאמות נוספות הנדרשות כדי לאפשר לתלמיד נגישות באופן סביר במוסד החינוך או בגן הילדים בו הוא לומד.</w:t>
      </w:r>
    </w:p>
    <w:p w14:paraId="7C3B3B3A" w14:textId="77777777" w:rsidR="006B3AB5" w:rsidRPr="00AA2DEC" w:rsidRDefault="007B30C7"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 xml:space="preserve">הורה של תלמיד, שהוא אדם עם מוגבלות, זכאי לנגישות במוסד החינוך או בגן הילדים שבו התלמיד לומד, והוראות סעיף קטן (ב) יחולו, בשינויים המחויבים; בפסקה זו, </w:t>
      </w:r>
      <w:r w:rsidR="006B3AB5" w:rsidRPr="00AA2DEC">
        <w:rPr>
          <w:rFonts w:ascii="Arial" w:hAnsi="Arial"/>
          <w:b/>
          <w:bCs/>
          <w:rtl/>
        </w:rPr>
        <w:t>"הורה"</w:t>
      </w:r>
      <w:r w:rsidR="00490DB9">
        <w:rPr>
          <w:rFonts w:ascii="Arial" w:hAnsi="Arial" w:hint="cs"/>
          <w:rtl/>
        </w:rPr>
        <w:t xml:space="preserve"> </w:t>
      </w:r>
      <w:r w:rsidR="00490DB9">
        <w:rPr>
          <w:rFonts w:ascii="Arial" w:hAnsi="Arial"/>
          <w:rtl/>
        </w:rPr>
        <w:t>–</w:t>
      </w:r>
      <w:r w:rsidR="006B3AB5" w:rsidRPr="00AA2DEC">
        <w:rPr>
          <w:rFonts w:ascii="Arial" w:hAnsi="Arial"/>
          <w:rtl/>
        </w:rPr>
        <w:t xml:space="preserve"> לרבות אפוטרופוס.</w:t>
      </w:r>
    </w:p>
    <w:p w14:paraId="7C3B3B3B" w14:textId="77777777" w:rsidR="006B3AB5" w:rsidRPr="00AA2DEC" w:rsidRDefault="007B30C7"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מוסד חינוך וגן ילדים יבצעו את התאמות הנגישות בעבור תלמיד הלומד במוסד החינוך, בעבור ילד הרשום במוסד החינוך והעתיד ללמוד בו ובעבור הורה כאמור בסעיף קטן (ג), מיד לאחר המועד שבו נודע לראשונה למוסד החינוך, או לגן הילדים, לפי העניין, על רישומו של התלמיד במקום.</w:t>
      </w:r>
    </w:p>
    <w:p w14:paraId="7C3B3B3C" w14:textId="77777777" w:rsidR="006B3AB5" w:rsidRPr="00AA2DEC" w:rsidRDefault="006B3AB5" w:rsidP="00D07D58">
      <w:pPr>
        <w:spacing w:line="240" w:lineRule="auto"/>
        <w:rPr>
          <w:rStyle w:val="default"/>
          <w:rFonts w:ascii="Arial" w:hAnsi="Arial" w:cs="Arial"/>
          <w:sz w:val="24"/>
          <w:szCs w:val="24"/>
          <w:rtl/>
        </w:rPr>
      </w:pPr>
      <w:r w:rsidRPr="00AA2DEC">
        <w:rPr>
          <w:rStyle w:val="default"/>
          <w:rFonts w:ascii="Arial" w:hAnsi="Arial" w:cs="Arial"/>
          <w:sz w:val="24"/>
          <w:szCs w:val="24"/>
          <w:rtl/>
        </w:rPr>
        <w:t>(ה)</w:t>
      </w:r>
      <w:r w:rsidR="006F248B" w:rsidRPr="00AA2DEC">
        <w:rPr>
          <w:rStyle w:val="default"/>
          <w:rFonts w:ascii="Arial" w:hAnsi="Arial" w:cs="Arial"/>
          <w:sz w:val="24"/>
          <w:szCs w:val="24"/>
          <w:rtl/>
        </w:rPr>
        <w:tab/>
      </w:r>
      <w:r w:rsidRPr="00AA2DEC">
        <w:rPr>
          <w:rStyle w:val="default"/>
          <w:rFonts w:ascii="Arial" w:hAnsi="Arial" w:cs="Arial"/>
          <w:sz w:val="24"/>
          <w:szCs w:val="24"/>
          <w:rtl/>
        </w:rPr>
        <w:t>שר החינוך, באישור הוועדה, יקבע הוראות לעניין</w:t>
      </w:r>
      <w:r w:rsidR="00F93085">
        <w:rPr>
          <w:rStyle w:val="default"/>
          <w:rFonts w:ascii="Arial" w:hAnsi="Arial" w:cs="Arial"/>
          <w:sz w:val="24"/>
          <w:szCs w:val="24"/>
          <w:rtl/>
        </w:rPr>
        <w:t xml:space="preserve"> –</w:t>
      </w:r>
    </w:p>
    <w:p w14:paraId="7C3B3B3D" w14:textId="77777777" w:rsidR="006B3AB5" w:rsidRPr="00AA2DEC" w:rsidRDefault="006B3AB5" w:rsidP="00D07D58">
      <w:pPr>
        <w:spacing w:line="240" w:lineRule="auto"/>
        <w:ind w:left="720"/>
        <w:rPr>
          <w:rStyle w:val="default"/>
          <w:rFonts w:ascii="Arial" w:hAnsi="Arial" w:cs="Arial"/>
          <w:sz w:val="24"/>
          <w:szCs w:val="24"/>
          <w:rtl/>
        </w:rPr>
      </w:pPr>
      <w:r w:rsidRPr="00AA2DEC">
        <w:rPr>
          <w:rStyle w:val="default"/>
          <w:rFonts w:ascii="Arial" w:hAnsi="Arial" w:cs="Arial"/>
          <w:sz w:val="24"/>
          <w:szCs w:val="24"/>
          <w:rtl/>
        </w:rPr>
        <w:lastRenderedPageBreak/>
        <w:t>(1)</w:t>
      </w:r>
      <w:r w:rsidRPr="00AA2DEC">
        <w:rPr>
          <w:rStyle w:val="default"/>
          <w:rFonts w:ascii="Arial" w:hAnsi="Arial" w:cs="Arial"/>
          <w:sz w:val="24"/>
          <w:szCs w:val="24"/>
          <w:rtl/>
        </w:rPr>
        <w:tab/>
        <w:t xml:space="preserve">חובת הרשם לברר, בעת הרישום של התלמיד, את הצורך בביצוע התאמות נגישות; בפסקה זו, </w:t>
      </w:r>
      <w:r w:rsidRPr="00AA2DEC">
        <w:rPr>
          <w:rStyle w:val="default"/>
          <w:rFonts w:ascii="Arial" w:hAnsi="Arial" w:cs="Arial"/>
          <w:b/>
          <w:bCs/>
          <w:sz w:val="24"/>
          <w:szCs w:val="24"/>
          <w:rtl/>
        </w:rPr>
        <w:t>"הרשם"</w:t>
      </w:r>
      <w:r w:rsidR="00490DB9">
        <w:rPr>
          <w:rStyle w:val="default"/>
          <w:rFonts w:ascii="Arial" w:hAnsi="Arial" w:cs="Arial" w:hint="cs"/>
          <w:sz w:val="24"/>
          <w:szCs w:val="24"/>
          <w:rtl/>
        </w:rPr>
        <w:t xml:space="preserve"> </w:t>
      </w:r>
      <w:r w:rsidR="00490DB9">
        <w:rPr>
          <w:rStyle w:val="default"/>
          <w:rFonts w:ascii="Arial" w:hAnsi="Arial" w:cs="Arial"/>
          <w:sz w:val="24"/>
          <w:szCs w:val="24"/>
          <w:rtl/>
        </w:rPr>
        <w:t>–</w:t>
      </w:r>
      <w:r w:rsidR="00490DB9">
        <w:rPr>
          <w:rStyle w:val="default"/>
          <w:rFonts w:ascii="Arial" w:hAnsi="Arial" w:cs="Arial" w:hint="cs"/>
          <w:sz w:val="24"/>
          <w:szCs w:val="24"/>
          <w:rtl/>
        </w:rPr>
        <w:t xml:space="preserve"> </w:t>
      </w:r>
      <w:r w:rsidRPr="00AA2DEC">
        <w:rPr>
          <w:rStyle w:val="default"/>
          <w:rFonts w:ascii="Arial" w:hAnsi="Arial" w:cs="Arial"/>
          <w:sz w:val="24"/>
          <w:szCs w:val="24"/>
          <w:rtl/>
        </w:rPr>
        <w:t>כמשמעותו בתקנות לימוד חובה וחינוך ממלכתי (רישום), התשי"ט</w:t>
      </w:r>
      <w:r w:rsidR="00C15BE9">
        <w:rPr>
          <w:rFonts w:ascii="Arial" w:hAnsi="Arial"/>
          <w:rtl/>
        </w:rPr>
        <w:t>–</w:t>
      </w:r>
      <w:r w:rsidRPr="00AA2DEC">
        <w:rPr>
          <w:rStyle w:val="default"/>
          <w:rFonts w:ascii="Arial" w:hAnsi="Arial" w:cs="Arial"/>
          <w:sz w:val="24"/>
          <w:szCs w:val="24"/>
          <w:rtl/>
        </w:rPr>
        <w:t>1959;</w:t>
      </w:r>
    </w:p>
    <w:p w14:paraId="7C3B3B3E" w14:textId="77777777" w:rsidR="006B3AB5" w:rsidRPr="00AA2DEC" w:rsidRDefault="006B3AB5" w:rsidP="00D07D58">
      <w:pPr>
        <w:spacing w:line="240" w:lineRule="auto"/>
        <w:ind w:left="720"/>
        <w:rPr>
          <w:rStyle w:val="default"/>
          <w:rFonts w:ascii="Arial" w:hAnsi="Arial" w:cs="Arial"/>
          <w:sz w:val="24"/>
          <w:szCs w:val="24"/>
          <w:rtl/>
        </w:rPr>
      </w:pPr>
      <w:r w:rsidRPr="00AA2DEC">
        <w:rPr>
          <w:rStyle w:val="default"/>
          <w:rFonts w:ascii="Arial" w:hAnsi="Arial" w:cs="Arial"/>
          <w:sz w:val="24"/>
          <w:szCs w:val="24"/>
          <w:rtl/>
        </w:rPr>
        <w:t>(2)</w:t>
      </w:r>
      <w:r w:rsidRPr="00AA2DEC">
        <w:rPr>
          <w:rStyle w:val="default"/>
          <w:rFonts w:ascii="Arial" w:hAnsi="Arial" w:cs="Arial"/>
          <w:sz w:val="24"/>
          <w:szCs w:val="24"/>
          <w:rtl/>
        </w:rPr>
        <w:tab/>
        <w:t>מועדים ליידוע הבעלים של מוסד החינוך או גן הילדים בדבר רישומו של התלמיד ובדבר הצורך בביצוע התאמות הנגישות, ומועדים לביצוע התאמות הנגישות בעבורו או בעבור הורהו, והכל כדי שביצוע ההתאמות יסתיים לפני תחילת הלימודים של התלמיד במוסד החינוך או בגן הילדים.</w:t>
      </w:r>
    </w:p>
    <w:p w14:paraId="7C3B3B3F" w14:textId="77777777" w:rsidR="007C0169" w:rsidRPr="007C0169" w:rsidRDefault="007C0169" w:rsidP="00D07D58">
      <w:pPr>
        <w:pStyle w:val="3"/>
        <w:numPr>
          <w:ilvl w:val="0"/>
          <w:numId w:val="12"/>
        </w:numPr>
        <w:rPr>
          <w:rtl/>
        </w:rPr>
      </w:pPr>
      <w:bookmarkStart w:id="167" w:name="_Toc109039425"/>
      <w:r w:rsidRPr="007C0169">
        <w:rPr>
          <w:rtl/>
        </w:rPr>
        <w:t>ביצוע התאמות נגישות במכרז מסגרת</w:t>
      </w:r>
      <w:bookmarkEnd w:id="167"/>
    </w:p>
    <w:p w14:paraId="7C3B3B40" w14:textId="77777777" w:rsidR="006B3AB5" w:rsidRPr="00AA2DEC" w:rsidRDefault="006F248B" w:rsidP="00D07D58">
      <w:pPr>
        <w:pStyle w:val="NormalWeb"/>
        <w:bidi/>
        <w:spacing w:before="120" w:beforeAutospacing="0" w:after="0" w:afterAutospacing="0"/>
        <w:rPr>
          <w:rFonts w:ascii="Arial" w:hAnsi="Arial" w:cs="Arial"/>
          <w:rtl/>
        </w:rPr>
      </w:pPr>
      <w:r w:rsidRPr="00AA2DEC">
        <w:rPr>
          <w:rFonts w:ascii="Arial" w:hAnsi="Arial" w:cs="Arial"/>
          <w:rtl/>
        </w:rPr>
        <w:t>(א)</w:t>
      </w:r>
      <w:r w:rsidRPr="00AA2DEC">
        <w:rPr>
          <w:rFonts w:ascii="Arial" w:hAnsi="Arial" w:cs="Arial"/>
          <w:rtl/>
        </w:rPr>
        <w:tab/>
      </w:r>
      <w:r w:rsidR="006B3AB5" w:rsidRPr="00AA2DEC">
        <w:rPr>
          <w:rFonts w:ascii="Arial" w:hAnsi="Arial" w:cs="Arial"/>
          <w:rtl/>
        </w:rPr>
        <w:t>רשויות מקומיות, בין בעצמן ובין באמצעות מוסד ציבורי או גוף ארצי הקשור אליהן, יפרסמו מכרז לבחירת גורמים שאיתם יתקשרו לצורך ביצוע התאמות נגישות, במוסדות חינוך או בגני ילדים לפי סעיף 19לד.</w:t>
      </w:r>
    </w:p>
    <w:p w14:paraId="7C3B3B41" w14:textId="77777777" w:rsidR="006B3AB5" w:rsidRPr="00AA2DEC" w:rsidRDefault="006F248B" w:rsidP="00D07D58">
      <w:pPr>
        <w:pStyle w:val="NormalWeb"/>
        <w:bidi/>
        <w:spacing w:before="120" w:beforeAutospacing="0" w:after="0" w:afterAutospacing="0"/>
        <w:rPr>
          <w:rFonts w:ascii="Arial" w:hAnsi="Arial" w:cs="Arial"/>
          <w:rtl/>
        </w:rPr>
      </w:pPr>
      <w:r w:rsidRPr="00AA2DEC">
        <w:rPr>
          <w:rFonts w:ascii="Arial" w:hAnsi="Arial" w:cs="Arial"/>
          <w:rtl/>
        </w:rPr>
        <w:t>(ב)</w:t>
      </w:r>
      <w:r w:rsidRPr="00AA2DEC">
        <w:rPr>
          <w:rFonts w:ascii="Arial" w:hAnsi="Arial" w:cs="Arial"/>
          <w:rtl/>
        </w:rPr>
        <w:tab/>
      </w:r>
      <w:r w:rsidR="006B3AB5" w:rsidRPr="00AA2DEC">
        <w:rPr>
          <w:rFonts w:ascii="Arial" w:hAnsi="Arial" w:cs="Arial"/>
          <w:rtl/>
        </w:rPr>
        <w:t>חלה על רשות מקומית או על כל גורם אחר, החייב על פי דין בחובת מכרז, חובה לבצע התאמות במוסד חינוך או בגן ילדים על פי חלק זה, רשאית הרשות, או אותו גורם אחר, להתקשר עם מי שנבחר במכרז על פי סעיף קטן (א); התקשר גוף לפי סעיף זה, יצא ידי חובתו לפי כל דין המחייב התקשרות במכרז.</w:t>
      </w:r>
    </w:p>
    <w:p w14:paraId="7C3B3B42" w14:textId="77777777" w:rsidR="007C0169" w:rsidRPr="007C0169" w:rsidRDefault="007C0169" w:rsidP="00D07D58">
      <w:pPr>
        <w:pStyle w:val="3"/>
        <w:numPr>
          <w:ilvl w:val="0"/>
          <w:numId w:val="12"/>
        </w:numPr>
        <w:rPr>
          <w:rtl/>
        </w:rPr>
      </w:pPr>
      <w:bookmarkStart w:id="168" w:name="_Toc109039426"/>
      <w:r w:rsidRPr="007C0169">
        <w:rPr>
          <w:rtl/>
        </w:rPr>
        <w:t>בקשה להיתר בנייה</w:t>
      </w:r>
      <w:bookmarkEnd w:id="168"/>
    </w:p>
    <w:p w14:paraId="7C3B3B43" w14:textId="77777777" w:rsidR="006B3AB5" w:rsidRPr="00AA2DEC" w:rsidRDefault="006B3AB5" w:rsidP="00D07D58">
      <w:pPr>
        <w:pStyle w:val="NormalWeb"/>
        <w:bidi/>
        <w:spacing w:before="120" w:beforeAutospacing="0" w:after="0" w:afterAutospacing="0"/>
        <w:rPr>
          <w:rFonts w:ascii="Arial" w:hAnsi="Arial" w:cs="Arial"/>
          <w:rtl/>
        </w:rPr>
      </w:pPr>
      <w:r w:rsidRPr="00AA2DEC">
        <w:rPr>
          <w:rFonts w:ascii="Arial" w:hAnsi="Arial" w:cs="Arial"/>
          <w:rtl/>
        </w:rPr>
        <w:t>בעלים של כל מוסד חינוך וגן ילדים יגיש בקשה להיתר בנייה לביצוע הוראות הנגישות לפי סעיפים 19לג1 וסעיף 19לד; הבקשה תוגש בתוך שנה מיום התקנת התקנות לפי סעיפים אלה.</w:t>
      </w:r>
    </w:p>
    <w:p w14:paraId="7C3B3B44" w14:textId="77777777" w:rsidR="007C0169" w:rsidRPr="007C0169" w:rsidRDefault="007C0169" w:rsidP="00D07D58">
      <w:pPr>
        <w:pStyle w:val="3"/>
        <w:numPr>
          <w:ilvl w:val="0"/>
          <w:numId w:val="12"/>
        </w:numPr>
        <w:rPr>
          <w:rtl/>
        </w:rPr>
      </w:pPr>
      <w:bookmarkStart w:id="169" w:name="_Toc109039427"/>
      <w:r w:rsidRPr="007C0169">
        <w:rPr>
          <w:rtl/>
        </w:rPr>
        <w:t>שמירת דינים</w:t>
      </w:r>
      <w:bookmarkEnd w:id="169"/>
    </w:p>
    <w:p w14:paraId="7C3B3B45" w14:textId="77777777" w:rsidR="006B3AB5" w:rsidRPr="00AA2DEC" w:rsidRDefault="006B3AB5" w:rsidP="00D07D58">
      <w:pPr>
        <w:spacing w:line="240" w:lineRule="auto"/>
        <w:rPr>
          <w:rFonts w:ascii="Arial" w:hAnsi="Arial"/>
          <w:rtl/>
        </w:rPr>
      </w:pPr>
      <w:r w:rsidRPr="00AA2DEC">
        <w:rPr>
          <w:rFonts w:ascii="Arial" w:hAnsi="Arial"/>
          <w:rtl/>
        </w:rPr>
        <w:t xml:space="preserve">הוראות לפי חלק זה באות להוסיף ולא לגרוע מחובה שחלה לפי חוק התכנון והבנייה, טרם כניסתן לתוקף של התקנות לפי סעיף 158ו1 לחוק התכנון והבנייה. </w:t>
      </w:r>
    </w:p>
    <w:p w14:paraId="7C3B3B46" w14:textId="77777777" w:rsidR="006B3AB5" w:rsidRPr="00AA2DEC" w:rsidRDefault="006B3AB5" w:rsidP="00D07D58">
      <w:pPr>
        <w:pStyle w:val="2"/>
        <w:rPr>
          <w:rtl/>
        </w:rPr>
      </w:pPr>
      <w:bookmarkStart w:id="170" w:name="_Toc109039428"/>
      <w:r w:rsidRPr="00AA2DEC">
        <w:rPr>
          <w:rtl/>
        </w:rPr>
        <w:t>סימן ח': חוזה ביטוח</w:t>
      </w:r>
      <w:bookmarkEnd w:id="170"/>
    </w:p>
    <w:p w14:paraId="7C3B3B47" w14:textId="77777777" w:rsidR="00C37987" w:rsidRDefault="00C37987" w:rsidP="00D07D58">
      <w:pPr>
        <w:pStyle w:val="3"/>
        <w:numPr>
          <w:ilvl w:val="0"/>
          <w:numId w:val="5"/>
        </w:numPr>
        <w:rPr>
          <w:rtl/>
        </w:rPr>
      </w:pPr>
      <w:bookmarkStart w:id="171" w:name="_Toc109039429"/>
      <w:r w:rsidRPr="00AA2DEC">
        <w:rPr>
          <w:rtl/>
        </w:rPr>
        <w:t>חוזה ביטוח</w:t>
      </w:r>
      <w:bookmarkEnd w:id="171"/>
    </w:p>
    <w:p w14:paraId="7C3B3B48" w14:textId="77777777" w:rsidR="006B3AB5" w:rsidRPr="00AA2DEC" w:rsidRDefault="006F248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מתן יחס שונה בחוזה ביטוח (בסימן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b/>
          <w:bCs/>
          <w:rtl/>
        </w:rPr>
        <w:t>יחס שונה</w:t>
      </w:r>
      <w:r w:rsidR="006B3AB5" w:rsidRPr="00AA2DEC">
        <w:rPr>
          <w:rFonts w:ascii="Arial" w:hAnsi="Arial"/>
          <w:rtl/>
        </w:rPr>
        <w:t>) לא יהווה הפליה לפי פרק זה, אם הוא מבוסס על נתונים אקטואריים, נתונים סטטיסטיים, מידע רפואי, או מידע אחר, שהם אמינים ורלוונטיים להערכת הסיכון הביטוחי המסוים, ומתן יחס זה סביר בנסיבות העניין.</w:t>
      </w:r>
    </w:p>
    <w:p w14:paraId="7C3B3B49" w14:textId="77777777" w:rsidR="006B3AB5" w:rsidRPr="00AA2DEC" w:rsidRDefault="006B3AB5" w:rsidP="00D07D58">
      <w:pPr>
        <w:spacing w:line="240" w:lineRule="auto"/>
        <w:rPr>
          <w:rFonts w:ascii="Arial" w:hAnsi="Arial"/>
          <w:rtl/>
        </w:rPr>
      </w:pPr>
      <w:r w:rsidRPr="00AA2DEC">
        <w:rPr>
          <w:rFonts w:ascii="Arial" w:hAnsi="Arial"/>
          <w:rtl/>
        </w:rPr>
        <w:t>(</w:t>
      </w:r>
      <w:r w:rsidR="006F248B" w:rsidRPr="00AA2DEC">
        <w:rPr>
          <w:rFonts w:ascii="Arial" w:hAnsi="Arial"/>
          <w:rtl/>
        </w:rPr>
        <w:t>ב)</w:t>
      </w:r>
      <w:r w:rsidR="006F248B" w:rsidRPr="00AA2DEC">
        <w:rPr>
          <w:rFonts w:ascii="Arial" w:hAnsi="Arial"/>
          <w:rtl/>
        </w:rPr>
        <w:tab/>
      </w:r>
      <w:r w:rsidRPr="00AA2DEC">
        <w:rPr>
          <w:rFonts w:ascii="Arial" w:hAnsi="Arial"/>
          <w:rtl/>
        </w:rPr>
        <w:t>מבוטח אשר שילם דמי ביטוח מוגדלים מחמת מוגבלותו שלא בהתאם להוראת סעיף קטן (א), זכאי להשבה בגובה ההפרש שבין דמי הביטוח ששילם, לבין דמי הביטוח שהיה משלם לולא ההפליה, בתוספת הפרשי הצמדה וריבית לפי חוק פסיקת ריבית והצמדה, התשכ"א</w:t>
      </w:r>
      <w:r w:rsidR="00C15BE9">
        <w:rPr>
          <w:rFonts w:ascii="Arial" w:hAnsi="Arial"/>
          <w:rtl/>
        </w:rPr>
        <w:t>–</w:t>
      </w:r>
      <w:r w:rsidRPr="00AA2DEC">
        <w:rPr>
          <w:rFonts w:ascii="Arial" w:hAnsi="Arial"/>
          <w:rtl/>
        </w:rPr>
        <w:t>1961, וזאת נוסף על כל סעד אחר.</w:t>
      </w:r>
    </w:p>
    <w:p w14:paraId="7C3B3B4A" w14:textId="77777777" w:rsidR="006B3AB5" w:rsidRPr="00AA2DEC" w:rsidRDefault="006F248B"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קרה מקרה הביטוח לפני שהמבוטח קיבל הפרש כאמור בסעיף קטן (ב) והמבטח פעל שלא בתום לב, זכאי המבוטח לתגמולי ביטוח מוגדלים בשיעור יחסי, שהוא כיחס שבין דמי הביטוח ששולמו בפועל לבין דמי הביטוח שהיו משתלמים לולא ההפליה, וזאת נוסף על כל סעד אחר.</w:t>
      </w:r>
    </w:p>
    <w:p w14:paraId="7C3B3B4B" w14:textId="77777777" w:rsidR="006B3AB5" w:rsidRPr="00AA2DEC" w:rsidRDefault="006F248B"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קרה מקרה הביטוח לפני שהמבוטח קיבל הפרש כאמור בסעיף קטן (ב) והמבטח פעל בתום לב, זכאי המבוטח לתגמולי ביטוח בתוספת תשלום ההפרש כאמור בסעיף קטן (ב), וזאת נוסף לכל סעד אחר.</w:t>
      </w:r>
    </w:p>
    <w:p w14:paraId="7C3B3B4C" w14:textId="77777777" w:rsidR="006B3AB5" w:rsidRPr="00AA2DEC" w:rsidRDefault="006F248B" w:rsidP="00D07D58">
      <w:pPr>
        <w:spacing w:line="240" w:lineRule="auto"/>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 xml:space="preserve">סירב מבטח לבטח אדם עם מוגבלות, בניגוד להוראות סימן זה, וקרה מקרה ביטוח, רשאי בית המשפט לפסוק לאדם כאמור פיצוי שלא יעלה על שיעורי תגמולי הביטוח שהיו </w:t>
      </w:r>
      <w:r w:rsidR="006B3AB5" w:rsidRPr="00AA2DEC">
        <w:rPr>
          <w:rFonts w:ascii="Arial" w:hAnsi="Arial"/>
          <w:rtl/>
        </w:rPr>
        <w:lastRenderedPageBreak/>
        <w:t>מגיעים לו לולא הסירוב לבטח, בניכוי דמי הביטוח שהיה משלם, אילולא הסירוב כאמור, אם התקיימו כל אלה:</w:t>
      </w:r>
    </w:p>
    <w:p w14:paraId="7C3B3B4D" w14:textId="77777777" w:rsidR="00D135CC" w:rsidRPr="00AA2DEC" w:rsidRDefault="006F248B"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האדם פנה</w:t>
      </w:r>
      <w:r w:rsidR="00D135CC">
        <w:rPr>
          <w:rFonts w:ascii="Arial" w:hAnsi="Arial" w:hint="cs"/>
          <w:rtl/>
        </w:rPr>
        <w:t xml:space="preserve"> </w:t>
      </w:r>
      <w:r w:rsidR="00D135CC" w:rsidRPr="00D135CC">
        <w:rPr>
          <w:rFonts w:ascii="Arial" w:hAnsi="Arial"/>
          <w:rtl/>
        </w:rPr>
        <w:t xml:space="preserve">לממונה על שוק ההון ביטוח וחיסכון כמשמעותו בחוק הפיקוח על שירותים פיננסיים </w:t>
      </w:r>
      <w:r w:rsidR="00D135CC">
        <w:rPr>
          <w:rFonts w:ascii="Arial" w:hAnsi="Arial" w:hint="cs"/>
          <w:rtl/>
        </w:rPr>
        <w:t>(</w:t>
      </w:r>
      <w:r w:rsidR="00D135CC" w:rsidRPr="00D135CC">
        <w:rPr>
          <w:rFonts w:ascii="Arial" w:hAnsi="Arial"/>
          <w:rtl/>
        </w:rPr>
        <w:t>ביטוח</w:t>
      </w:r>
      <w:r w:rsidR="00D135CC">
        <w:rPr>
          <w:rFonts w:ascii="Arial" w:hAnsi="Arial" w:hint="cs"/>
          <w:rtl/>
        </w:rPr>
        <w:t>)</w:t>
      </w:r>
      <w:r w:rsidR="00D135CC">
        <w:rPr>
          <w:rFonts w:ascii="Arial" w:hAnsi="Arial"/>
          <w:rtl/>
        </w:rPr>
        <w:t xml:space="preserve">, </w:t>
      </w:r>
      <w:r w:rsidR="00D135CC">
        <w:rPr>
          <w:rFonts w:ascii="Arial" w:hAnsi="Arial" w:hint="cs"/>
          <w:rtl/>
        </w:rPr>
        <w:t>ה</w:t>
      </w:r>
      <w:r w:rsidR="00D135CC" w:rsidRPr="00D135CC">
        <w:rPr>
          <w:rFonts w:ascii="Arial" w:hAnsi="Arial"/>
          <w:rtl/>
        </w:rPr>
        <w:t>תשמ"א</w:t>
      </w:r>
      <w:r w:rsidR="00D135CC">
        <w:rPr>
          <w:rFonts w:ascii="Arial" w:hAnsi="Arial"/>
          <w:rtl/>
        </w:rPr>
        <w:t>–</w:t>
      </w:r>
      <w:r w:rsidR="00D135CC">
        <w:rPr>
          <w:rFonts w:ascii="Arial" w:hAnsi="Arial" w:hint="cs"/>
          <w:rtl/>
        </w:rPr>
        <w:t>1981 (</w:t>
      </w:r>
      <w:r w:rsidR="00D135CC" w:rsidRPr="00D135CC">
        <w:rPr>
          <w:rFonts w:ascii="Arial" w:hAnsi="Arial"/>
          <w:rtl/>
        </w:rPr>
        <w:t>בסימן זה</w:t>
      </w:r>
      <w:r w:rsidR="00F93085">
        <w:rPr>
          <w:rFonts w:ascii="Arial" w:hAnsi="Arial"/>
          <w:rtl/>
        </w:rPr>
        <w:t>-</w:t>
      </w:r>
      <w:r w:rsidR="00D135CC">
        <w:rPr>
          <w:rFonts w:ascii="Arial" w:hAnsi="Arial"/>
          <w:rtl/>
        </w:rPr>
        <w:t>הממונה על שוק ההו</w:t>
      </w:r>
      <w:r w:rsidR="00D135CC">
        <w:rPr>
          <w:rFonts w:ascii="Arial" w:hAnsi="Arial" w:hint="cs"/>
          <w:rtl/>
        </w:rPr>
        <w:t>ן)</w:t>
      </w:r>
      <w:r w:rsidR="00D135CC" w:rsidRPr="00AA2DEC">
        <w:rPr>
          <w:rFonts w:ascii="Arial" w:hAnsi="Arial"/>
          <w:rtl/>
        </w:rPr>
        <w:t>, בתוך 30 ימים ממועד שנודע לו על הסירוב מחמת המוגבלות, ובלבד שפנה למפקח לפני שקרה מקרה הביטוח; קבע המפקח שההפליה מותרת, ובלבד שהאדם ערער לבית המשפט בתוך 45 ימים מיום קבלת ההודעה על ההחלטה;</w:t>
      </w:r>
    </w:p>
    <w:p w14:paraId="7C3B3B4E" w14:textId="77777777" w:rsidR="006B3AB5" w:rsidRPr="00AA2DEC" w:rsidRDefault="006F248B"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האדם עשה מאמץ סביר בנסיבות העניין לבטח עצמו מפני אותו סיכון אצל מבטח אחר וסורב;</w:t>
      </w:r>
    </w:p>
    <w:p w14:paraId="7C3B3B4F" w14:textId="77777777" w:rsidR="006B3AB5" w:rsidRPr="00AA2DEC" w:rsidRDefault="006B3AB5" w:rsidP="00D07D58">
      <w:pPr>
        <w:spacing w:line="240" w:lineRule="auto"/>
        <w:rPr>
          <w:rFonts w:ascii="Arial" w:hAnsi="Arial"/>
          <w:rtl/>
        </w:rPr>
      </w:pPr>
      <w:r w:rsidRPr="00AA2DEC">
        <w:rPr>
          <w:rFonts w:ascii="Arial" w:hAnsi="Arial"/>
          <w:rtl/>
        </w:rPr>
        <w:t>בסעיף קטן זה</w:t>
      </w:r>
      <w:r w:rsidR="00F93085">
        <w:rPr>
          <w:rFonts w:ascii="Arial" w:hAnsi="Arial"/>
          <w:rtl/>
        </w:rPr>
        <w:t xml:space="preserve"> –</w:t>
      </w:r>
    </w:p>
    <w:p w14:paraId="7C3B3B50" w14:textId="77777777" w:rsidR="006B3AB5" w:rsidRPr="00AA2DEC" w:rsidRDefault="006B3AB5" w:rsidP="00D07D58">
      <w:pPr>
        <w:spacing w:line="240" w:lineRule="auto"/>
        <w:rPr>
          <w:rFonts w:ascii="Arial" w:hAnsi="Arial"/>
          <w:rtl/>
        </w:rPr>
      </w:pPr>
      <w:r w:rsidRPr="00AA2DEC">
        <w:rPr>
          <w:rFonts w:ascii="Arial" w:hAnsi="Arial"/>
          <w:b/>
          <w:bCs/>
          <w:rtl/>
        </w:rPr>
        <w:t>"סירוב"</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לרבות מתן יחס שונה באופן קיצוני, בנסיבות העניין, שבעקבותיו לא נכרת חוזה ביטוח;</w:t>
      </w:r>
    </w:p>
    <w:p w14:paraId="7C3B3B51" w14:textId="77777777" w:rsidR="006B3AB5" w:rsidRPr="00AA2DEC" w:rsidRDefault="006B3AB5" w:rsidP="00D07D58">
      <w:pPr>
        <w:spacing w:line="240" w:lineRule="auto"/>
        <w:rPr>
          <w:rFonts w:ascii="Arial" w:hAnsi="Arial"/>
          <w:rtl/>
        </w:rPr>
      </w:pPr>
      <w:r w:rsidRPr="00AA2DEC">
        <w:rPr>
          <w:rFonts w:ascii="Arial" w:hAnsi="Arial"/>
          <w:b/>
          <w:bCs/>
          <w:rtl/>
        </w:rPr>
        <w:t>"שיעור תגמולי הביטוח"</w:t>
      </w:r>
      <w:r w:rsidR="00490DB9">
        <w:rPr>
          <w:rFonts w:ascii="Arial" w:hAnsi="Arial" w:hint="cs"/>
          <w:rtl/>
        </w:rPr>
        <w:t xml:space="preserve"> </w:t>
      </w:r>
      <w:r w:rsidR="00490DB9">
        <w:rPr>
          <w:rFonts w:ascii="Arial" w:hAnsi="Arial"/>
          <w:rtl/>
        </w:rPr>
        <w:t>–</w:t>
      </w:r>
      <w:r w:rsidR="00490DB9">
        <w:rPr>
          <w:rFonts w:ascii="Arial" w:hAnsi="Arial" w:hint="cs"/>
          <w:rtl/>
        </w:rPr>
        <w:t xml:space="preserve"> </w:t>
      </w:r>
      <w:r w:rsidRPr="00AA2DEC">
        <w:rPr>
          <w:rFonts w:ascii="Arial" w:hAnsi="Arial"/>
          <w:rtl/>
        </w:rPr>
        <w:t>שיעור תגמולי הביטוח לפי פוליסה סבירה בנסיבות העניין שאין בה יחס שונה כאמור בסעיף קטן (א).</w:t>
      </w:r>
    </w:p>
    <w:p w14:paraId="7C3B3B52" w14:textId="77777777" w:rsidR="006B3AB5" w:rsidRPr="00AA2DEC" w:rsidRDefault="006F248B" w:rsidP="00D07D58">
      <w:pPr>
        <w:spacing w:line="240" w:lineRule="auto"/>
        <w:ind w:left="720" w:hanging="720"/>
        <w:rPr>
          <w:rFonts w:ascii="Arial" w:hAnsi="Arial"/>
          <w:rtl/>
        </w:rPr>
      </w:pPr>
      <w:r w:rsidRPr="00AA2DEC">
        <w:rPr>
          <w:rFonts w:ascii="Arial" w:hAnsi="Arial"/>
          <w:rtl/>
        </w:rPr>
        <w:t>(ו)</w:t>
      </w:r>
      <w:r w:rsidRPr="00AA2DEC">
        <w:rPr>
          <w:rFonts w:ascii="Arial" w:hAnsi="Arial"/>
          <w:rtl/>
        </w:rPr>
        <w:tab/>
        <w:t>(1)</w:t>
      </w:r>
      <w:r w:rsidRPr="00AA2DEC">
        <w:rPr>
          <w:rFonts w:ascii="Arial" w:hAnsi="Arial"/>
          <w:rtl/>
        </w:rPr>
        <w:tab/>
      </w:r>
      <w:r w:rsidR="006B3AB5" w:rsidRPr="00AA2DEC">
        <w:rPr>
          <w:rFonts w:ascii="Arial" w:hAnsi="Arial"/>
          <w:rtl/>
        </w:rPr>
        <w:t>מבוטח עם מוגבלות שניתן לו יחס שונה או אדם עם מוגבלות שבקשתו להיות מבוטח נדחתה (בסעיף זה</w:t>
      </w:r>
      <w:r w:rsidR="00490DB9">
        <w:rPr>
          <w:rFonts w:ascii="Arial" w:hAnsi="Arial" w:hint="cs"/>
          <w:rtl/>
        </w:rPr>
        <w:t xml:space="preserve"> </w:t>
      </w:r>
      <w:r w:rsidR="00490DB9">
        <w:rPr>
          <w:rFonts w:ascii="Arial" w:hAnsi="Arial"/>
          <w:rtl/>
        </w:rPr>
        <w:t>–</w:t>
      </w:r>
      <w:r w:rsidR="00490DB9">
        <w:rPr>
          <w:rFonts w:ascii="Arial" w:hAnsi="Arial" w:hint="cs"/>
          <w:rtl/>
        </w:rPr>
        <w:t xml:space="preserve"> </w:t>
      </w:r>
      <w:r w:rsidR="006B3AB5" w:rsidRPr="00AA2DEC">
        <w:rPr>
          <w:rFonts w:ascii="Arial" w:hAnsi="Arial"/>
          <w:b/>
          <w:bCs/>
          <w:rtl/>
        </w:rPr>
        <w:t>מתלונן</w:t>
      </w:r>
      <w:r w:rsidR="006B3AB5" w:rsidRPr="00AA2DEC">
        <w:rPr>
          <w:rFonts w:ascii="Arial" w:hAnsi="Arial"/>
          <w:rtl/>
        </w:rPr>
        <w:t>) רשאי להגיש תלונה כמשמעותה בחוק הפיקוח על עסקי הביטוח, התשמ"א</w:t>
      </w:r>
      <w:r w:rsidR="00C15BE9">
        <w:rPr>
          <w:rFonts w:ascii="Arial" w:hAnsi="Arial"/>
          <w:rtl/>
        </w:rPr>
        <w:t>–</w:t>
      </w:r>
      <w:r w:rsidR="006B3AB5" w:rsidRPr="00AA2DEC">
        <w:rPr>
          <w:rFonts w:ascii="Arial" w:hAnsi="Arial"/>
          <w:rtl/>
        </w:rPr>
        <w:t>1981, ל</w:t>
      </w:r>
      <w:r w:rsidR="00D135CC">
        <w:rPr>
          <w:rFonts w:ascii="Arial" w:hAnsi="Arial"/>
          <w:rtl/>
        </w:rPr>
        <w:t>ממונה על שוק ההון</w:t>
      </w:r>
      <w:r w:rsidR="006B3AB5" w:rsidRPr="00AA2DEC">
        <w:rPr>
          <w:rFonts w:ascii="Arial" w:hAnsi="Arial"/>
          <w:rtl/>
        </w:rPr>
        <w:t xml:space="preserve"> על החלטה בדבר מתן יחס שונה או על סירוב לבטח כמשמעותם בסעיף זה, והוראות חוק הפיקוח על עסקי הביטוח יחולו; הייתה החלטה בעניין התלונה כרוכה בנושאים רפואיים, יתייעץ ה</w:t>
      </w:r>
      <w:r w:rsidR="00D135CC">
        <w:rPr>
          <w:rFonts w:ascii="Arial" w:hAnsi="Arial"/>
          <w:rtl/>
        </w:rPr>
        <w:t>ממונה על שוק ההון</w:t>
      </w:r>
      <w:r w:rsidR="006B3AB5" w:rsidRPr="00AA2DEC">
        <w:rPr>
          <w:rFonts w:ascii="Arial" w:hAnsi="Arial"/>
          <w:rtl/>
        </w:rPr>
        <w:t>, לפי הצורך, עם מומחה רפואי שימנה לעניין זה;</w:t>
      </w:r>
    </w:p>
    <w:p w14:paraId="7C3B3B53" w14:textId="77777777" w:rsidR="006B3AB5" w:rsidRPr="00AA2DEC" w:rsidRDefault="006B3AB5" w:rsidP="00D07D58">
      <w:pPr>
        <w:spacing w:line="240" w:lineRule="auto"/>
        <w:ind w:left="720"/>
        <w:rPr>
          <w:rFonts w:ascii="Arial" w:hAnsi="Arial"/>
          <w:rtl/>
        </w:rPr>
      </w:pPr>
      <w:r w:rsidRPr="00AA2DEC">
        <w:rPr>
          <w:rFonts w:ascii="Arial" w:hAnsi="Arial"/>
          <w:rtl/>
        </w:rPr>
        <w:t>(2</w:t>
      </w:r>
      <w:r w:rsidR="006F248B" w:rsidRPr="00AA2DEC">
        <w:rPr>
          <w:rFonts w:ascii="Arial" w:hAnsi="Arial"/>
          <w:rtl/>
        </w:rPr>
        <w:t>)</w:t>
      </w:r>
      <w:r w:rsidR="006F248B" w:rsidRPr="00AA2DEC">
        <w:rPr>
          <w:rFonts w:ascii="Arial" w:hAnsi="Arial"/>
          <w:rtl/>
        </w:rPr>
        <w:tab/>
      </w:r>
      <w:r w:rsidRPr="00AA2DEC">
        <w:rPr>
          <w:rFonts w:ascii="Arial" w:hAnsi="Arial"/>
          <w:rtl/>
        </w:rPr>
        <w:t>לא נתקבלה החלטה של ה</w:t>
      </w:r>
      <w:r w:rsidR="00D135CC">
        <w:rPr>
          <w:rFonts w:ascii="Arial" w:hAnsi="Arial"/>
          <w:rtl/>
        </w:rPr>
        <w:t>ממונה על שוק ההון</w:t>
      </w:r>
      <w:r w:rsidRPr="00AA2DEC">
        <w:rPr>
          <w:rFonts w:ascii="Arial" w:hAnsi="Arial"/>
          <w:rtl/>
        </w:rPr>
        <w:t xml:space="preserve"> בתוך 90 ימים ממועד הגשת התלונה, רשאי המתלונן, מתום 90 הימים האמורים ואילך, להעביר את תלונתו להכרעתה של ועדה כמשמעותה בפסקה (3)(א) (בסימן זה</w:t>
      </w:r>
      <w:r w:rsidR="00490DB9">
        <w:rPr>
          <w:rFonts w:ascii="Arial" w:hAnsi="Arial" w:hint="cs"/>
          <w:rtl/>
        </w:rPr>
        <w:t xml:space="preserve"> </w:t>
      </w:r>
      <w:r w:rsidR="00490DB9">
        <w:rPr>
          <w:rFonts w:ascii="Arial" w:hAnsi="Arial"/>
          <w:rtl/>
        </w:rPr>
        <w:t>–</w:t>
      </w:r>
      <w:r w:rsidR="00490DB9">
        <w:rPr>
          <w:rFonts w:ascii="Arial" w:hAnsi="Arial" w:hint="cs"/>
          <w:rtl/>
        </w:rPr>
        <w:t xml:space="preserve"> </w:t>
      </w:r>
      <w:r w:rsidRPr="00AA2DEC">
        <w:rPr>
          <w:rFonts w:ascii="Arial" w:hAnsi="Arial"/>
          <w:b/>
          <w:bCs/>
          <w:rtl/>
        </w:rPr>
        <w:t>ועדת תלונות</w:t>
      </w:r>
      <w:r w:rsidRPr="00AA2DEC">
        <w:rPr>
          <w:rFonts w:ascii="Arial" w:hAnsi="Arial"/>
          <w:rtl/>
        </w:rPr>
        <w:t>); הועברה התלונה לוועדת תלונות, תודיע ועדת התלונות ל</w:t>
      </w:r>
      <w:r w:rsidR="00D135CC">
        <w:rPr>
          <w:rFonts w:ascii="Arial" w:hAnsi="Arial"/>
          <w:rtl/>
        </w:rPr>
        <w:t>ממונה על שוק ההון</w:t>
      </w:r>
      <w:r w:rsidRPr="00AA2DEC">
        <w:rPr>
          <w:rFonts w:ascii="Arial" w:hAnsi="Arial"/>
          <w:rtl/>
        </w:rPr>
        <w:t xml:space="preserve">, </w:t>
      </w:r>
      <w:r w:rsidR="00D135CC">
        <w:rPr>
          <w:rFonts w:ascii="Arial" w:hAnsi="Arial" w:hint="cs"/>
          <w:rtl/>
        </w:rPr>
        <w:t>והממונה על שוק ההון לא יהיה</w:t>
      </w:r>
      <w:r w:rsidR="00D135CC">
        <w:rPr>
          <w:rFonts w:ascii="Arial" w:hAnsi="Arial"/>
          <w:rtl/>
        </w:rPr>
        <w:t xml:space="preserve"> מוסמך עוד לדון בתלונה; המ</w:t>
      </w:r>
      <w:r w:rsidR="00D135CC">
        <w:rPr>
          <w:rFonts w:ascii="Arial" w:hAnsi="Arial" w:hint="cs"/>
          <w:rtl/>
        </w:rPr>
        <w:t>מונה על שוק ההון</w:t>
      </w:r>
      <w:r w:rsidRPr="00AA2DEC">
        <w:rPr>
          <w:rFonts w:ascii="Arial" w:hAnsi="Arial"/>
          <w:rtl/>
        </w:rPr>
        <w:t xml:space="preserve"> יעביר לוועדת תלונות בתוך 14 ימים את התלונה וכל חומר הנוגע אליה המצוי ברשותו, והוראות סעיף 50(ב) לחוק הפיקוח על עסקי הביטוח לא יחולו לעניין זה.</w:t>
      </w:r>
    </w:p>
    <w:p w14:paraId="7C3B3B54" w14:textId="77777777" w:rsidR="006B3AB5" w:rsidRPr="00AA2DEC" w:rsidRDefault="006B3AB5" w:rsidP="00D07D58">
      <w:pPr>
        <w:spacing w:line="240" w:lineRule="auto"/>
        <w:rPr>
          <w:rFonts w:ascii="Arial" w:hAnsi="Arial"/>
          <w:rtl/>
        </w:rPr>
      </w:pPr>
      <w:r w:rsidRPr="00AA2DEC">
        <w:rPr>
          <w:rFonts w:ascii="Arial" w:hAnsi="Arial"/>
          <w:rtl/>
        </w:rPr>
        <w:t>אין באמור בסעיף קטן זה כדי לגרוע מזכויותיו של אדם עם מוגבלות לפנות לבית המשפט בשל הפרת הוראות סימן זה.</w:t>
      </w:r>
    </w:p>
    <w:p w14:paraId="7C3B3B55" w14:textId="77777777" w:rsidR="006B3AB5" w:rsidRPr="00AA2DEC" w:rsidRDefault="006F248B" w:rsidP="00D07D58">
      <w:pPr>
        <w:spacing w:line="240" w:lineRule="auto"/>
        <w:ind w:firstLine="720"/>
        <w:rPr>
          <w:rFonts w:ascii="Arial" w:hAnsi="Arial"/>
          <w:rtl/>
        </w:rPr>
      </w:pPr>
      <w:r w:rsidRPr="00AA2DEC">
        <w:rPr>
          <w:rFonts w:ascii="Arial" w:hAnsi="Arial"/>
          <w:rtl/>
        </w:rPr>
        <w:t>(3)</w:t>
      </w:r>
      <w:r w:rsidRPr="00AA2DEC">
        <w:rPr>
          <w:rFonts w:ascii="Arial" w:hAnsi="Arial"/>
          <w:rtl/>
        </w:rPr>
        <w:tab/>
        <w:t>(א)</w:t>
      </w:r>
      <w:r w:rsidRPr="00AA2DEC">
        <w:rPr>
          <w:rFonts w:ascii="Arial" w:hAnsi="Arial"/>
          <w:rtl/>
        </w:rPr>
        <w:tab/>
      </w:r>
      <w:r w:rsidR="006B3AB5" w:rsidRPr="00AA2DEC">
        <w:rPr>
          <w:rFonts w:ascii="Arial" w:hAnsi="Arial"/>
          <w:rtl/>
        </w:rPr>
        <w:t>ועדת תלונות תהיה בת שלושה חברים, ואלה הם:</w:t>
      </w:r>
    </w:p>
    <w:p w14:paraId="7C3B3B56" w14:textId="77777777" w:rsidR="006B3AB5" w:rsidRPr="00AA2DEC" w:rsidRDefault="006F248B" w:rsidP="00D07D58">
      <w:pPr>
        <w:spacing w:line="240" w:lineRule="auto"/>
        <w:ind w:left="1440"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שופט בדימוס שימנה שר המשפטים והוא יהיה היושב ראש;</w:t>
      </w:r>
    </w:p>
    <w:p w14:paraId="7C3B3B57" w14:textId="77777777" w:rsidR="006B3AB5" w:rsidRPr="00AA2DEC" w:rsidRDefault="006F248B" w:rsidP="00D07D58">
      <w:pPr>
        <w:spacing w:line="240" w:lineRule="auto"/>
        <w:ind w:left="216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אקטואר, מתוך רשימה של אקטוארים המתמחים בסוגים שונים של ביטוח (בסימן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b/>
          <w:bCs/>
          <w:rtl/>
        </w:rPr>
        <w:t>רשימת אקטוארים</w:t>
      </w:r>
      <w:r w:rsidR="006B3AB5" w:rsidRPr="00AA2DEC">
        <w:rPr>
          <w:rFonts w:ascii="Arial" w:hAnsi="Arial"/>
          <w:rtl/>
        </w:rPr>
        <w:t>), שקבע שר האוצר בהתייעצות, בין השאר, עם גורמים שמייצגים, לדעת שר האוצר, את ענף הביטוח;</w:t>
      </w:r>
    </w:p>
    <w:p w14:paraId="7C3B3B58" w14:textId="77777777" w:rsidR="006B3AB5" w:rsidRPr="00AA2DEC" w:rsidRDefault="006F248B" w:rsidP="00D07D58">
      <w:pPr>
        <w:spacing w:line="240" w:lineRule="auto"/>
        <w:ind w:left="216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מומחה, מתוך רשימה של מומחים בסוגים שונים של מוגבלות (בסימן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b/>
          <w:bCs/>
          <w:rtl/>
        </w:rPr>
        <w:t>רשימת מומחים</w:t>
      </w:r>
      <w:r w:rsidR="006B3AB5" w:rsidRPr="00AA2DEC">
        <w:rPr>
          <w:rFonts w:ascii="Arial" w:hAnsi="Arial"/>
          <w:rtl/>
        </w:rPr>
        <w:t xml:space="preserve">), שקבע שר המשפטים בהתייעצות, בין השאר, עם הנציב; בפסקה זו, </w:t>
      </w:r>
      <w:r w:rsidR="006B3AB5" w:rsidRPr="00AA2DEC">
        <w:rPr>
          <w:rFonts w:ascii="Arial" w:hAnsi="Arial"/>
          <w:b/>
          <w:bCs/>
          <w:rtl/>
        </w:rPr>
        <w:t>"מומחה"</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006B3AB5" w:rsidRPr="00AA2DEC">
        <w:rPr>
          <w:rFonts w:ascii="Arial" w:hAnsi="Arial"/>
          <w:rtl/>
        </w:rPr>
        <w:t>לרבות רופא, אח או אחות, פסיכולוג, בעל מקצוע פארה</w:t>
      </w:r>
      <w:r w:rsidR="00F93085">
        <w:rPr>
          <w:rFonts w:ascii="Arial" w:hAnsi="Arial"/>
          <w:rtl/>
        </w:rPr>
        <w:t>-</w:t>
      </w:r>
      <w:r w:rsidR="006B3AB5" w:rsidRPr="00AA2DEC">
        <w:rPr>
          <w:rFonts w:ascii="Arial" w:hAnsi="Arial"/>
          <w:rtl/>
        </w:rPr>
        <w:t>רפואי ולמעט אקטואר.</w:t>
      </w:r>
    </w:p>
    <w:p w14:paraId="7C3B3B59" w14:textId="77777777" w:rsidR="006B3AB5" w:rsidRPr="00AA2DEC" w:rsidRDefault="006F248B" w:rsidP="00D07D58">
      <w:pPr>
        <w:spacing w:line="240" w:lineRule="auto"/>
        <w:ind w:left="720" w:firstLine="720"/>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שר המשפטים, באישור הוועדה, יקבע את כל אלה:</w:t>
      </w:r>
    </w:p>
    <w:p w14:paraId="7C3B3B5A" w14:textId="77777777" w:rsidR="006B3AB5" w:rsidRPr="00AA2DEC" w:rsidRDefault="006F248B" w:rsidP="00D07D58">
      <w:pPr>
        <w:spacing w:line="240" w:lineRule="auto"/>
        <w:ind w:left="216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דרך מינוים של חברים בוועדת תלונות, בשים לב, בין השאר לסוג המומחיות של האקטואר והמומחה, ולסוג המוגבלות של המתלונן;</w:t>
      </w:r>
    </w:p>
    <w:p w14:paraId="7C3B3B5B" w14:textId="77777777" w:rsidR="006B3AB5" w:rsidRPr="00AA2DEC" w:rsidRDefault="006F248B" w:rsidP="00D07D58">
      <w:pPr>
        <w:spacing w:line="240" w:lineRule="auto"/>
        <w:ind w:left="2160"/>
        <w:rPr>
          <w:rFonts w:ascii="Arial" w:hAnsi="Arial"/>
          <w:rtl/>
        </w:rPr>
      </w:pPr>
      <w:r w:rsidRPr="00AA2DEC">
        <w:rPr>
          <w:rFonts w:ascii="Arial" w:hAnsi="Arial"/>
          <w:rtl/>
        </w:rPr>
        <w:lastRenderedPageBreak/>
        <w:t>(2)</w:t>
      </w:r>
      <w:r w:rsidRPr="00AA2DEC">
        <w:rPr>
          <w:rFonts w:ascii="Arial" w:hAnsi="Arial"/>
          <w:rtl/>
        </w:rPr>
        <w:tab/>
      </w:r>
      <w:r w:rsidR="006B3AB5" w:rsidRPr="00AA2DEC">
        <w:rPr>
          <w:rFonts w:ascii="Arial" w:hAnsi="Arial"/>
          <w:rtl/>
        </w:rPr>
        <w:t>סדרי הדין של ועדת התלונות, לרבות בכל הקשור לשמיעת טענות הצדדים או הגשת ראיות ומסמכים מטעמם; כל עוד לא הותקנו תקנות כאמור, או בעניין שלא נקבעה לגביו הוראה בתקנות, תפעל ועדת התלונות בדרך הנראית לה צודקת ומועילה ביותר בנסיבות העניין;</w:t>
      </w:r>
    </w:p>
    <w:p w14:paraId="7C3B3B5C" w14:textId="77777777" w:rsidR="006B3AB5" w:rsidRPr="00AA2DEC" w:rsidRDefault="006F248B" w:rsidP="00D07D58">
      <w:pPr>
        <w:spacing w:line="240" w:lineRule="auto"/>
        <w:ind w:left="1440" w:firstLine="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שכר והחזר הוצאות לחברי ועדת תלונות;</w:t>
      </w:r>
    </w:p>
    <w:p w14:paraId="7C3B3B5D" w14:textId="77777777" w:rsidR="006B3AB5" w:rsidRPr="00AA2DEC" w:rsidRDefault="006F248B" w:rsidP="00D07D58">
      <w:pPr>
        <w:spacing w:line="240" w:lineRule="auto"/>
        <w:ind w:left="2160"/>
        <w:rPr>
          <w:rFonts w:ascii="Arial" w:hAnsi="Arial"/>
          <w:rtl/>
        </w:rPr>
      </w:pPr>
      <w:r w:rsidRPr="00AA2DEC">
        <w:rPr>
          <w:rFonts w:ascii="Arial" w:hAnsi="Arial"/>
          <w:rtl/>
        </w:rPr>
        <w:t>(4)</w:t>
      </w:r>
      <w:r w:rsidRPr="00AA2DEC">
        <w:rPr>
          <w:rFonts w:ascii="Arial" w:hAnsi="Arial"/>
          <w:rtl/>
        </w:rPr>
        <w:tab/>
      </w:r>
      <w:r w:rsidR="006B3AB5" w:rsidRPr="00AA2DEC">
        <w:rPr>
          <w:rFonts w:ascii="Arial" w:hAnsi="Arial"/>
          <w:rtl/>
        </w:rPr>
        <w:t>תקנות ראשונות לפי סעיף זה יוגשו לאישור הוועדה עד ליום ג' באייר התשס"ו (1 במאי 2006);</w:t>
      </w:r>
    </w:p>
    <w:p w14:paraId="7C3B3B5E" w14:textId="77777777" w:rsidR="006B3AB5" w:rsidRPr="00AA2DEC" w:rsidRDefault="006F248B" w:rsidP="00D07D58">
      <w:pPr>
        <w:spacing w:line="240" w:lineRule="auto"/>
        <w:ind w:left="720"/>
        <w:rPr>
          <w:rFonts w:ascii="Arial" w:hAnsi="Arial"/>
          <w:rtl/>
        </w:rPr>
      </w:pPr>
      <w:r w:rsidRPr="00AA2DEC">
        <w:rPr>
          <w:rFonts w:ascii="Arial" w:hAnsi="Arial"/>
          <w:rtl/>
        </w:rPr>
        <w:t>(4)</w:t>
      </w:r>
      <w:r w:rsidRPr="00AA2DEC">
        <w:rPr>
          <w:rFonts w:ascii="Arial" w:hAnsi="Arial"/>
          <w:rtl/>
        </w:rPr>
        <w:tab/>
      </w:r>
      <w:r w:rsidR="006B3AB5" w:rsidRPr="00AA2DEC">
        <w:rPr>
          <w:rFonts w:ascii="Arial" w:hAnsi="Arial"/>
          <w:rtl/>
        </w:rPr>
        <w:t>הודעה על מינוי יושב ראש ועדת תלונות וכן רשימת האקטוארים ורשימת המומחים יפורסמו ברשומות;</w:t>
      </w:r>
    </w:p>
    <w:p w14:paraId="7C3B3B5F" w14:textId="77777777" w:rsidR="006B3AB5" w:rsidRPr="00AA2DEC" w:rsidRDefault="006F248B" w:rsidP="00D07D58">
      <w:pPr>
        <w:spacing w:line="240" w:lineRule="auto"/>
        <w:ind w:firstLine="720"/>
        <w:rPr>
          <w:rFonts w:ascii="Arial" w:hAnsi="Arial"/>
          <w:rtl/>
        </w:rPr>
      </w:pPr>
      <w:r w:rsidRPr="00AA2DEC">
        <w:rPr>
          <w:rFonts w:ascii="Arial" w:hAnsi="Arial"/>
          <w:rtl/>
        </w:rPr>
        <w:t>(5)</w:t>
      </w:r>
      <w:r w:rsidRPr="00AA2DEC">
        <w:rPr>
          <w:rFonts w:ascii="Arial" w:hAnsi="Arial"/>
          <w:rtl/>
        </w:rPr>
        <w:tab/>
      </w:r>
      <w:r w:rsidR="006B3AB5" w:rsidRPr="00AA2DEC">
        <w:rPr>
          <w:rFonts w:ascii="Arial" w:hAnsi="Arial"/>
          <w:rtl/>
        </w:rPr>
        <w:t>מינוי חבר ועדת תלונות יהיה לתקופה שלא תעלה על 5 שנים;</w:t>
      </w:r>
    </w:p>
    <w:p w14:paraId="7C3B3B60" w14:textId="77777777" w:rsidR="006B3AB5" w:rsidRPr="00AA2DEC" w:rsidRDefault="006F248B" w:rsidP="00D07D58">
      <w:pPr>
        <w:spacing w:line="240" w:lineRule="auto"/>
        <w:ind w:left="720"/>
        <w:rPr>
          <w:rFonts w:ascii="Arial" w:hAnsi="Arial"/>
          <w:rtl/>
        </w:rPr>
      </w:pPr>
      <w:r w:rsidRPr="00AA2DEC">
        <w:rPr>
          <w:rFonts w:ascii="Arial" w:hAnsi="Arial"/>
          <w:rtl/>
        </w:rPr>
        <w:t>(6)</w:t>
      </w:r>
      <w:r w:rsidRPr="00AA2DEC">
        <w:rPr>
          <w:rFonts w:ascii="Arial" w:hAnsi="Arial"/>
          <w:rtl/>
        </w:rPr>
        <w:tab/>
      </w:r>
      <w:r w:rsidR="006B3AB5" w:rsidRPr="00AA2DEC">
        <w:rPr>
          <w:rFonts w:ascii="Arial" w:hAnsi="Arial"/>
          <w:rtl/>
        </w:rPr>
        <w:t>ועדת תלונות רשאית, ככל שנדרש, להורות לנילון, לתקן ליקוי בדבר מתן יחס שונה או סירוב לבטח שלא בהתאם להוראות סימן זה; העתק החלטה כאמור תועבר למפקח על הביטוח לשם בחינת הצורך להורות על תיקון ליקוי כאמור, למבטחים נוספים;</w:t>
      </w:r>
    </w:p>
    <w:p w14:paraId="7C3B3B61" w14:textId="77777777" w:rsidR="006B3AB5" w:rsidRPr="00AA2DEC" w:rsidRDefault="006F248B" w:rsidP="00D07D58">
      <w:pPr>
        <w:spacing w:line="240" w:lineRule="auto"/>
        <w:ind w:left="720"/>
        <w:rPr>
          <w:rFonts w:ascii="Arial" w:hAnsi="Arial"/>
          <w:rtl/>
        </w:rPr>
      </w:pPr>
      <w:r w:rsidRPr="00AA2DEC">
        <w:rPr>
          <w:rFonts w:ascii="Arial" w:hAnsi="Arial"/>
          <w:rtl/>
        </w:rPr>
        <w:t>(7)</w:t>
      </w:r>
      <w:r w:rsidRPr="00AA2DEC">
        <w:rPr>
          <w:rFonts w:ascii="Arial" w:hAnsi="Arial"/>
          <w:rtl/>
        </w:rPr>
        <w:tab/>
      </w:r>
      <w:r w:rsidR="006B3AB5" w:rsidRPr="00AA2DEC">
        <w:rPr>
          <w:rFonts w:ascii="Arial" w:hAnsi="Arial"/>
          <w:rtl/>
        </w:rPr>
        <w:t>החלטת ועדת תלונות תינתן ברוב דעות, ולאחר שניתנה הזדמנות למתלונן, לנילון, לנציב ולארגונים העוסקים בקידום זכויותיהם של אנשים עם מוגבלות להשמיע את טענותיהם;</w:t>
      </w:r>
    </w:p>
    <w:p w14:paraId="7C3B3B62" w14:textId="77777777" w:rsidR="006B3AB5" w:rsidRPr="00AA2DEC" w:rsidRDefault="006F248B" w:rsidP="00D07D58">
      <w:pPr>
        <w:spacing w:line="240" w:lineRule="auto"/>
        <w:ind w:firstLine="720"/>
        <w:rPr>
          <w:rFonts w:ascii="Arial" w:hAnsi="Arial"/>
          <w:rtl/>
        </w:rPr>
      </w:pPr>
      <w:r w:rsidRPr="00AA2DEC">
        <w:rPr>
          <w:rFonts w:ascii="Arial" w:hAnsi="Arial"/>
          <w:rtl/>
        </w:rPr>
        <w:t>(8)</w:t>
      </w:r>
      <w:r w:rsidRPr="00AA2DEC">
        <w:rPr>
          <w:rFonts w:ascii="Arial" w:hAnsi="Arial"/>
          <w:rtl/>
        </w:rPr>
        <w:tab/>
      </w:r>
      <w:r w:rsidR="006B3AB5" w:rsidRPr="00AA2DEC">
        <w:rPr>
          <w:rFonts w:ascii="Arial" w:hAnsi="Arial"/>
          <w:rtl/>
        </w:rPr>
        <w:t>החלטת ועדת תלונות תינתן בתוך 90 ימים ממועד העברת התלונה אליה;</w:t>
      </w:r>
    </w:p>
    <w:p w14:paraId="7C3B3B63" w14:textId="77777777" w:rsidR="006B3AB5" w:rsidRPr="00AA2DEC" w:rsidRDefault="006F248B" w:rsidP="00D07D58">
      <w:pPr>
        <w:spacing w:line="240" w:lineRule="auto"/>
        <w:ind w:left="720"/>
        <w:rPr>
          <w:rFonts w:ascii="Arial" w:hAnsi="Arial"/>
          <w:rtl/>
        </w:rPr>
      </w:pPr>
      <w:r w:rsidRPr="00AA2DEC">
        <w:rPr>
          <w:rFonts w:ascii="Arial" w:hAnsi="Arial"/>
          <w:rtl/>
        </w:rPr>
        <w:t>(9)</w:t>
      </w:r>
      <w:r w:rsidRPr="00AA2DEC">
        <w:rPr>
          <w:rFonts w:ascii="Arial" w:hAnsi="Arial"/>
          <w:rtl/>
        </w:rPr>
        <w:tab/>
      </w:r>
      <w:r w:rsidR="006B3AB5" w:rsidRPr="00AA2DEC">
        <w:rPr>
          <w:rFonts w:ascii="Arial" w:hAnsi="Arial"/>
          <w:rtl/>
        </w:rPr>
        <w:t>החלטות המפקח על הביטוח לפי סימן זה והחלטות ועדת תלונות, שיש בהן כדי להשפיע על אנשים עם מוגבלות, על מבוטחים נוספים או על מבטחים נוספים, יפורסמו לציבור;</w:t>
      </w:r>
    </w:p>
    <w:p w14:paraId="7C3B3B64" w14:textId="77777777" w:rsidR="006B3AB5" w:rsidRPr="00AA2DEC" w:rsidRDefault="006F248B" w:rsidP="00D07D58">
      <w:pPr>
        <w:spacing w:line="240" w:lineRule="auto"/>
        <w:ind w:left="720"/>
        <w:rPr>
          <w:rFonts w:ascii="Arial" w:hAnsi="Arial"/>
          <w:rtl/>
        </w:rPr>
      </w:pPr>
      <w:r w:rsidRPr="00AA2DEC">
        <w:rPr>
          <w:rFonts w:ascii="Arial" w:hAnsi="Arial"/>
          <w:rtl/>
        </w:rPr>
        <w:t>(10)</w:t>
      </w:r>
      <w:r w:rsidRPr="00AA2DEC">
        <w:rPr>
          <w:rFonts w:ascii="Arial" w:hAnsi="Arial"/>
          <w:rtl/>
        </w:rPr>
        <w:tab/>
      </w:r>
      <w:r w:rsidR="006B3AB5" w:rsidRPr="00AA2DEC">
        <w:rPr>
          <w:rFonts w:ascii="Arial" w:hAnsi="Arial"/>
          <w:rtl/>
        </w:rPr>
        <w:t>מי שרואה עצמו מקופח מהחלטת המפקח על הביטוח או מהחלטת ועדת תלונות, רשאי לערער לבית המשפט המחוזי בתוך 45 ימים מיום קבלת ההודעה על ההחלטה;</w:t>
      </w:r>
    </w:p>
    <w:p w14:paraId="7C3B3B65" w14:textId="77777777" w:rsidR="006B3AB5" w:rsidRPr="00AA2DEC" w:rsidRDefault="006F248B" w:rsidP="00D07D58">
      <w:pPr>
        <w:spacing w:line="240" w:lineRule="auto"/>
        <w:ind w:left="720"/>
        <w:rPr>
          <w:rFonts w:ascii="Arial" w:hAnsi="Arial"/>
          <w:rtl/>
        </w:rPr>
      </w:pPr>
      <w:r w:rsidRPr="00AA2DEC">
        <w:rPr>
          <w:rFonts w:ascii="Arial" w:hAnsi="Arial"/>
          <w:rtl/>
        </w:rPr>
        <w:t>(11)</w:t>
      </w:r>
      <w:r w:rsidRPr="00AA2DEC">
        <w:rPr>
          <w:rFonts w:ascii="Arial" w:hAnsi="Arial"/>
          <w:rtl/>
        </w:rPr>
        <w:tab/>
      </w:r>
      <w:r w:rsidR="006B3AB5" w:rsidRPr="00AA2DEC">
        <w:rPr>
          <w:rFonts w:ascii="Arial" w:hAnsi="Arial"/>
          <w:rtl/>
        </w:rPr>
        <w:t>הגשת ערעור לא תעכב את ביצוע ההחלטה שעליה מערערים, אלא אם כן הורה בית המשפט על עיכוב ביצוע ההחלטה.</w:t>
      </w:r>
    </w:p>
    <w:p w14:paraId="7C3B3B66" w14:textId="77777777" w:rsidR="006B3AB5" w:rsidRPr="00AA2DEC" w:rsidRDefault="006F248B" w:rsidP="00D07D58">
      <w:pPr>
        <w:spacing w:line="240" w:lineRule="auto"/>
        <w:ind w:left="720" w:hanging="720"/>
        <w:rPr>
          <w:rFonts w:ascii="Arial" w:hAnsi="Arial"/>
          <w:rtl/>
        </w:rPr>
      </w:pPr>
      <w:r w:rsidRPr="00AA2DEC">
        <w:rPr>
          <w:rFonts w:ascii="Arial" w:hAnsi="Arial"/>
          <w:rtl/>
        </w:rPr>
        <w:t>(ז)</w:t>
      </w:r>
      <w:r w:rsidRPr="00AA2DEC">
        <w:rPr>
          <w:rFonts w:ascii="Arial" w:hAnsi="Arial"/>
          <w:rtl/>
        </w:rPr>
        <w:tab/>
        <w:t>(1)</w:t>
      </w:r>
      <w:r w:rsidRPr="00AA2DEC">
        <w:rPr>
          <w:rFonts w:ascii="Arial" w:hAnsi="Arial"/>
          <w:rtl/>
        </w:rPr>
        <w:tab/>
      </w:r>
      <w:r w:rsidR="006B3AB5" w:rsidRPr="00AA2DEC">
        <w:rPr>
          <w:rFonts w:ascii="Arial" w:hAnsi="Arial"/>
          <w:rtl/>
        </w:rPr>
        <w:t xml:space="preserve">החליט מבטח ליתן למבוטח יחס שונה או סירב מבטח לבטח אדם, ימסור לו המבטח הודעה מנומקת בכתב עם תמצית בסיס הנתונים, אם המבטח התבסס עליהם במתן ההחלטה, וכן תמצית המידע שעליהם התבסס; על אף האמור, המבטח רשאי למסור את נימוקי החלטתו ותמצית המידע והנתונים לאדם או למבוטח כאמור באמצעות רופאו של המבטח; רופא המבטח רשאי, באישורה של ועדת אתיקה, שלא למסור את הנימוקים והמידע האמורים או חלק מהם לידיו אם המידע או הנימוקים עלולים לגרום נזק חמור לבריאותו הגופנית או הנפשית, או לסכן את חייו; בסעיף זה, </w:t>
      </w:r>
      <w:r w:rsidR="006B3AB5" w:rsidRPr="00AA2DEC">
        <w:rPr>
          <w:rFonts w:ascii="Arial" w:hAnsi="Arial"/>
          <w:b/>
          <w:bCs/>
          <w:rtl/>
        </w:rPr>
        <w:t>"ועדת אתיקה"</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006B3AB5" w:rsidRPr="00AA2DEC">
        <w:rPr>
          <w:rFonts w:ascii="Arial" w:hAnsi="Arial"/>
          <w:rtl/>
        </w:rPr>
        <w:t>כמשמעותה בחוק זכויות החולה, התשנ"ו</w:t>
      </w:r>
      <w:r w:rsidR="00F93085" w:rsidRPr="00505847">
        <w:rPr>
          <w:rFonts w:ascii="Arial" w:hAnsi="Arial"/>
          <w:szCs w:val="22"/>
          <w:rtl/>
        </w:rPr>
        <w:t>–</w:t>
      </w:r>
      <w:r w:rsidR="006B3AB5" w:rsidRPr="00AA2DEC">
        <w:rPr>
          <w:rFonts w:ascii="Arial" w:hAnsi="Arial"/>
          <w:rtl/>
        </w:rPr>
        <w:t>1996.</w:t>
      </w:r>
    </w:p>
    <w:p w14:paraId="7C3B3B67" w14:textId="77777777" w:rsidR="006B3AB5" w:rsidRPr="00AA2DEC" w:rsidRDefault="006B3AB5" w:rsidP="00D07D58">
      <w:pPr>
        <w:spacing w:line="240" w:lineRule="auto"/>
        <w:ind w:left="720"/>
        <w:rPr>
          <w:rFonts w:ascii="Arial" w:hAnsi="Arial"/>
          <w:rtl/>
        </w:rPr>
      </w:pPr>
      <w:r w:rsidRPr="00AA2DEC">
        <w:rPr>
          <w:rFonts w:ascii="Arial" w:hAnsi="Arial"/>
          <w:rtl/>
        </w:rPr>
        <w:t>(2)</w:t>
      </w:r>
      <w:r w:rsidR="00B8790A" w:rsidRPr="00AA2DEC">
        <w:rPr>
          <w:rFonts w:ascii="Arial" w:hAnsi="Arial"/>
          <w:rtl/>
        </w:rPr>
        <w:tab/>
      </w:r>
      <w:r w:rsidRPr="00AA2DEC">
        <w:rPr>
          <w:rFonts w:ascii="Arial" w:hAnsi="Arial"/>
          <w:rtl/>
        </w:rPr>
        <w:t>סירב מבטח לבטח אדם או החליט ליתן למבוטח יחס שונה, יודיע לו המבטח על אפשרויותיו להגיש תלונה ל</w:t>
      </w:r>
      <w:r w:rsidR="00D135CC">
        <w:rPr>
          <w:rFonts w:ascii="Arial" w:hAnsi="Arial"/>
          <w:rtl/>
        </w:rPr>
        <w:t>ממונה על שוק ההון</w:t>
      </w:r>
      <w:r w:rsidRPr="00AA2DEC">
        <w:rPr>
          <w:rFonts w:ascii="Arial" w:hAnsi="Arial"/>
          <w:rtl/>
        </w:rPr>
        <w:t xml:space="preserve"> ולוועדת תלונות, כמפורט בסעיף זה, או להגיש תביעה לבית המשפט, וכן על ההוראות בדבר נטל ההוכחה; מידע כאמור בפסקה זו יימסר בנוסח שקבע שר המשפטים, ככל שקבע.</w:t>
      </w:r>
    </w:p>
    <w:p w14:paraId="7C3B3B68" w14:textId="77777777" w:rsidR="006B3AB5" w:rsidRPr="00AA2DEC" w:rsidRDefault="006B3AB5" w:rsidP="00D07D58">
      <w:pPr>
        <w:spacing w:line="240" w:lineRule="auto"/>
        <w:rPr>
          <w:rFonts w:ascii="Arial" w:hAnsi="Arial"/>
          <w:rtl/>
        </w:rPr>
      </w:pPr>
      <w:r w:rsidRPr="00AA2DEC">
        <w:rPr>
          <w:rFonts w:ascii="Arial" w:hAnsi="Arial"/>
          <w:rtl/>
        </w:rPr>
        <w:t>הודעת מבטח לפי סעיף קטן זה, תימסר בתוך 90 ימים ממועד מסירת ההצעה לכריתת חוזה ביטוח או לשינוי חוזה ביטוח, לפי העניין; ה</w:t>
      </w:r>
      <w:r w:rsidR="00D135CC">
        <w:rPr>
          <w:rFonts w:ascii="Arial" w:hAnsi="Arial"/>
          <w:rtl/>
        </w:rPr>
        <w:t>ממונה על שוק ההון</w:t>
      </w:r>
      <w:r w:rsidRPr="00AA2DEC">
        <w:rPr>
          <w:rFonts w:ascii="Arial" w:hAnsi="Arial"/>
          <w:rtl/>
        </w:rPr>
        <w:t xml:space="preserve"> רשאי להאריך את מועד המסירה לתקופות נוספות שלא יעלו סך הכול על 60 ימים נוספים, מסיבות מיוחדות שיימסרו למבוטח; פעל המבטח בניגוד לסעיף קטן זה, דינו הקנס האמור בסעיף 61(א)(1) לחוק העונשין, התשל"ז</w:t>
      </w:r>
      <w:r w:rsidR="00C15BE9">
        <w:rPr>
          <w:rFonts w:ascii="Arial" w:hAnsi="Arial"/>
          <w:rtl/>
        </w:rPr>
        <w:t>–</w:t>
      </w:r>
      <w:r w:rsidRPr="00AA2DEC">
        <w:rPr>
          <w:rFonts w:ascii="Arial" w:hAnsi="Arial"/>
          <w:rtl/>
        </w:rPr>
        <w:t>1977.</w:t>
      </w:r>
    </w:p>
    <w:p w14:paraId="7C3B3B69" w14:textId="77777777" w:rsidR="006B3AB5" w:rsidRPr="00AA2DEC" w:rsidRDefault="00B8790A" w:rsidP="00D07D58">
      <w:pPr>
        <w:spacing w:line="240" w:lineRule="auto"/>
        <w:rPr>
          <w:rFonts w:ascii="Arial" w:hAnsi="Arial"/>
          <w:rtl/>
        </w:rPr>
      </w:pPr>
      <w:r w:rsidRPr="00AA2DEC">
        <w:rPr>
          <w:rFonts w:ascii="Arial" w:hAnsi="Arial"/>
          <w:rtl/>
        </w:rPr>
        <w:lastRenderedPageBreak/>
        <w:t>(ח)</w:t>
      </w:r>
      <w:r w:rsidRPr="00AA2DEC">
        <w:rPr>
          <w:rFonts w:ascii="Arial" w:hAnsi="Arial"/>
          <w:rtl/>
        </w:rPr>
        <w:tab/>
      </w:r>
      <w:r w:rsidR="006B3AB5" w:rsidRPr="00AA2DEC">
        <w:rPr>
          <w:rFonts w:ascii="Arial" w:hAnsi="Arial"/>
          <w:rtl/>
        </w:rPr>
        <w:t>מי שעיסוקו במתן שירות ציבורי או הפעלת מקום ציבורי שאינו שירות ביטוח, לא יפלו אדם עם מוגבלות מחמת יחס שונה או מחמת סירוב מבטח לבטח, שניתן לו שלא לפי הוראות סעיף קטן (א).</w:t>
      </w:r>
    </w:p>
    <w:p w14:paraId="7C3B3B6A" w14:textId="77777777" w:rsidR="00C37987" w:rsidRDefault="00C37987" w:rsidP="00D07D58">
      <w:pPr>
        <w:pStyle w:val="3"/>
        <w:numPr>
          <w:ilvl w:val="0"/>
          <w:numId w:val="5"/>
        </w:numPr>
        <w:rPr>
          <w:rtl/>
        </w:rPr>
      </w:pPr>
      <w:bookmarkStart w:id="172" w:name="_Toc109039430"/>
      <w:r w:rsidRPr="00AA2DEC">
        <w:rPr>
          <w:rtl/>
        </w:rPr>
        <w:t>חזקות</w:t>
      </w:r>
      <w:bookmarkEnd w:id="172"/>
    </w:p>
    <w:p w14:paraId="7C3B3B6B" w14:textId="77777777" w:rsidR="006B3AB5" w:rsidRPr="00AA2DEC" w:rsidRDefault="006B3AB5" w:rsidP="00D07D58">
      <w:pPr>
        <w:spacing w:line="240" w:lineRule="auto"/>
        <w:rPr>
          <w:rFonts w:ascii="Arial" w:hAnsi="Arial"/>
          <w:rtl/>
        </w:rPr>
      </w:pPr>
      <w:r w:rsidRPr="00AA2DEC">
        <w:rPr>
          <w:rFonts w:ascii="Arial" w:hAnsi="Arial"/>
          <w:rtl/>
        </w:rPr>
        <w:t>הוכיח תובע או מתלונן לפי סימן זה, אחד מאלה, חזקה שהנתבע או הנילון הפלה אותו מחמת מוגבלותו כל עוד לא הוכיח הנתבע או הנילון אחרת</w:t>
      </w:r>
      <w:r w:rsidR="00F93085">
        <w:rPr>
          <w:rFonts w:ascii="Arial" w:hAnsi="Arial"/>
          <w:rtl/>
        </w:rPr>
        <w:t xml:space="preserve"> –</w:t>
      </w:r>
    </w:p>
    <w:p w14:paraId="7C3B3B6C" w14:textId="77777777" w:rsidR="006B3AB5" w:rsidRPr="00AA2DEC" w:rsidRDefault="006B3AB5" w:rsidP="00D07D58">
      <w:pPr>
        <w:spacing w:line="240" w:lineRule="auto"/>
        <w:ind w:left="720"/>
        <w:rPr>
          <w:rFonts w:ascii="Arial" w:hAnsi="Arial"/>
          <w:rtl/>
        </w:rPr>
      </w:pPr>
      <w:r w:rsidRPr="00AA2DEC">
        <w:rPr>
          <w:rFonts w:ascii="Arial" w:hAnsi="Arial"/>
          <w:rtl/>
        </w:rPr>
        <w:t>(1)</w:t>
      </w:r>
      <w:r w:rsidR="00B8790A" w:rsidRPr="00AA2DEC">
        <w:rPr>
          <w:rFonts w:ascii="Arial" w:hAnsi="Arial"/>
          <w:rtl/>
        </w:rPr>
        <w:tab/>
      </w:r>
      <w:r w:rsidRPr="00AA2DEC">
        <w:rPr>
          <w:rFonts w:ascii="Arial" w:hAnsi="Arial"/>
          <w:rtl/>
        </w:rPr>
        <w:t>סירב מבטח לבטח אדם עם מוגבלות או נתן לו יחס שונה ולא סירב או קבע יחס שונה כאמור, באותן נסיבות, למי שאינו אדם עם מוגבלות;</w:t>
      </w:r>
    </w:p>
    <w:p w14:paraId="7C3B3B6D" w14:textId="77777777" w:rsidR="006B3AB5" w:rsidRPr="00AA2DEC" w:rsidRDefault="00B8790A"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הנתבע התנה את הביטוח לאדם עם מוגבלות, בקיום תנאי אשר אינו נדרש ממי שאינו אדם עם מוגבלות.</w:t>
      </w:r>
    </w:p>
    <w:p w14:paraId="7C3B3B6E" w14:textId="77777777" w:rsidR="00C37987" w:rsidRDefault="00C37987" w:rsidP="00D07D58">
      <w:pPr>
        <w:pStyle w:val="3"/>
        <w:numPr>
          <w:ilvl w:val="0"/>
          <w:numId w:val="5"/>
        </w:numPr>
        <w:rPr>
          <w:rtl/>
        </w:rPr>
      </w:pPr>
      <w:bookmarkStart w:id="173" w:name="_Toc109039431"/>
      <w:r w:rsidRPr="00AA2DEC">
        <w:rPr>
          <w:rtl/>
        </w:rPr>
        <w:t>נטל ההוכחה</w:t>
      </w:r>
      <w:bookmarkEnd w:id="173"/>
    </w:p>
    <w:p w14:paraId="7C3B3B6F" w14:textId="77777777" w:rsidR="006B3AB5" w:rsidRPr="00AA2DEC" w:rsidRDefault="006B3AB5" w:rsidP="00D07D58">
      <w:pPr>
        <w:spacing w:line="240" w:lineRule="auto"/>
        <w:rPr>
          <w:rFonts w:ascii="Arial" w:hAnsi="Arial"/>
          <w:rtl/>
        </w:rPr>
      </w:pPr>
      <w:r w:rsidRPr="00AA2DEC">
        <w:rPr>
          <w:rFonts w:ascii="Arial" w:hAnsi="Arial"/>
          <w:rtl/>
        </w:rPr>
        <w:t>בתביעה או תלונה לפי סימן זה, נטל ההוכחה כי הסירוב או מתן היחס השונה מבוסס על מידע כאמור בסעיף 19לה(א), יחול על המבטח.</w:t>
      </w:r>
    </w:p>
    <w:p w14:paraId="7C3B3B70" w14:textId="77777777" w:rsidR="006B3AB5" w:rsidRPr="00AA2DEC" w:rsidRDefault="0058009F" w:rsidP="00D07D58">
      <w:pPr>
        <w:pStyle w:val="3"/>
        <w:numPr>
          <w:ilvl w:val="0"/>
          <w:numId w:val="5"/>
        </w:numPr>
        <w:rPr>
          <w:rtl/>
        </w:rPr>
      </w:pPr>
      <w:bookmarkStart w:id="174" w:name="_Toc109039432"/>
      <w:r w:rsidRPr="00AA2DEC">
        <w:rPr>
          <w:rtl/>
        </w:rPr>
        <w:t>פרשנות</w:t>
      </w:r>
      <w:r>
        <w:rPr>
          <w:rtl/>
        </w:rPr>
        <w:t xml:space="preserve">- </w:t>
      </w:r>
      <w:r w:rsidRPr="00AA2DEC">
        <w:rPr>
          <w:rtl/>
        </w:rPr>
        <w:t>תחולה על חוזה ביטוח קיים</w:t>
      </w:r>
      <w:bookmarkEnd w:id="174"/>
    </w:p>
    <w:p w14:paraId="7C3B3B71" w14:textId="77777777" w:rsidR="00B8790A" w:rsidRPr="00AA2DEC" w:rsidRDefault="006B3AB5" w:rsidP="00D07D58">
      <w:pPr>
        <w:spacing w:line="240" w:lineRule="auto"/>
        <w:rPr>
          <w:rFonts w:ascii="Arial" w:hAnsi="Arial"/>
          <w:rtl/>
        </w:rPr>
      </w:pPr>
      <w:r w:rsidRPr="00AA2DEC">
        <w:rPr>
          <w:rFonts w:ascii="Arial" w:hAnsi="Arial"/>
          <w:rtl/>
        </w:rPr>
        <w:t>סימן זה יחול, בשינויים המחויבים, גם לעניין סירוב להרחיב חוזה ביטוח קיים או מתן יחס שונה בקשר לבקשה כאמור; בסעיף זה, "הרחבת חוזה ביטוח"</w:t>
      </w:r>
      <w:r w:rsidR="00F93085">
        <w:rPr>
          <w:rFonts w:ascii="Arial" w:hAnsi="Arial"/>
          <w:rtl/>
        </w:rPr>
        <w:t>-</w:t>
      </w:r>
      <w:r w:rsidR="00C15BE9">
        <w:rPr>
          <w:rFonts w:ascii="Arial" w:hAnsi="Arial"/>
          <w:rtl/>
        </w:rPr>
        <w:t xml:space="preserve"> </w:t>
      </w:r>
      <w:r w:rsidRPr="00AA2DEC">
        <w:rPr>
          <w:rFonts w:ascii="Arial" w:hAnsi="Arial"/>
          <w:rtl/>
        </w:rPr>
        <w:t>הגדלת סכום הביטוח או הוספת כיסוי ביטוח.</w:t>
      </w:r>
    </w:p>
    <w:p w14:paraId="7C3B3B72" w14:textId="77777777" w:rsidR="006B3AB5" w:rsidRPr="00AA2DEC" w:rsidRDefault="006B3AB5" w:rsidP="00D07D58">
      <w:pPr>
        <w:pStyle w:val="2"/>
        <w:rPr>
          <w:rtl/>
        </w:rPr>
      </w:pPr>
      <w:bookmarkStart w:id="175" w:name="_Toc109039433"/>
      <w:r w:rsidRPr="00AA2DEC">
        <w:rPr>
          <w:rtl/>
        </w:rPr>
        <w:t>סימן ט': דרכים</w:t>
      </w:r>
      <w:r w:rsidR="00490DB9">
        <w:rPr>
          <w:rFonts w:hint="cs"/>
          <w:rtl/>
        </w:rPr>
        <w:t xml:space="preserve"> </w:t>
      </w:r>
      <w:r w:rsidR="00490DB9">
        <w:rPr>
          <w:rtl/>
        </w:rPr>
        <w:t>–</w:t>
      </w:r>
      <w:r w:rsidR="00C15BE9">
        <w:rPr>
          <w:rtl/>
        </w:rPr>
        <w:t xml:space="preserve"> </w:t>
      </w:r>
      <w:r w:rsidRPr="00AA2DEC">
        <w:rPr>
          <w:rtl/>
        </w:rPr>
        <w:t>נגישות</w:t>
      </w:r>
      <w:bookmarkEnd w:id="175"/>
    </w:p>
    <w:p w14:paraId="7C3B3B73" w14:textId="77777777" w:rsidR="0058009F" w:rsidRDefault="0058009F" w:rsidP="00D07D58">
      <w:pPr>
        <w:pStyle w:val="3"/>
        <w:numPr>
          <w:ilvl w:val="0"/>
          <w:numId w:val="5"/>
        </w:numPr>
        <w:rPr>
          <w:rtl/>
        </w:rPr>
      </w:pPr>
      <w:bookmarkStart w:id="176" w:name="_Toc109039434"/>
      <w:r w:rsidRPr="00AA2DEC">
        <w:rPr>
          <w:rtl/>
        </w:rPr>
        <w:t>נגישות דרכים</w:t>
      </w:r>
      <w:bookmarkEnd w:id="176"/>
    </w:p>
    <w:p w14:paraId="7C3B3B74" w14:textId="77777777" w:rsidR="006B3AB5" w:rsidRPr="00AA2DEC" w:rsidRDefault="00B8790A"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בסעיף זה</w:t>
      </w:r>
      <w:r w:rsidR="00F93085">
        <w:rPr>
          <w:rFonts w:ascii="Arial" w:hAnsi="Arial"/>
          <w:rtl/>
        </w:rPr>
        <w:t xml:space="preserve"> –</w:t>
      </w:r>
    </w:p>
    <w:p w14:paraId="7C3B3B75" w14:textId="77777777" w:rsidR="006B3AB5" w:rsidRPr="00AA2DEC" w:rsidRDefault="006B3AB5" w:rsidP="00D07D58">
      <w:pPr>
        <w:spacing w:line="240" w:lineRule="auto"/>
        <w:rPr>
          <w:rFonts w:ascii="Arial" w:hAnsi="Arial"/>
          <w:rtl/>
        </w:rPr>
      </w:pPr>
      <w:r w:rsidRPr="00AA2DEC">
        <w:rPr>
          <w:rFonts w:ascii="Arial" w:hAnsi="Arial"/>
          <w:b/>
          <w:bCs/>
          <w:rtl/>
        </w:rPr>
        <w:t>"גוף מבצע"</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Pr="00AA2DEC">
        <w:rPr>
          <w:rFonts w:ascii="Arial" w:hAnsi="Arial"/>
          <w:rtl/>
        </w:rPr>
        <w:t>אחד מאלה:</w:t>
      </w:r>
    </w:p>
    <w:p w14:paraId="7C3B3B76" w14:textId="77777777" w:rsidR="006B3AB5" w:rsidRPr="00AA2DEC" w:rsidRDefault="006B3AB5" w:rsidP="00D07D58">
      <w:pPr>
        <w:spacing w:line="240" w:lineRule="auto"/>
        <w:ind w:firstLine="720"/>
        <w:rPr>
          <w:rFonts w:ascii="Arial" w:hAnsi="Arial"/>
          <w:rtl/>
        </w:rPr>
      </w:pPr>
      <w:r w:rsidRPr="00AA2DEC">
        <w:rPr>
          <w:rFonts w:ascii="Arial" w:hAnsi="Arial"/>
          <w:rtl/>
        </w:rPr>
        <w:t>(1)</w:t>
      </w:r>
      <w:r w:rsidR="00B8790A" w:rsidRPr="00AA2DEC">
        <w:rPr>
          <w:rFonts w:ascii="Arial" w:hAnsi="Arial"/>
          <w:rtl/>
        </w:rPr>
        <w:tab/>
      </w:r>
      <w:r w:rsidRPr="00AA2DEC">
        <w:rPr>
          <w:rFonts w:ascii="Arial" w:hAnsi="Arial"/>
          <w:rtl/>
        </w:rPr>
        <w:t>רשות מקומית;</w:t>
      </w:r>
    </w:p>
    <w:p w14:paraId="7C3B3B77" w14:textId="77777777" w:rsidR="006B3AB5" w:rsidRPr="00AA2DEC" w:rsidRDefault="00B8790A"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גורם אחר העוסק בתכנון, בנייה או החזקה של תשתיות דרכים שקבעו שר התחבורה או שר אחר הממונה על התחום שבו פועל גורם כאמור (בסעיף זה</w:t>
      </w:r>
      <w:r w:rsidR="00F93085">
        <w:rPr>
          <w:rFonts w:ascii="Arial" w:hAnsi="Arial"/>
          <w:rtl/>
        </w:rPr>
        <w:t>-</w:t>
      </w:r>
      <w:r w:rsidR="00C15BE9">
        <w:rPr>
          <w:rFonts w:ascii="Arial" w:hAnsi="Arial"/>
          <w:rtl/>
        </w:rPr>
        <w:t xml:space="preserve"> </w:t>
      </w:r>
      <w:r w:rsidR="006B3AB5" w:rsidRPr="00AA2DEC">
        <w:rPr>
          <w:rFonts w:ascii="Arial" w:hAnsi="Arial"/>
          <w:rtl/>
        </w:rPr>
        <w:t>השר האחראי);</w:t>
      </w:r>
    </w:p>
    <w:p w14:paraId="7C3B3B78" w14:textId="77777777" w:rsidR="006B3AB5" w:rsidRPr="00AA2DEC" w:rsidRDefault="006B3AB5" w:rsidP="00D07D58">
      <w:pPr>
        <w:spacing w:line="240" w:lineRule="auto"/>
        <w:rPr>
          <w:rFonts w:ascii="Arial" w:hAnsi="Arial"/>
          <w:rtl/>
        </w:rPr>
      </w:pPr>
      <w:r w:rsidRPr="00AA2DEC">
        <w:rPr>
          <w:rFonts w:ascii="Arial" w:hAnsi="Arial"/>
          <w:b/>
          <w:bCs/>
          <w:rtl/>
        </w:rPr>
        <w:t>"מהנדס רשות מקומית"</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Pr="00AA2DEC">
        <w:rPr>
          <w:rFonts w:ascii="Arial" w:hAnsi="Arial"/>
          <w:rtl/>
        </w:rPr>
        <w:t>כמשמעותו בחוק הרשויות המקומיות (מהנדס רשות מקומית), התשנ"ב</w:t>
      </w:r>
      <w:r w:rsidR="00F93085" w:rsidRPr="00505847">
        <w:rPr>
          <w:rFonts w:ascii="Arial" w:hAnsi="Arial"/>
          <w:szCs w:val="22"/>
          <w:rtl/>
        </w:rPr>
        <w:t>–</w:t>
      </w:r>
      <w:r w:rsidRPr="00AA2DEC">
        <w:rPr>
          <w:rFonts w:ascii="Arial" w:hAnsi="Arial"/>
          <w:rtl/>
        </w:rPr>
        <w:t>1991;</w:t>
      </w:r>
    </w:p>
    <w:p w14:paraId="7C3B3B79" w14:textId="77777777" w:rsidR="006B3AB5" w:rsidRPr="00AA2DEC" w:rsidRDefault="006B3AB5" w:rsidP="00D07D58">
      <w:pPr>
        <w:spacing w:line="240" w:lineRule="auto"/>
        <w:rPr>
          <w:rFonts w:ascii="Arial" w:hAnsi="Arial"/>
          <w:rtl/>
        </w:rPr>
      </w:pPr>
      <w:r w:rsidRPr="00AA2DEC">
        <w:rPr>
          <w:rFonts w:ascii="Arial" w:hAnsi="Arial"/>
          <w:b/>
          <w:bCs/>
          <w:rtl/>
        </w:rPr>
        <w:t>"מורשה לנגישות מבנים, תשתיות וסביבה"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כמשמעותו בסעיף 19מא, ולמעט הנדסאי כאמור בסעיף 19מא(ב)(1);</w:t>
      </w:r>
    </w:p>
    <w:p w14:paraId="7C3B3B7A" w14:textId="77777777" w:rsidR="006B3AB5" w:rsidRPr="00AA2DEC" w:rsidRDefault="006B3AB5" w:rsidP="00D07D58">
      <w:pPr>
        <w:spacing w:line="240" w:lineRule="auto"/>
        <w:rPr>
          <w:rFonts w:ascii="Arial" w:hAnsi="Arial"/>
          <w:rtl/>
        </w:rPr>
      </w:pPr>
      <w:r w:rsidRPr="00AA2DEC">
        <w:rPr>
          <w:rFonts w:ascii="Arial" w:hAnsi="Arial"/>
          <w:b/>
          <w:bCs/>
          <w:rtl/>
        </w:rPr>
        <w:t>"מתכנן מחוז"</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כמשמעותו בסעיף 8 בחוק התכנון והבנייה.</w:t>
      </w:r>
    </w:p>
    <w:p w14:paraId="7C3B3B7B" w14:textId="77777777" w:rsidR="006B3AB5" w:rsidRPr="00AA2DEC" w:rsidRDefault="00B8790A"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צמתים ומדרכות יתוכננו, ייבנו ויותאמו באופן המאפשר לאדם עם מוגבלות נגישות באופן סביר בין המדרכה לכביש, בין מקום החניה למדרכה, על המדרכה ובחציית הכביש בהתאם להוראות לפי סימן זה, לרבות הסרת מפגעים ומכשולים אשר פוגעים בזכותו של אדם עם מוגבלות לנגישות כאמור בסעיף זה ולרבות התקנת רמזורים המותאמים לאנשים עם מוגבלות בראיה.</w:t>
      </w:r>
    </w:p>
    <w:p w14:paraId="7C3B3B7C" w14:textId="77777777" w:rsidR="006B3AB5" w:rsidRPr="00AA2DEC" w:rsidRDefault="00B8790A"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גשרים, מנהרות ומעברים אחרים המיועדים להולכי רגל יהיו נגישים ומותאמים לאנשים עם מוגבלות באופן סביר בהתאם להוראות לפי סימן זה.</w:t>
      </w:r>
    </w:p>
    <w:p w14:paraId="7C3B3B7D" w14:textId="77777777" w:rsidR="006B3AB5" w:rsidRPr="00AA2DEC" w:rsidRDefault="00B8790A" w:rsidP="00D07D58">
      <w:pPr>
        <w:spacing w:line="240" w:lineRule="auto"/>
        <w:rPr>
          <w:rFonts w:ascii="Arial" w:hAnsi="Arial"/>
          <w:rtl/>
        </w:rPr>
      </w:pPr>
      <w:r w:rsidRPr="00AA2DEC">
        <w:rPr>
          <w:rFonts w:ascii="Arial" w:hAnsi="Arial"/>
          <w:rtl/>
        </w:rPr>
        <w:lastRenderedPageBreak/>
        <w:t>(ד)</w:t>
      </w:r>
      <w:r w:rsidRPr="00AA2DEC">
        <w:rPr>
          <w:rFonts w:ascii="Arial" w:hAnsi="Arial"/>
          <w:rtl/>
        </w:rPr>
        <w:tab/>
      </w:r>
      <w:r w:rsidR="006B3AB5" w:rsidRPr="00AA2DEC">
        <w:rPr>
          <w:rFonts w:ascii="Arial" w:hAnsi="Arial"/>
          <w:rtl/>
        </w:rPr>
        <w:t>שר הפנים, בהתייעצות עם שר התחבורה, עם הנציבות ועם ארגונים העוסקים בקידום זכויותיהם של אנשים עם מוגבלות, ובאישור הוועדה, יקבע את התאמות הנגישות הנדרשות כדי לאפשר לאדם עם מוגבלות נגישות כאמור בסעיף זה ובהתחשב בתקן ישראלי; תקנות ראשונות לפי סעיף קטן זה יוגשו לאישור הוועדה עד ליום ג' באייר התשס"ו (1 במאי 2006) על ידי הוועדה עד ליום י' בחשוון התשס"ז (1 בנובמבר 2006).</w:t>
      </w:r>
    </w:p>
    <w:p w14:paraId="7C3B3B7E" w14:textId="77777777" w:rsidR="006B3AB5" w:rsidRPr="00AA2DEC" w:rsidRDefault="00B8790A" w:rsidP="00D07D58">
      <w:pPr>
        <w:spacing w:line="240" w:lineRule="auto"/>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לעניין מדרכות, כבישים, צמתים, גשרים, מנהרות ומעברים אחרים המיועדים להולכי רגל שנבנו לפני י' בחשוון התשס"ז (1 בנובמבר 2006) (בסימן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490DB9">
        <w:rPr>
          <w:rFonts w:ascii="Arial" w:hAnsi="Arial"/>
          <w:b/>
          <w:bCs/>
          <w:rtl/>
        </w:rPr>
        <w:t>תשתיות דרכים קיימות</w:t>
      </w:r>
      <w:r w:rsidR="006B3AB5" w:rsidRPr="00AA2DEC">
        <w:rPr>
          <w:rFonts w:ascii="Arial" w:hAnsi="Arial"/>
          <w:rtl/>
        </w:rPr>
        <w:t>), יגיש גוף מבצע לשר האחראי, לפי העניין, עד תום שישה חודשים מיום פרסום התקנות לפי סעיף קטן (ד), תכנית המפרטת את דרכי הנגשתן של תשתיות הדרכים הקיימות שבאחריותו; התכנית תיערך בהתייעצות עם מורשה לנגישות מבנים, תשתיות וסביבה ובאישורו; היה הגוף המבצע רשות מקומית, תוגש התכנית לשר הפנים.</w:t>
      </w:r>
    </w:p>
    <w:p w14:paraId="7C3B3B7F" w14:textId="77777777" w:rsidR="006B3AB5" w:rsidRPr="00AA2DEC" w:rsidRDefault="00B8790A" w:rsidP="00D07D58">
      <w:pPr>
        <w:spacing w:line="240" w:lineRule="auto"/>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הוראות הנגישות לעניין נגישות תשתיות דרכים קיימות, לפי סימן זה, יוחלו בהדרגה במשך תקופה של אחת עשרה שנים, שתחילתן תהא לא יאוחר מיום י"ג באייר התשס"ז (1 במאי 2007) וסופן לא יאוחר מיום ט"ז באייר התשע"ח (1 במאי 2018) (בסימן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490DB9" w:rsidRPr="00490DB9">
        <w:rPr>
          <w:rFonts w:ascii="Arial" w:hAnsi="Arial"/>
          <w:b/>
          <w:bCs/>
          <w:rtl/>
        </w:rPr>
        <w:t>תקופ</w:t>
      </w:r>
      <w:r w:rsidR="00490DB9" w:rsidRPr="00490DB9">
        <w:rPr>
          <w:rFonts w:ascii="Arial" w:hAnsi="Arial" w:hint="cs"/>
          <w:b/>
          <w:bCs/>
          <w:rtl/>
        </w:rPr>
        <w:t xml:space="preserve">ת </w:t>
      </w:r>
      <w:r w:rsidR="006B3AB5" w:rsidRPr="00490DB9">
        <w:rPr>
          <w:rFonts w:ascii="Arial" w:hAnsi="Arial"/>
          <w:b/>
          <w:bCs/>
          <w:rtl/>
        </w:rPr>
        <w:t>הפריסה</w:t>
      </w:r>
      <w:r w:rsidR="006B3AB5" w:rsidRPr="00AA2DEC">
        <w:rPr>
          <w:rFonts w:ascii="Arial" w:hAnsi="Arial"/>
          <w:rtl/>
        </w:rPr>
        <w:t>) לפי צו שיקבע השר האחראי, לפי העניין, עד ליום י"ג באייר התשס"ז (1 במאי 2007); ההחלה ההדרגתית תיקבע בפריסה שווה בכל אחת מאחת עשרה השנים, בהתחשב, בין השאר, בתכניות שהוגשו לפי סעיף קטן (ה), ככל שהוגשו; בקביעת הפריסה רשאי השר להביא בחשבון את מרכזיות תשתית הדרך, בנסיבות העניין, ובקרבתה למקומות המספקים שירות לציבור; לא נקבע צו לפי סעיף זה, תחול חובת הנגישות לפי סימן זה במלואה, לא יאוחר מיום ט"ז באייר התשע"ח (1 במאי 2018).</w:t>
      </w:r>
    </w:p>
    <w:p w14:paraId="7C3B3B80" w14:textId="77777777" w:rsidR="006B3AB5" w:rsidRPr="00AA2DEC" w:rsidRDefault="00B8790A" w:rsidP="00D07D58">
      <w:pPr>
        <w:spacing w:line="240" w:lineRule="auto"/>
        <w:rPr>
          <w:rFonts w:ascii="Arial" w:hAnsi="Arial"/>
          <w:rtl/>
        </w:rPr>
      </w:pPr>
      <w:r w:rsidRPr="00AA2DEC">
        <w:rPr>
          <w:rFonts w:ascii="Arial" w:hAnsi="Arial"/>
          <w:rtl/>
        </w:rPr>
        <w:t>(ז)</w:t>
      </w:r>
      <w:r w:rsidRPr="00AA2DEC">
        <w:rPr>
          <w:rFonts w:ascii="Arial" w:hAnsi="Arial"/>
          <w:rtl/>
        </w:rPr>
        <w:tab/>
      </w:r>
      <w:r w:rsidR="006B3AB5" w:rsidRPr="00AA2DEC">
        <w:rPr>
          <w:rFonts w:ascii="Arial" w:hAnsi="Arial"/>
          <w:rtl/>
        </w:rPr>
        <w:t>מהנדס רשות מקומית או מתכנן מחוז, לפי העניין, בהתייעצות עם מורשה לנגישות מבנים, תשתיות וסביבה, רשאי לקבוע פטור, מלא או חלקי, מביצוע הוראות לפי סעיף זה בקשר לתשתיות דרכים קיימות, בהתקיים אחד מאלה:</w:t>
      </w:r>
    </w:p>
    <w:p w14:paraId="7C3B3B81" w14:textId="77777777" w:rsidR="006B3AB5" w:rsidRPr="00AA2DEC" w:rsidRDefault="00B8790A"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התאמת הנגישות פוגעת באופן מהותי בערכי ארכיאולוגיה, היסטוריה או טבע;</w:t>
      </w:r>
    </w:p>
    <w:p w14:paraId="7C3B3B82" w14:textId="77777777" w:rsidR="006B3AB5" w:rsidRPr="00AA2DEC" w:rsidRDefault="00B8790A"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התאמת הנגישות אינה ניתנת לביצוע מטעמים הנדסיים;</w:t>
      </w:r>
    </w:p>
    <w:p w14:paraId="7C3B3B83" w14:textId="77777777" w:rsidR="006B3AB5" w:rsidRPr="00AA2DEC" w:rsidRDefault="006B3AB5" w:rsidP="00D07D58">
      <w:pPr>
        <w:spacing w:line="240" w:lineRule="auto"/>
        <w:ind w:firstLine="720"/>
        <w:rPr>
          <w:rFonts w:ascii="Arial" w:hAnsi="Arial"/>
          <w:rtl/>
        </w:rPr>
      </w:pPr>
      <w:r w:rsidRPr="00AA2DEC">
        <w:rPr>
          <w:rFonts w:ascii="Arial" w:hAnsi="Arial"/>
          <w:rtl/>
        </w:rPr>
        <w:t>(3)</w:t>
      </w:r>
      <w:r w:rsidR="00B8790A" w:rsidRPr="00AA2DEC">
        <w:rPr>
          <w:rFonts w:ascii="Arial" w:hAnsi="Arial"/>
          <w:rtl/>
        </w:rPr>
        <w:tab/>
      </w:r>
      <w:r w:rsidRPr="00AA2DEC">
        <w:rPr>
          <w:rFonts w:ascii="Arial" w:hAnsi="Arial"/>
          <w:rtl/>
        </w:rPr>
        <w:t>התאמת הנגישות מחייבת שינוי יסודי ורחב היקף באזור ביצועה.</w:t>
      </w:r>
    </w:p>
    <w:p w14:paraId="7C3B3B84" w14:textId="77777777" w:rsidR="006B3AB5" w:rsidRPr="00AA2DEC" w:rsidRDefault="006B3AB5" w:rsidP="00D07D58">
      <w:pPr>
        <w:spacing w:line="240" w:lineRule="auto"/>
        <w:rPr>
          <w:rFonts w:ascii="Arial" w:hAnsi="Arial"/>
          <w:rtl/>
        </w:rPr>
      </w:pPr>
      <w:r w:rsidRPr="00AA2DEC">
        <w:rPr>
          <w:rFonts w:ascii="Arial" w:hAnsi="Arial"/>
          <w:rtl/>
        </w:rPr>
        <w:t>(ח)</w:t>
      </w:r>
      <w:r w:rsidR="00B8790A" w:rsidRPr="00AA2DEC">
        <w:rPr>
          <w:rFonts w:ascii="Arial" w:hAnsi="Arial"/>
          <w:rtl/>
        </w:rPr>
        <w:tab/>
      </w:r>
      <w:r w:rsidRPr="00AA2DEC">
        <w:rPr>
          <w:rFonts w:ascii="Arial" w:hAnsi="Arial"/>
          <w:rtl/>
        </w:rPr>
        <w:t>נוכח מהנדס רשות מקומית או מתכנן מחוז, לפי העניין, כי מתקיימת הוראה מהוראות פסקאות (1), (2) או (3) שבסעיף קטן (ז), יבוצעו התאמות נגישות חלופיות שהן סבירות בנסיבות העניין כפי שיקבע מהנדס הרשות המקומית או מתכנן המחוז, לפי העניין, בהתייעצות עם מורשה לנגישות מבנים, תשתיות וסביבה.</w:t>
      </w:r>
    </w:p>
    <w:p w14:paraId="7C3B3B85" w14:textId="77777777" w:rsidR="006B3AB5" w:rsidRPr="00AA2DEC" w:rsidRDefault="00B8790A" w:rsidP="00D07D58">
      <w:pPr>
        <w:spacing w:line="240" w:lineRule="auto"/>
        <w:rPr>
          <w:rFonts w:ascii="Arial" w:hAnsi="Arial"/>
          <w:rtl/>
        </w:rPr>
      </w:pPr>
      <w:r w:rsidRPr="00AA2DEC">
        <w:rPr>
          <w:rFonts w:ascii="Arial" w:hAnsi="Arial"/>
          <w:rtl/>
        </w:rPr>
        <w:t>(ט)</w:t>
      </w:r>
      <w:r w:rsidRPr="00AA2DEC">
        <w:rPr>
          <w:rFonts w:ascii="Arial" w:hAnsi="Arial"/>
          <w:rtl/>
        </w:rPr>
        <w:tab/>
      </w:r>
      <w:r w:rsidR="006B3AB5" w:rsidRPr="00AA2DEC">
        <w:rPr>
          <w:rFonts w:ascii="Arial" w:hAnsi="Arial"/>
          <w:rtl/>
        </w:rPr>
        <w:t>גוף מבצע יגיש מדי שנה לשר האחראי, לפי העניין, דיווח על ביצוע ההוראות לפי סעיף זה במהלך השנה שחלפה; השר רשאי ליתן הוראות בדבר אופן ודרך הדיווח.</w:t>
      </w:r>
    </w:p>
    <w:p w14:paraId="7C3B3B86" w14:textId="77777777" w:rsidR="006B3AB5" w:rsidRPr="00AA2DEC" w:rsidRDefault="00B8790A" w:rsidP="00D07D58">
      <w:pPr>
        <w:spacing w:line="240" w:lineRule="auto"/>
        <w:rPr>
          <w:rFonts w:ascii="Arial" w:hAnsi="Arial"/>
          <w:rtl/>
        </w:rPr>
      </w:pPr>
      <w:r w:rsidRPr="00AA2DEC">
        <w:rPr>
          <w:rFonts w:ascii="Arial" w:hAnsi="Arial"/>
          <w:rtl/>
        </w:rPr>
        <w:t>(י)</w:t>
      </w:r>
      <w:r w:rsidRPr="00AA2DEC">
        <w:rPr>
          <w:rFonts w:ascii="Arial" w:hAnsi="Arial"/>
          <w:rtl/>
        </w:rPr>
        <w:tab/>
      </w:r>
      <w:r w:rsidR="006B3AB5" w:rsidRPr="00AA2DEC">
        <w:rPr>
          <w:rFonts w:ascii="Arial" w:hAnsi="Arial"/>
          <w:rtl/>
        </w:rPr>
        <w:t>השר האחראי, לפי העניין, יגיש מדי שנה לוועדה דיווח בדבר ביצוע ההוראות לפי סעיף זה במהלך השנה שחלפה.</w:t>
      </w:r>
    </w:p>
    <w:p w14:paraId="7C3B3B87" w14:textId="77777777" w:rsidR="006B3AB5" w:rsidRPr="00AA2DEC" w:rsidRDefault="00B8790A" w:rsidP="00D07D58">
      <w:pPr>
        <w:spacing w:line="240" w:lineRule="auto"/>
        <w:rPr>
          <w:rFonts w:ascii="Arial" w:hAnsi="Arial"/>
          <w:rtl/>
        </w:rPr>
      </w:pPr>
      <w:r w:rsidRPr="00AA2DEC">
        <w:rPr>
          <w:rFonts w:ascii="Arial" w:hAnsi="Arial"/>
          <w:rtl/>
        </w:rPr>
        <w:t>(יא)</w:t>
      </w:r>
      <w:r w:rsidRPr="00AA2DEC">
        <w:rPr>
          <w:rFonts w:ascii="Arial" w:hAnsi="Arial"/>
          <w:rtl/>
        </w:rPr>
        <w:tab/>
      </w:r>
      <w:r w:rsidR="006B3AB5" w:rsidRPr="00AA2DEC">
        <w:rPr>
          <w:rFonts w:ascii="Arial" w:hAnsi="Arial"/>
          <w:rtl/>
        </w:rPr>
        <w:t>הוראות סעיף זה באות להוסיף על הוראות חוק הרשויות המקומיות (סידורים לנכים), התשמ"ח</w:t>
      </w:r>
      <w:r w:rsidR="00C15BE9">
        <w:rPr>
          <w:rFonts w:ascii="Arial" w:hAnsi="Arial"/>
          <w:rtl/>
        </w:rPr>
        <w:t>–</w:t>
      </w:r>
      <w:r w:rsidR="006B3AB5" w:rsidRPr="00AA2DEC">
        <w:rPr>
          <w:rFonts w:ascii="Arial" w:hAnsi="Arial"/>
          <w:rtl/>
        </w:rPr>
        <w:t>1988; בלי לגרוע מהאמור בסעיף קטן זה, הוראות סעיפים קטנים (ה), (ו) ו</w:t>
      </w:r>
      <w:r w:rsidR="00F93085">
        <w:rPr>
          <w:rFonts w:ascii="Arial" w:hAnsi="Arial"/>
          <w:rtl/>
        </w:rPr>
        <w:t>-</w:t>
      </w:r>
      <w:r w:rsidR="006B3AB5" w:rsidRPr="00AA2DEC">
        <w:rPr>
          <w:rFonts w:ascii="Arial" w:hAnsi="Arial"/>
          <w:rtl/>
        </w:rPr>
        <w:t>(ז) לא יחולו לגבי סידור המתחייב לפי החוק האמור.</w:t>
      </w:r>
    </w:p>
    <w:p w14:paraId="7C3B3B88" w14:textId="77777777" w:rsidR="006B3AB5" w:rsidRPr="00AA2DEC" w:rsidRDefault="006B3AB5" w:rsidP="00D07D58">
      <w:pPr>
        <w:spacing w:line="240" w:lineRule="auto"/>
        <w:rPr>
          <w:rFonts w:ascii="Arial" w:hAnsi="Arial"/>
          <w:rtl/>
        </w:rPr>
      </w:pPr>
      <w:r w:rsidRPr="00AA2DEC">
        <w:rPr>
          <w:rFonts w:ascii="Arial" w:hAnsi="Arial"/>
          <w:rtl/>
        </w:rPr>
        <w:t>(יב</w:t>
      </w:r>
      <w:r w:rsidR="00B8790A" w:rsidRPr="00AA2DEC">
        <w:rPr>
          <w:rFonts w:ascii="Arial" w:hAnsi="Arial"/>
          <w:rtl/>
        </w:rPr>
        <w:t>)</w:t>
      </w:r>
      <w:r w:rsidR="00B8790A" w:rsidRPr="00AA2DEC">
        <w:rPr>
          <w:rFonts w:ascii="Arial" w:hAnsi="Arial"/>
          <w:rtl/>
        </w:rPr>
        <w:tab/>
      </w:r>
      <w:r w:rsidRPr="00AA2DEC">
        <w:rPr>
          <w:rFonts w:ascii="Arial" w:hAnsi="Arial"/>
          <w:rtl/>
        </w:rPr>
        <w:t xml:space="preserve">שר הפנים ושר התחבורה ממונים על ביצוע סימן זה, לפי העניין, </w:t>
      </w:r>
      <w:r w:rsidR="00B8790A" w:rsidRPr="00AA2DEC">
        <w:rPr>
          <w:rFonts w:ascii="Arial" w:hAnsi="Arial"/>
          <w:rtl/>
        </w:rPr>
        <w:t>והם רשאים להתקין תקנות לביצועו.</w:t>
      </w:r>
    </w:p>
    <w:p w14:paraId="7C3B3B89" w14:textId="77777777" w:rsidR="006B3AB5" w:rsidRPr="00AA2DEC" w:rsidRDefault="006B3AB5" w:rsidP="00D07D58">
      <w:pPr>
        <w:pStyle w:val="2"/>
        <w:rPr>
          <w:rtl/>
        </w:rPr>
      </w:pPr>
      <w:bookmarkStart w:id="177" w:name="_Toc109039435"/>
      <w:r w:rsidRPr="00AA2DEC">
        <w:rPr>
          <w:rtl/>
        </w:rPr>
        <w:t>סימן י': שירותי שעת חירום</w:t>
      </w:r>
      <w:r w:rsidR="00490DB9">
        <w:rPr>
          <w:rFonts w:hint="cs"/>
          <w:rtl/>
        </w:rPr>
        <w:t xml:space="preserve"> </w:t>
      </w:r>
      <w:r w:rsidR="00490DB9">
        <w:rPr>
          <w:rtl/>
        </w:rPr>
        <w:t>–</w:t>
      </w:r>
      <w:r w:rsidR="00C15BE9">
        <w:rPr>
          <w:rtl/>
        </w:rPr>
        <w:t xml:space="preserve"> </w:t>
      </w:r>
      <w:r w:rsidRPr="00AA2DEC">
        <w:rPr>
          <w:rtl/>
        </w:rPr>
        <w:t>נגישות</w:t>
      </w:r>
      <w:bookmarkEnd w:id="177"/>
    </w:p>
    <w:p w14:paraId="7C3B3B8A" w14:textId="77777777" w:rsidR="0058009F" w:rsidRDefault="0058009F" w:rsidP="00D07D58">
      <w:pPr>
        <w:pStyle w:val="3"/>
        <w:numPr>
          <w:ilvl w:val="0"/>
          <w:numId w:val="5"/>
        </w:numPr>
        <w:rPr>
          <w:rtl/>
        </w:rPr>
      </w:pPr>
      <w:bookmarkStart w:id="178" w:name="_Toc109039436"/>
      <w:r w:rsidRPr="00AA2DEC">
        <w:rPr>
          <w:rtl/>
        </w:rPr>
        <w:lastRenderedPageBreak/>
        <w:t>נגישות שירותי שעת חירום</w:t>
      </w:r>
      <w:bookmarkEnd w:id="178"/>
    </w:p>
    <w:p w14:paraId="7C3B3B8B" w14:textId="77777777" w:rsidR="006B3AB5" w:rsidRPr="00AA2DEC" w:rsidRDefault="00B8790A"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בסעיף זה</w:t>
      </w:r>
      <w:r w:rsidR="00F93085">
        <w:rPr>
          <w:rFonts w:ascii="Arial" w:hAnsi="Arial"/>
          <w:rtl/>
        </w:rPr>
        <w:t xml:space="preserve"> –</w:t>
      </w:r>
    </w:p>
    <w:p w14:paraId="7C3B3B8C" w14:textId="77777777" w:rsidR="006B3AB5" w:rsidRPr="00AA2DEC" w:rsidRDefault="006B3AB5" w:rsidP="00D07D58">
      <w:pPr>
        <w:spacing w:line="240" w:lineRule="auto"/>
        <w:rPr>
          <w:rFonts w:ascii="Arial" w:hAnsi="Arial"/>
          <w:rtl/>
        </w:rPr>
      </w:pPr>
      <w:r w:rsidRPr="00AA2DEC">
        <w:rPr>
          <w:rFonts w:ascii="Arial" w:hAnsi="Arial"/>
          <w:b/>
          <w:bCs/>
          <w:rtl/>
        </w:rPr>
        <w:t>"אירוע חומרים מסוכנים"</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אירוע שבעקבותיו הציבור נחשף או עלול להיחשף לחומר מסוכן כהגדרתו בחוק החומרים המסוכנים, התשנ"ג</w:t>
      </w:r>
      <w:r w:rsidR="00F93085" w:rsidRPr="00505847">
        <w:rPr>
          <w:rFonts w:ascii="Arial" w:hAnsi="Arial"/>
          <w:szCs w:val="22"/>
          <w:rtl/>
        </w:rPr>
        <w:t>–</w:t>
      </w:r>
      <w:r w:rsidRPr="00AA2DEC">
        <w:rPr>
          <w:rFonts w:ascii="Arial" w:hAnsi="Arial"/>
          <w:rtl/>
        </w:rPr>
        <w:t>1993;</w:t>
      </w:r>
    </w:p>
    <w:p w14:paraId="7C3B3B8D" w14:textId="77777777" w:rsidR="006B3AB5" w:rsidRPr="00AA2DEC" w:rsidRDefault="006B3AB5" w:rsidP="00D07D58">
      <w:pPr>
        <w:spacing w:line="240" w:lineRule="auto"/>
        <w:rPr>
          <w:rFonts w:ascii="Arial" w:hAnsi="Arial"/>
          <w:rtl/>
        </w:rPr>
      </w:pPr>
      <w:r w:rsidRPr="00AA2DEC">
        <w:rPr>
          <w:rFonts w:ascii="Arial" w:hAnsi="Arial"/>
          <w:b/>
          <w:bCs/>
          <w:rtl/>
        </w:rPr>
        <w:t>"אירוע קרינה רדיולוגי"</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Pr="00AA2DEC">
        <w:rPr>
          <w:rFonts w:ascii="Arial" w:hAnsi="Arial"/>
          <w:rtl/>
        </w:rPr>
        <w:t>אירוע שבעקבותיו הציבור נחשף או עלול להיחשף לקרינה ברמה החורגת מן המנה הגבולית שנקבעה לאוכלוסיה בתקן להגנה מפני קרינה של הוועדה לאנרגיה אטומית;</w:t>
      </w:r>
    </w:p>
    <w:p w14:paraId="7C3B3B8E" w14:textId="77777777" w:rsidR="006B3AB5" w:rsidRPr="00AA2DEC" w:rsidRDefault="006B3AB5" w:rsidP="00D07D58">
      <w:pPr>
        <w:spacing w:line="240" w:lineRule="auto"/>
        <w:rPr>
          <w:rFonts w:ascii="Arial" w:hAnsi="Arial"/>
          <w:rtl/>
        </w:rPr>
      </w:pPr>
      <w:r w:rsidRPr="00AA2DEC">
        <w:rPr>
          <w:rFonts w:ascii="Arial" w:hAnsi="Arial"/>
          <w:b/>
          <w:bCs/>
          <w:rtl/>
        </w:rPr>
        <w:t>"התגוננות אזרחית"</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Pr="00AA2DEC">
        <w:rPr>
          <w:rFonts w:ascii="Arial" w:hAnsi="Arial"/>
          <w:rtl/>
        </w:rPr>
        <w:t>כמשמעותה בחוק ההתגוננות האזרחית, התשי"א</w:t>
      </w:r>
      <w:r w:rsidR="00C15BE9">
        <w:rPr>
          <w:rFonts w:ascii="Arial" w:hAnsi="Arial"/>
          <w:rtl/>
        </w:rPr>
        <w:t>–</w:t>
      </w:r>
      <w:r w:rsidRPr="00AA2DEC">
        <w:rPr>
          <w:rFonts w:ascii="Arial" w:hAnsi="Arial"/>
          <w:rtl/>
        </w:rPr>
        <w:t>1951 (בחוק זה</w:t>
      </w:r>
      <w:r w:rsidR="00F93085">
        <w:rPr>
          <w:rFonts w:ascii="Arial" w:hAnsi="Arial"/>
          <w:rtl/>
        </w:rPr>
        <w:t>-</w:t>
      </w:r>
      <w:r w:rsidR="00C15BE9">
        <w:rPr>
          <w:rFonts w:ascii="Arial" w:hAnsi="Arial"/>
          <w:rtl/>
        </w:rPr>
        <w:t xml:space="preserve"> </w:t>
      </w:r>
      <w:r w:rsidRPr="00AA2DEC">
        <w:rPr>
          <w:rFonts w:ascii="Arial" w:hAnsi="Arial"/>
          <w:rtl/>
        </w:rPr>
        <w:t>חוק ההתגוננות האזרחית);</w:t>
      </w:r>
    </w:p>
    <w:p w14:paraId="7C3B3B8F" w14:textId="77777777" w:rsidR="006B3AB5" w:rsidRPr="00AA2DEC" w:rsidRDefault="006B3AB5" w:rsidP="00D07D58">
      <w:pPr>
        <w:spacing w:line="240" w:lineRule="auto"/>
        <w:rPr>
          <w:rFonts w:ascii="Arial" w:hAnsi="Arial"/>
          <w:rtl/>
        </w:rPr>
      </w:pPr>
      <w:r w:rsidRPr="00AA2DEC">
        <w:rPr>
          <w:rFonts w:ascii="Arial" w:hAnsi="Arial"/>
          <w:b/>
          <w:bCs/>
          <w:rtl/>
        </w:rPr>
        <w:t>"מצב חירום"</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התרחשות אירוע הגורם או העלול לגרום לפגיעה חמורה בשלום הציבור או ברכוש, המתייחס לציבור גדול או לשטח גדול, או אירוע שיש בו חשש לפגיעה כאמור, לרבות מחמת פגע טבע, מפגע סביבתי, אירוע חומרים מסוכנים, אירוע קרינה רדיולוגי, תאונה או פעילות חבלנית עוינת.</w:t>
      </w:r>
    </w:p>
    <w:p w14:paraId="7C3B3B90" w14:textId="77777777" w:rsidR="006B3AB5" w:rsidRPr="00AA2DEC" w:rsidRDefault="00B8790A"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אדם עם מוגבלות זכאי לנגישות של כלל השירותים הניתנים לציבור בקשר להתגוננות אזרחית ובקשר למצב חירום, לרבות לאמצעי מחסה ופינוי, מידע אודות מצב החירום, קיומו ומועד תחילתו וסיומו, והאמצעים שיש לנקוט, ולרבות נגישות לאמצעי הגנה מיוחדים המותאמים לאנשים עם מוגבלות ולסוגי המוגבלות, והכול בהתאם להוראות לפי סימן זה.</w:t>
      </w:r>
    </w:p>
    <w:p w14:paraId="7C3B3B91" w14:textId="77777777" w:rsidR="006B3AB5" w:rsidRPr="00AA2DEC" w:rsidRDefault="00B8790A"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שר הביטחון, באישור הוועדה ובהתייעצות עם הנציבות ועם ארגונים העוסקים בקידום זכויותיהם של אנשים עם מוגבלות, ובהתאם לעקרונות היסוד ולמטרותיו של חוק זה, יקבע הוראות למימוש הזכות לנגישות לפי סעיף זה באופן סביר ובהתחשב בהוראות תקן ישראלי.</w:t>
      </w:r>
    </w:p>
    <w:p w14:paraId="7C3B3B92" w14:textId="77777777" w:rsidR="006B3AB5" w:rsidRPr="00AA2DEC" w:rsidRDefault="00B8790A"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על נגישות למקלטים יחולו הוראות סימן ג' או הוראות סעיף 14ד לחוק ההתגוננות האזרחית, לפי העניין.</w:t>
      </w:r>
    </w:p>
    <w:p w14:paraId="7C3B3B93" w14:textId="77777777" w:rsidR="006B3AB5" w:rsidRPr="00AA2DEC" w:rsidRDefault="00B8790A" w:rsidP="00D07D58">
      <w:pPr>
        <w:spacing w:line="240" w:lineRule="auto"/>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תקנות ראשונות לפי סימן זה יוגשו לאישור הוועדה ויאושרו בידי הוועדה עד ליום י' בחשוון התשס"ז (1 בנובמבר 2006).</w:t>
      </w:r>
    </w:p>
    <w:p w14:paraId="7C3B3B94" w14:textId="77777777" w:rsidR="006B3AB5" w:rsidRPr="00AA2DEC" w:rsidRDefault="00B8790A" w:rsidP="00D07D58">
      <w:pPr>
        <w:spacing w:line="240" w:lineRule="auto"/>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לעניין כלל השירותים הניתנים לציבור בקשר להתגוננות אזרחית ובקשר למצב חירום, שניתנו לפני י' בחשוון התשס"ז (1 בנובמבר 2006) (בסימן זה</w:t>
      </w:r>
      <w:r w:rsidR="00F93085">
        <w:rPr>
          <w:rFonts w:ascii="Arial" w:hAnsi="Arial"/>
          <w:rtl/>
        </w:rPr>
        <w:t>-</w:t>
      </w:r>
      <w:r w:rsidR="00C15BE9">
        <w:rPr>
          <w:rFonts w:ascii="Arial" w:hAnsi="Arial"/>
          <w:rtl/>
        </w:rPr>
        <w:t xml:space="preserve"> </w:t>
      </w:r>
      <w:r w:rsidR="006B3AB5" w:rsidRPr="00AA2DEC">
        <w:rPr>
          <w:rFonts w:ascii="Arial" w:hAnsi="Arial"/>
          <w:rtl/>
        </w:rPr>
        <w:t>שירותי שעת חירום קיימים), יגיש גוף האחראי לשירות, לשר הביטחון, עד תום שישה חודשים מיום פרסום התקנות לפי סעיף קטן (ה), תכנית המפרטת את דרכי הנגשתם של שירותי שעת חירום קיימים שבאחריותם; התכנית תיערך בהתייעצות עם מורשה לנגישות השירות, ובאישורו.</w:t>
      </w:r>
    </w:p>
    <w:p w14:paraId="7C3B3B95" w14:textId="77777777" w:rsidR="006B3AB5" w:rsidRPr="00AA2DEC" w:rsidRDefault="00B8790A" w:rsidP="00D07D58">
      <w:pPr>
        <w:spacing w:line="240" w:lineRule="auto"/>
        <w:rPr>
          <w:rFonts w:ascii="Arial" w:hAnsi="Arial"/>
          <w:rtl/>
        </w:rPr>
      </w:pPr>
      <w:r w:rsidRPr="00AA2DEC">
        <w:rPr>
          <w:rFonts w:ascii="Arial" w:hAnsi="Arial"/>
          <w:rtl/>
        </w:rPr>
        <w:t>(ז)</w:t>
      </w:r>
      <w:r w:rsidRPr="00AA2DEC">
        <w:rPr>
          <w:rFonts w:ascii="Arial" w:hAnsi="Arial"/>
          <w:rtl/>
        </w:rPr>
        <w:tab/>
      </w:r>
      <w:r w:rsidR="006B3AB5" w:rsidRPr="00AA2DEC">
        <w:rPr>
          <w:rFonts w:ascii="Arial" w:hAnsi="Arial"/>
          <w:rtl/>
        </w:rPr>
        <w:t>הוראות הנגישות לעניין נגישות שירותי שעת חירום קיימים, לפי סימן זה, יוחלו בהדרגה במשך תקופה של אחת עשרה שנים, שתחילתן לא יאוחר מיום י"ג באייר התשס"ז (1 במאי 2007) וסופן לא יאוחר מיום ט"ז באייר התשע"ח (1 במאי 2018) (בסימן זה</w:t>
      </w:r>
      <w:r w:rsidR="00F93085">
        <w:rPr>
          <w:rFonts w:ascii="Arial" w:hAnsi="Arial"/>
          <w:rtl/>
        </w:rPr>
        <w:t>-</w:t>
      </w:r>
      <w:r w:rsidR="00C15BE9">
        <w:rPr>
          <w:rFonts w:ascii="Arial" w:hAnsi="Arial"/>
          <w:rtl/>
        </w:rPr>
        <w:t xml:space="preserve"> </w:t>
      </w:r>
      <w:r w:rsidR="006B3AB5" w:rsidRPr="00AA2DEC">
        <w:rPr>
          <w:rFonts w:ascii="Arial" w:hAnsi="Arial"/>
          <w:rtl/>
        </w:rPr>
        <w:t xml:space="preserve">תקופת הפריסה), לפי צו שיקבע שר הביטחון, עד ליום י"ג באייר התשס"ז (1 במאי 2007); ההחלה ההדרגתית תיקבע בפריסה שווה בכל אחת מאחת עשרה השנים, בהתחשב, בין השאר, בתכניות שהוגשו לפי סעיף קטן (ו), ככל שהוגשו; בקביעת הפריסה רשאי השר להביא בחשבון את מידת חשיפתו של אזור לסכנות שאותם שירותי שעת חירום קיימים נועדו להגן מפניהן, ובהיקף האוכלוסייה ששירותי שעת החירום נועדו לשרת; לא נקבע צו לפי סעיף (ז), תחול חובת הנגישות לפי סימן זה במלואה, לא יאוחר מיום </w:t>
      </w:r>
      <w:r w:rsidRPr="00AA2DEC">
        <w:rPr>
          <w:rFonts w:ascii="Arial" w:hAnsi="Arial"/>
          <w:rtl/>
        </w:rPr>
        <w:t>ט"ז באייר התשע"ח (1 במאי 2018).</w:t>
      </w:r>
    </w:p>
    <w:p w14:paraId="7C3B3B96" w14:textId="77777777" w:rsidR="006B3AB5" w:rsidRPr="00AA2DEC" w:rsidRDefault="006B3AB5" w:rsidP="00D07D58">
      <w:pPr>
        <w:pStyle w:val="2"/>
        <w:rPr>
          <w:rtl/>
        </w:rPr>
      </w:pPr>
      <w:bookmarkStart w:id="179" w:name="_Toc109039437"/>
      <w:r w:rsidRPr="00AA2DEC">
        <w:rPr>
          <w:rtl/>
        </w:rPr>
        <w:t>סימן י"א: מורשי נגישות ורכזי נגישות</w:t>
      </w:r>
      <w:bookmarkEnd w:id="179"/>
    </w:p>
    <w:p w14:paraId="7C3B3B97" w14:textId="77777777" w:rsidR="006B3AB5" w:rsidRPr="00AA2DEC" w:rsidRDefault="0058009F" w:rsidP="00D07D58">
      <w:pPr>
        <w:pStyle w:val="3"/>
        <w:numPr>
          <w:ilvl w:val="0"/>
          <w:numId w:val="5"/>
        </w:numPr>
      </w:pPr>
      <w:bookmarkStart w:id="180" w:name="_Toc109039438"/>
      <w:r w:rsidRPr="00AA2DEC">
        <w:rPr>
          <w:rtl/>
        </w:rPr>
        <w:lastRenderedPageBreak/>
        <w:t>מורשה לנגישות מבנים, תשתיות וסביבה</w:t>
      </w:r>
      <w:r w:rsidRPr="00AA2DEC">
        <w:rPr>
          <w:rStyle w:val="ac"/>
          <w:b w:val="0"/>
          <w:bCs w:val="0"/>
          <w:rtl/>
        </w:rPr>
        <w:footnoteReference w:id="4"/>
      </w:r>
      <w:bookmarkEnd w:id="180"/>
    </w:p>
    <w:p w14:paraId="7C3B3B98" w14:textId="77777777" w:rsidR="006B3AB5" w:rsidRPr="00AA2DEC" w:rsidRDefault="00AD744A"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 xml:space="preserve">מורשה לנגישות מבנים, תשתיות וסביבה יהיה מי שמתקיימות בו ההוראות לפי סעיף זה והוא רשום במדור מורשים לנגישות מבנים, תשתיות וסביבה בפנקס המהנדסים </w:t>
      </w:r>
      <w:r w:rsidR="006B3AB5" w:rsidRPr="00AA2DEC">
        <w:rPr>
          <w:rFonts w:ascii="Arial" w:hAnsi="Arial"/>
          <w:rtl/>
        </w:rPr>
        <w:lastRenderedPageBreak/>
        <w:t>והאדריכלים או במדור מורשים לנגישות מבנים, תשתיות וסביבה בפנקס ההנדסאים והטכנאים כאמור בסעיף 2(ג) לחוק המהנדסים והאדריכלים, התשי"ח</w:t>
      </w:r>
      <w:r w:rsidR="00C15BE9">
        <w:rPr>
          <w:rFonts w:ascii="Arial" w:hAnsi="Arial"/>
          <w:rtl/>
        </w:rPr>
        <w:t>–</w:t>
      </w:r>
      <w:r w:rsidR="006B3AB5" w:rsidRPr="00AA2DEC">
        <w:rPr>
          <w:rFonts w:ascii="Arial" w:hAnsi="Arial"/>
          <w:rtl/>
        </w:rPr>
        <w:t>1958 (בחוק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490DB9">
        <w:rPr>
          <w:rFonts w:ascii="Arial" w:hAnsi="Arial"/>
          <w:b/>
          <w:bCs/>
          <w:rtl/>
        </w:rPr>
        <w:t>חוק המהנדסים והאדריכלים</w:t>
      </w:r>
      <w:r w:rsidR="006B3AB5" w:rsidRPr="00AA2DEC">
        <w:rPr>
          <w:rFonts w:ascii="Arial" w:hAnsi="Arial"/>
          <w:rtl/>
        </w:rPr>
        <w:t>).</w:t>
      </w:r>
    </w:p>
    <w:p w14:paraId="7C3B3B99" w14:textId="77777777" w:rsidR="006B3AB5" w:rsidRPr="00AA2DEC" w:rsidRDefault="00AD744A"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מי שמתקיימות בו פסקאות (1) ו</w:t>
      </w:r>
      <w:r w:rsidR="00F93085">
        <w:rPr>
          <w:rFonts w:ascii="Arial" w:hAnsi="Arial"/>
          <w:rtl/>
        </w:rPr>
        <w:t>-</w:t>
      </w:r>
      <w:r w:rsidR="006B3AB5" w:rsidRPr="00AA2DEC">
        <w:rPr>
          <w:rFonts w:ascii="Arial" w:hAnsi="Arial"/>
          <w:rtl/>
        </w:rPr>
        <w:t>(2) כשיר להיות מורשה לנגישות מבנים, תשתיות וסביבה:</w:t>
      </w:r>
    </w:p>
    <w:p w14:paraId="7C3B3B9A" w14:textId="77777777" w:rsidR="006B3AB5" w:rsidRPr="00AA2DEC" w:rsidRDefault="00AD744A"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הוא אחד מאלה:</w:t>
      </w:r>
    </w:p>
    <w:p w14:paraId="7C3B3B9B" w14:textId="77777777" w:rsidR="006B3AB5" w:rsidRPr="00AA2DEC" w:rsidRDefault="00AD744A" w:rsidP="00D07D58">
      <w:pPr>
        <w:spacing w:line="240" w:lineRule="auto"/>
        <w:ind w:left="1440"/>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אדריכל או מהנדס, הרשומים בפנקס המהנדסים והאדריכלים, במדור הקשור למבנים, תשתיות וסביבה שקבע הרשם בהתייעצות עם הנציב;</w:t>
      </w:r>
    </w:p>
    <w:p w14:paraId="7C3B3B9C" w14:textId="77777777" w:rsidR="006B3AB5" w:rsidRPr="00AA2DEC" w:rsidRDefault="00AD744A" w:rsidP="00D07D58">
      <w:pPr>
        <w:spacing w:line="240" w:lineRule="auto"/>
        <w:ind w:left="1440"/>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הנדסאי הרשום בפנקס ההנדסאים והטכנאים, והוא רשום בפנקס בתחום הקשור למבנים ותשתיות שקבע הרשם בהתייעצות עם הנציב;</w:t>
      </w:r>
    </w:p>
    <w:p w14:paraId="7C3B3B9D" w14:textId="77777777" w:rsidR="006B3AB5" w:rsidRPr="00AA2DEC" w:rsidRDefault="00AD744A"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הוא מקיים דרישות שקבע שר התעשייה המסחר והתעסוקה בהתייעצות עם הנציב לעניין הכשרה לרבות הכשרה מעשית, השתלמות ובחינות הסמכה בכל הקשור להוראות נגישות לפי פרק זה ולפי חוק התכנון והבנייה; דרישות לפי פסקה זו יכול שייקבעו לסוגי בעלי מקצוע כאמור בפסקה (1) וכן לעניין היקף שעות ההכשרה, ההשתלמות ותכניהם, וסוג הבחינות.</w:t>
      </w:r>
    </w:p>
    <w:p w14:paraId="7C3B3B9E" w14:textId="77777777" w:rsidR="006B3AB5" w:rsidRPr="00AA2DEC" w:rsidRDefault="006B3AB5" w:rsidP="00D07D58">
      <w:pPr>
        <w:spacing w:line="240" w:lineRule="auto"/>
        <w:rPr>
          <w:rFonts w:ascii="Arial" w:hAnsi="Arial"/>
          <w:rtl/>
        </w:rPr>
      </w:pPr>
      <w:r w:rsidRPr="00AA2DEC">
        <w:rPr>
          <w:rFonts w:ascii="Arial" w:hAnsi="Arial"/>
          <w:rtl/>
        </w:rPr>
        <w:t>(ג</w:t>
      </w:r>
      <w:r w:rsidR="00AD744A" w:rsidRPr="00AA2DEC">
        <w:rPr>
          <w:rFonts w:ascii="Arial" w:hAnsi="Arial"/>
          <w:rtl/>
        </w:rPr>
        <w:t>)</w:t>
      </w:r>
      <w:r w:rsidR="00AD744A" w:rsidRPr="00AA2DEC">
        <w:rPr>
          <w:rFonts w:ascii="Arial" w:hAnsi="Arial"/>
          <w:rtl/>
        </w:rPr>
        <w:tab/>
      </w:r>
      <w:r w:rsidRPr="00AA2DEC">
        <w:rPr>
          <w:rFonts w:ascii="Arial" w:hAnsi="Arial"/>
          <w:rtl/>
        </w:rPr>
        <w:t>לשם קיום הוראות נגישות לפי פרק זה ולפי חוק התכנון והבנייה לעניין חוות דעת של מורשה לנגישות מבנים, תשתיות וסביבה, תהיה חוות הדעת של הנדסאי, של אדריכל רשום שאינו אדריכל רישוי או של מהנדס רשום שאינו מהנדס רישוי, תקפה רק לעניין אותו סוג של מבנה שהוא מוסמך לגביו לפי חוק המהנדסים והאדריכלים.</w:t>
      </w:r>
    </w:p>
    <w:p w14:paraId="7C3B3B9F" w14:textId="77777777" w:rsidR="006B3AB5" w:rsidRPr="00AA2DEC" w:rsidRDefault="00AD744A"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המדורים המנוהלים על פי סעיף זה:</w:t>
      </w:r>
    </w:p>
    <w:p w14:paraId="7C3B3BA0" w14:textId="77777777" w:rsidR="006B3AB5" w:rsidRPr="00AA2DEC" w:rsidRDefault="00AD744A"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יכללו פרטים בדבר המקצוע של המורשה ואם הוא הנדסאי, או אדריכל רשום שאינו אדריכל רישוי או מהנדס רשום שאינו מהנדס רישוי</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rtl/>
        </w:rPr>
        <w:t>לעניין סוג המבנה שחוות דעתו תקפה לגביו, כאמור בסעיף קטן (ג);</w:t>
      </w:r>
    </w:p>
    <w:p w14:paraId="7C3B3BA1" w14:textId="77777777" w:rsidR="006B3AB5" w:rsidRPr="00AA2DEC" w:rsidRDefault="00AD744A" w:rsidP="00D07D58">
      <w:pPr>
        <w:spacing w:line="240" w:lineRule="auto"/>
        <w:ind w:firstLine="720"/>
        <w:rPr>
          <w:rFonts w:ascii="Arial" w:hAnsi="Arial"/>
          <w:rtl/>
        </w:rPr>
      </w:pPr>
      <w:r w:rsidRPr="00AA2DEC">
        <w:rPr>
          <w:rFonts w:ascii="Arial" w:hAnsi="Arial"/>
          <w:rtl/>
        </w:rPr>
        <w:lastRenderedPageBreak/>
        <w:t>(2)</w:t>
      </w:r>
      <w:r w:rsidRPr="00AA2DEC">
        <w:rPr>
          <w:rFonts w:ascii="Arial" w:hAnsi="Arial"/>
          <w:rtl/>
        </w:rPr>
        <w:tab/>
      </w:r>
      <w:r w:rsidR="006B3AB5" w:rsidRPr="00AA2DEC">
        <w:rPr>
          <w:rFonts w:ascii="Arial" w:hAnsi="Arial"/>
          <w:rtl/>
        </w:rPr>
        <w:t>יפורסמו ויהיו פתוחים לעיון לכל דורש.</w:t>
      </w:r>
    </w:p>
    <w:p w14:paraId="7C3B3BA2" w14:textId="77777777" w:rsidR="006B3AB5" w:rsidRPr="00AA2DEC" w:rsidRDefault="00AD744A" w:rsidP="00D07D58">
      <w:pPr>
        <w:spacing w:line="240" w:lineRule="auto"/>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הרשם ינפיק תעודת מורשה לנגישות מבנים, תשתיות וסביבה למי שרשום כאמור בסעיף קטן (א) כמורשה לנגישות מבנים, תשתיות וסביבה; בתעודה יירשמו הפרטים האמורים בסעיף קטן (ד)(1).</w:t>
      </w:r>
    </w:p>
    <w:p w14:paraId="7C3B3BA3" w14:textId="77777777" w:rsidR="006B3AB5" w:rsidRPr="00AA2DEC" w:rsidRDefault="00AD744A" w:rsidP="00D07D58">
      <w:pPr>
        <w:spacing w:line="240" w:lineRule="auto"/>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בסימן זה</w:t>
      </w:r>
      <w:r w:rsidR="00F93085">
        <w:rPr>
          <w:rFonts w:ascii="Arial" w:hAnsi="Arial"/>
          <w:rtl/>
        </w:rPr>
        <w:t xml:space="preserve"> –</w:t>
      </w:r>
    </w:p>
    <w:p w14:paraId="7C3B3BA4" w14:textId="77777777" w:rsidR="006B3AB5" w:rsidRPr="00AA2DEC" w:rsidRDefault="006B3AB5" w:rsidP="00D07D58">
      <w:pPr>
        <w:spacing w:line="240" w:lineRule="auto"/>
        <w:rPr>
          <w:rFonts w:ascii="Arial" w:hAnsi="Arial"/>
          <w:rtl/>
        </w:rPr>
      </w:pPr>
      <w:r w:rsidRPr="00AA2DEC">
        <w:rPr>
          <w:rFonts w:ascii="Arial" w:hAnsi="Arial"/>
          <w:b/>
          <w:bCs/>
          <w:rtl/>
        </w:rPr>
        <w:t>"אדריכל רישוי"</w:t>
      </w:r>
      <w:r w:rsidRPr="00AA2DEC">
        <w:rPr>
          <w:rFonts w:ascii="Arial" w:hAnsi="Arial"/>
          <w:rtl/>
        </w:rPr>
        <w:t xml:space="preserve">, </w:t>
      </w:r>
      <w:r w:rsidRPr="00AA2DEC">
        <w:rPr>
          <w:rFonts w:ascii="Arial" w:hAnsi="Arial"/>
          <w:b/>
          <w:bCs/>
          <w:rtl/>
        </w:rPr>
        <w:t>"מהנדס רישוי"</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מי שקיבל רישיון אדריכל או רישיון מהנדס, לפי העניין, לפי סעיף 11(א) לחוק המהנדסים והאדריכלים;</w:t>
      </w:r>
    </w:p>
    <w:p w14:paraId="7C3B3BA5" w14:textId="77777777" w:rsidR="006B3AB5" w:rsidRPr="00AA2DEC" w:rsidRDefault="006B3AB5" w:rsidP="00D07D58">
      <w:pPr>
        <w:spacing w:line="240" w:lineRule="auto"/>
        <w:rPr>
          <w:rFonts w:ascii="Arial" w:hAnsi="Arial"/>
          <w:rtl/>
        </w:rPr>
      </w:pPr>
      <w:r w:rsidRPr="00AA2DEC">
        <w:rPr>
          <w:rFonts w:ascii="Arial" w:hAnsi="Arial"/>
          <w:b/>
          <w:bCs/>
          <w:rtl/>
        </w:rPr>
        <w:t>"פנקס המהנדסים והאדריכלים"</w:t>
      </w:r>
      <w:r w:rsidRPr="00AA2DEC">
        <w:rPr>
          <w:rFonts w:ascii="Arial" w:hAnsi="Arial"/>
          <w:rtl/>
        </w:rPr>
        <w:t>, ו</w:t>
      </w:r>
      <w:r w:rsidRPr="00AA2DEC">
        <w:rPr>
          <w:rFonts w:ascii="Arial" w:hAnsi="Arial"/>
          <w:b/>
          <w:bCs/>
          <w:rtl/>
        </w:rPr>
        <w:t>"פנקס ההנדסאים והטכנאים"</w:t>
      </w:r>
      <w:r w:rsidRPr="00AA2DEC">
        <w:rPr>
          <w:rFonts w:ascii="Arial" w:hAnsi="Arial"/>
          <w:rtl/>
        </w:rPr>
        <w:t xml:space="preserve">, </w:t>
      </w:r>
      <w:r w:rsidRPr="00AA2DEC">
        <w:rPr>
          <w:rFonts w:ascii="Arial" w:hAnsi="Arial"/>
          <w:b/>
          <w:bCs/>
          <w:rtl/>
        </w:rPr>
        <w:t>"המועצה"</w:t>
      </w:r>
      <w:r w:rsidR="00490DB9">
        <w:rPr>
          <w:rFonts w:ascii="Arial" w:hAnsi="Arial" w:hint="cs"/>
          <w:rtl/>
        </w:rPr>
        <w:t xml:space="preserve"> </w:t>
      </w:r>
      <w:r w:rsidR="00490DB9">
        <w:rPr>
          <w:rFonts w:ascii="Arial" w:hAnsi="Arial"/>
          <w:rtl/>
        </w:rPr>
        <w:t>–</w:t>
      </w:r>
      <w:r w:rsidR="00490DB9">
        <w:rPr>
          <w:rFonts w:ascii="Arial" w:hAnsi="Arial" w:hint="cs"/>
          <w:rtl/>
        </w:rPr>
        <w:t xml:space="preserve"> </w:t>
      </w:r>
      <w:r w:rsidRPr="00AA2DEC">
        <w:rPr>
          <w:rFonts w:ascii="Arial" w:hAnsi="Arial"/>
          <w:rtl/>
        </w:rPr>
        <w:t>כמשמעותם בחוק המהנדסים והאדריכלים;</w:t>
      </w:r>
    </w:p>
    <w:p w14:paraId="7C3B3BA6" w14:textId="77777777" w:rsidR="006B3AB5" w:rsidRPr="00AA2DEC" w:rsidRDefault="006B3AB5" w:rsidP="00D07D58">
      <w:pPr>
        <w:spacing w:line="240" w:lineRule="auto"/>
        <w:rPr>
          <w:rFonts w:ascii="Arial" w:hAnsi="Arial"/>
          <w:rtl/>
        </w:rPr>
      </w:pPr>
      <w:r w:rsidRPr="00AA2DEC">
        <w:rPr>
          <w:rFonts w:ascii="Arial" w:hAnsi="Arial"/>
          <w:b/>
          <w:bCs/>
          <w:rtl/>
        </w:rPr>
        <w:t>"הרשם"</w:t>
      </w:r>
      <w:r w:rsidR="00490DB9">
        <w:rPr>
          <w:rFonts w:ascii="Arial" w:hAnsi="Arial" w:hint="cs"/>
          <w:rtl/>
        </w:rPr>
        <w:t xml:space="preserve"> </w:t>
      </w:r>
      <w:r w:rsidR="00490DB9">
        <w:rPr>
          <w:rFonts w:ascii="Arial" w:hAnsi="Arial"/>
          <w:rtl/>
        </w:rPr>
        <w:t>–</w:t>
      </w:r>
      <w:r w:rsidR="00490DB9">
        <w:rPr>
          <w:rFonts w:ascii="Arial" w:hAnsi="Arial" w:hint="cs"/>
          <w:rtl/>
        </w:rPr>
        <w:t xml:space="preserve"> </w:t>
      </w:r>
      <w:r w:rsidRPr="00AA2DEC">
        <w:rPr>
          <w:rFonts w:ascii="Arial" w:hAnsi="Arial"/>
          <w:rtl/>
        </w:rPr>
        <w:t>אחד מאלה, לפי העניין:</w:t>
      </w:r>
    </w:p>
    <w:p w14:paraId="7C3B3BA7" w14:textId="77777777" w:rsidR="006B3AB5" w:rsidRPr="00AA2DEC" w:rsidRDefault="006B3AB5" w:rsidP="00D07D58">
      <w:pPr>
        <w:spacing w:line="240" w:lineRule="auto"/>
        <w:ind w:left="720"/>
        <w:rPr>
          <w:rFonts w:ascii="Arial" w:hAnsi="Arial"/>
          <w:rtl/>
        </w:rPr>
      </w:pPr>
      <w:r w:rsidRPr="00AA2DEC">
        <w:rPr>
          <w:rFonts w:ascii="Arial" w:hAnsi="Arial"/>
          <w:rtl/>
        </w:rPr>
        <w:t>(1)</w:t>
      </w:r>
      <w:r w:rsidR="00AD744A" w:rsidRPr="00AA2DEC">
        <w:rPr>
          <w:rFonts w:ascii="Arial" w:hAnsi="Arial"/>
          <w:rtl/>
        </w:rPr>
        <w:tab/>
      </w:r>
      <w:r w:rsidRPr="00AA2DEC">
        <w:rPr>
          <w:rFonts w:ascii="Arial" w:hAnsi="Arial"/>
          <w:rtl/>
        </w:rPr>
        <w:t>לעניין מורשה לנגישות מבנים, תשתיות וסביבה שהוא אדריכל או מהנדס</w:t>
      </w:r>
      <w:r w:rsidR="00F93085">
        <w:rPr>
          <w:rFonts w:ascii="Arial" w:hAnsi="Arial"/>
          <w:rtl/>
        </w:rPr>
        <w:t>-</w:t>
      </w:r>
      <w:r w:rsidR="00C15BE9">
        <w:rPr>
          <w:rFonts w:ascii="Arial" w:hAnsi="Arial"/>
          <w:rtl/>
        </w:rPr>
        <w:t xml:space="preserve"> </w:t>
      </w:r>
      <w:r w:rsidRPr="00AA2DEC">
        <w:rPr>
          <w:rFonts w:ascii="Arial" w:hAnsi="Arial"/>
          <w:rtl/>
        </w:rPr>
        <w:t>הרשם כמשמעותו בסעיף 8 לחוק המהנדסים והאדריכלים;</w:t>
      </w:r>
    </w:p>
    <w:p w14:paraId="7C3B3BA8" w14:textId="77777777" w:rsidR="006B3AB5" w:rsidRPr="00AA2DEC" w:rsidRDefault="00AD744A"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לעניין מורשה לנגישות מבנים, תשתיות וסביבה שהוא הנדסאי</w:t>
      </w:r>
      <w:r w:rsidR="00F93085">
        <w:rPr>
          <w:rFonts w:ascii="Arial" w:hAnsi="Arial"/>
          <w:rtl/>
        </w:rPr>
        <w:t>-</w:t>
      </w:r>
      <w:r w:rsidR="00C15BE9">
        <w:rPr>
          <w:rFonts w:ascii="Arial" w:hAnsi="Arial"/>
          <w:rtl/>
        </w:rPr>
        <w:t xml:space="preserve"> </w:t>
      </w:r>
      <w:r w:rsidR="006B3AB5" w:rsidRPr="00AA2DEC">
        <w:rPr>
          <w:rFonts w:ascii="Arial" w:hAnsi="Arial"/>
          <w:rtl/>
        </w:rPr>
        <w:t>עובד של משרד התעשייה המסחר והתעסוקה שהוא בעל השכלה אקדמית ושהמנהל הכללי של אותו משרד הסמיכו לעניין זה;</w:t>
      </w:r>
    </w:p>
    <w:p w14:paraId="7C3B3BA9" w14:textId="77777777" w:rsidR="006B3AB5" w:rsidRPr="00AA2DEC" w:rsidRDefault="00AD744A" w:rsidP="00D07D58">
      <w:pPr>
        <w:spacing w:line="240" w:lineRule="auto"/>
        <w:ind w:left="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לעניין מורשה לנגישות השירות</w:t>
      </w:r>
      <w:r w:rsidR="00F93085">
        <w:rPr>
          <w:rFonts w:ascii="Arial" w:hAnsi="Arial"/>
          <w:rtl/>
        </w:rPr>
        <w:t>-</w:t>
      </w:r>
      <w:r w:rsidR="00C15BE9">
        <w:rPr>
          <w:rFonts w:ascii="Arial" w:hAnsi="Arial"/>
          <w:rtl/>
        </w:rPr>
        <w:t xml:space="preserve"> </w:t>
      </w:r>
      <w:r w:rsidR="006B3AB5" w:rsidRPr="00AA2DEC">
        <w:rPr>
          <w:rFonts w:ascii="Arial" w:hAnsi="Arial"/>
          <w:rtl/>
        </w:rPr>
        <w:t>עובד של משרד התעשייה המסחר והתעסוקה שהוא בעל השכלה אקדמית ושהמנהל הכללי של אותו משרד הסמיכו לעניין זה.</w:t>
      </w:r>
    </w:p>
    <w:p w14:paraId="7C3B3BAA" w14:textId="77777777" w:rsidR="007C0169" w:rsidRPr="007C0169" w:rsidRDefault="007C0169" w:rsidP="00D07D58">
      <w:pPr>
        <w:pStyle w:val="3"/>
        <w:numPr>
          <w:ilvl w:val="0"/>
          <w:numId w:val="13"/>
        </w:numPr>
        <w:rPr>
          <w:rtl/>
        </w:rPr>
      </w:pPr>
      <w:bookmarkStart w:id="181" w:name="_Toc109039439"/>
      <w:r w:rsidRPr="007C0169">
        <w:rPr>
          <w:rtl/>
        </w:rPr>
        <w:t>מורשה לנגישות השירות</w:t>
      </w:r>
      <w:r w:rsidRPr="007C0169">
        <w:rPr>
          <w:rStyle w:val="ac"/>
          <w:b w:val="0"/>
          <w:bCs w:val="0"/>
          <w:rtl/>
        </w:rPr>
        <w:footnoteReference w:id="5"/>
      </w:r>
      <w:bookmarkEnd w:id="181"/>
    </w:p>
    <w:p w14:paraId="7C3B3BAB" w14:textId="77777777" w:rsidR="006B3AB5" w:rsidRPr="00AA2DEC" w:rsidRDefault="00AD744A"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הרשם ינהל פנקס המורשים לנגישות השירות.</w:t>
      </w:r>
    </w:p>
    <w:p w14:paraId="7C3B3BAC" w14:textId="77777777" w:rsidR="006B3AB5" w:rsidRPr="00AA2DEC" w:rsidRDefault="00AD744A"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מורשה לנגישות השירות יהיה מי שמתקיימות בו הוראות לפי סעיף זה, והוא רשום בפנקס המורשים לנגישות השירות כאמור בסעיף קטן (א).</w:t>
      </w:r>
    </w:p>
    <w:p w14:paraId="7C3B3BAD" w14:textId="77777777" w:rsidR="006B3AB5" w:rsidRPr="00AA2DEC" w:rsidRDefault="00AD744A"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מי שמתקיימות בו פסקאות (1) ו</w:t>
      </w:r>
      <w:r w:rsidR="00F93085">
        <w:rPr>
          <w:rFonts w:ascii="Arial" w:hAnsi="Arial"/>
          <w:rtl/>
        </w:rPr>
        <w:t>-</w:t>
      </w:r>
      <w:r w:rsidR="006B3AB5" w:rsidRPr="00AA2DEC">
        <w:rPr>
          <w:rFonts w:ascii="Arial" w:hAnsi="Arial"/>
          <w:rtl/>
        </w:rPr>
        <w:t>(2) כשיר להיות מורשה לנגישות השירות:</w:t>
      </w:r>
    </w:p>
    <w:p w14:paraId="7C3B3BAE" w14:textId="77777777" w:rsidR="006B3AB5" w:rsidRPr="00AA2DEC" w:rsidRDefault="006B3AB5" w:rsidP="00D07D58">
      <w:pPr>
        <w:spacing w:line="240" w:lineRule="auto"/>
        <w:ind w:left="720"/>
        <w:rPr>
          <w:rFonts w:ascii="Arial" w:hAnsi="Arial"/>
          <w:rtl/>
        </w:rPr>
      </w:pPr>
      <w:r w:rsidRPr="00AA2DEC">
        <w:rPr>
          <w:rFonts w:ascii="Arial" w:hAnsi="Arial"/>
          <w:rtl/>
        </w:rPr>
        <w:t>(1)</w:t>
      </w:r>
      <w:r w:rsidR="00AD744A" w:rsidRPr="00AA2DEC">
        <w:rPr>
          <w:rFonts w:ascii="Arial" w:hAnsi="Arial"/>
          <w:rtl/>
        </w:rPr>
        <w:tab/>
      </w:r>
      <w:r w:rsidRPr="00AA2DEC">
        <w:rPr>
          <w:rFonts w:ascii="Arial" w:hAnsi="Arial"/>
          <w:rtl/>
        </w:rPr>
        <w:t>הוא אחד מאלה:</w:t>
      </w:r>
    </w:p>
    <w:p w14:paraId="7C3B3BAF" w14:textId="77777777" w:rsidR="006B3AB5" w:rsidRPr="00AA2DEC" w:rsidRDefault="00AD744A" w:rsidP="00D07D58">
      <w:pPr>
        <w:spacing w:line="240" w:lineRule="auto"/>
        <w:ind w:left="720" w:firstLine="720"/>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אדריכל, מהנדס או הנדסאי כמשמעותם בסעיף 19מא(ב)(1);</w:t>
      </w:r>
    </w:p>
    <w:p w14:paraId="7C3B3BB0" w14:textId="77777777" w:rsidR="006B3AB5" w:rsidRPr="00AA2DEC" w:rsidRDefault="006B3AB5" w:rsidP="00D07D58">
      <w:pPr>
        <w:spacing w:line="240" w:lineRule="auto"/>
        <w:ind w:left="1440"/>
        <w:rPr>
          <w:rFonts w:ascii="Arial" w:hAnsi="Arial"/>
          <w:rtl/>
        </w:rPr>
      </w:pPr>
      <w:r w:rsidRPr="00AA2DEC">
        <w:rPr>
          <w:rFonts w:ascii="Arial" w:hAnsi="Arial"/>
          <w:rtl/>
        </w:rPr>
        <w:t>(ב)</w:t>
      </w:r>
      <w:r w:rsidR="00AD744A" w:rsidRPr="00AA2DEC">
        <w:rPr>
          <w:rFonts w:ascii="Arial" w:hAnsi="Arial"/>
          <w:rtl/>
        </w:rPr>
        <w:tab/>
      </w:r>
      <w:r w:rsidRPr="00AA2DEC">
        <w:rPr>
          <w:rFonts w:ascii="Arial" w:hAnsi="Arial"/>
          <w:rtl/>
        </w:rPr>
        <w:t>הוא בעל מקצוע אקדמי או טכנולוגי אשר שר התעשייה המסחר והתעסוקה, בהתייעצות עם הנציב, הכיר בו כמקצוע מתאים לצורך הכרה בו כמורשה לנגישות השירות לרבות רופא אחות, מרפא בעיסוק, פיזיותרפיסט, פסיכולוג, עובד סוציאלי, או קלינאי תקשורת;</w:t>
      </w:r>
    </w:p>
    <w:p w14:paraId="7C3B3BB1" w14:textId="77777777" w:rsidR="006B3AB5" w:rsidRPr="00AA2DEC" w:rsidRDefault="006B3AB5" w:rsidP="00D07D58">
      <w:pPr>
        <w:spacing w:line="240" w:lineRule="auto"/>
        <w:rPr>
          <w:rFonts w:ascii="Arial" w:hAnsi="Arial"/>
          <w:rtl/>
        </w:rPr>
      </w:pPr>
      <w:r w:rsidRPr="00AA2DEC">
        <w:rPr>
          <w:rFonts w:ascii="Arial" w:hAnsi="Arial"/>
          <w:rtl/>
        </w:rPr>
        <w:t xml:space="preserve">בפסקה זו, </w:t>
      </w:r>
      <w:r w:rsidRPr="00AA2DEC">
        <w:rPr>
          <w:rFonts w:ascii="Arial" w:hAnsi="Arial"/>
          <w:b/>
          <w:bCs/>
          <w:rtl/>
        </w:rPr>
        <w:t>"מרפא בעיסוק"</w:t>
      </w:r>
      <w:r w:rsidRPr="00AA2DEC">
        <w:rPr>
          <w:rFonts w:ascii="Arial" w:hAnsi="Arial"/>
          <w:rtl/>
        </w:rPr>
        <w:t xml:space="preserve">, </w:t>
      </w:r>
      <w:r w:rsidRPr="00AA2DEC">
        <w:rPr>
          <w:rFonts w:ascii="Arial" w:hAnsi="Arial"/>
          <w:b/>
          <w:bCs/>
          <w:rtl/>
        </w:rPr>
        <w:t>"פיזיותרפיסט"</w:t>
      </w:r>
      <w:r w:rsidRPr="00AA2DEC">
        <w:rPr>
          <w:rFonts w:ascii="Arial" w:hAnsi="Arial"/>
          <w:rtl/>
        </w:rPr>
        <w:t xml:space="preserve">, </w:t>
      </w:r>
      <w:r w:rsidRPr="00AA2DEC">
        <w:rPr>
          <w:rFonts w:ascii="Arial" w:hAnsi="Arial"/>
          <w:b/>
          <w:bCs/>
          <w:rtl/>
        </w:rPr>
        <w:t>"קלינאי תקשורת"</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Pr="00AA2DEC">
        <w:rPr>
          <w:rFonts w:ascii="Arial" w:hAnsi="Arial"/>
          <w:rtl/>
        </w:rPr>
        <w:t xml:space="preserve">כהגדרתם בחוק הסדרת העיסוק במקצועות הבריאות, </w:t>
      </w:r>
      <w:r w:rsidR="00F93085">
        <w:rPr>
          <w:rFonts w:ascii="Arial" w:hAnsi="Arial" w:hint="cs"/>
          <w:rtl/>
        </w:rPr>
        <w:t>ה</w:t>
      </w:r>
      <w:r w:rsidRPr="00AA2DEC">
        <w:rPr>
          <w:rFonts w:ascii="Arial" w:hAnsi="Arial"/>
          <w:rtl/>
        </w:rPr>
        <w:t>תשס"ח</w:t>
      </w:r>
      <w:r w:rsidR="00F93085" w:rsidRPr="00F93085">
        <w:rPr>
          <w:rFonts w:ascii="Arial" w:hAnsi="Arial"/>
          <w:sz w:val="18"/>
          <w:szCs w:val="20"/>
          <w:rtl/>
        </w:rPr>
        <w:t>–</w:t>
      </w:r>
      <w:r w:rsidRPr="00AA2DEC">
        <w:rPr>
          <w:rFonts w:ascii="Arial" w:hAnsi="Arial"/>
          <w:rtl/>
        </w:rPr>
        <w:t>2008;</w:t>
      </w:r>
    </w:p>
    <w:p w14:paraId="7C3B3BB2" w14:textId="77777777" w:rsidR="006B3AB5" w:rsidRPr="00AA2DEC" w:rsidRDefault="00AD744A" w:rsidP="00D07D58">
      <w:pPr>
        <w:spacing w:line="240" w:lineRule="auto"/>
        <w:ind w:left="1440"/>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 xml:space="preserve">הוא בעל תואר אקדמי בנגישות לאנשים עם מוגבלויות שונות ממוסד להשכלה גבוהה, כאמור בפסקאות (1) עד (4) להגדרה </w:t>
      </w:r>
      <w:r w:rsidR="006B3AB5" w:rsidRPr="00AA2DEC">
        <w:rPr>
          <w:rFonts w:ascii="Arial" w:hAnsi="Arial"/>
          <w:b/>
          <w:bCs/>
          <w:rtl/>
        </w:rPr>
        <w:t>"מוסד על</w:t>
      </w:r>
      <w:r w:rsidR="00F93085">
        <w:rPr>
          <w:rFonts w:ascii="Arial" w:hAnsi="Arial"/>
          <w:b/>
          <w:bCs/>
          <w:rtl/>
        </w:rPr>
        <w:t>-</w:t>
      </w:r>
      <w:r w:rsidR="006B3AB5" w:rsidRPr="00AA2DEC">
        <w:rPr>
          <w:rFonts w:ascii="Arial" w:hAnsi="Arial"/>
          <w:b/>
          <w:bCs/>
          <w:rtl/>
        </w:rPr>
        <w:t>תיכוני"</w:t>
      </w:r>
      <w:r w:rsidR="006B3AB5" w:rsidRPr="00AA2DEC">
        <w:rPr>
          <w:rFonts w:ascii="Arial" w:hAnsi="Arial"/>
          <w:rtl/>
        </w:rPr>
        <w:t xml:space="preserve"> בסעיף 19כז, ושר התעשייה המסחר והתעסוקה, בהתייעצות עם הנציב, הכיר בתואר כאמור כהכשרה מתאימה למורשה לנגישות השירות;</w:t>
      </w:r>
    </w:p>
    <w:p w14:paraId="7C3B3BB3" w14:textId="77777777" w:rsidR="006B3AB5" w:rsidRPr="00AA2DEC" w:rsidRDefault="001B087B" w:rsidP="00D07D58">
      <w:pPr>
        <w:spacing w:line="240" w:lineRule="auto"/>
        <w:ind w:left="1440"/>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 xml:space="preserve">הוא בעל תואר אקדמי בנגישות לאנשים עם מוגבלויות שונות ממוסד להשכלה גבוהה בחוץ לארץ, ושר התעשייה המסחר והתעסוקה, בהתייעצות </w:t>
      </w:r>
      <w:r w:rsidR="006B3AB5" w:rsidRPr="00AA2DEC">
        <w:rPr>
          <w:rFonts w:ascii="Arial" w:hAnsi="Arial"/>
          <w:rtl/>
        </w:rPr>
        <w:lastRenderedPageBreak/>
        <w:t>עם הנציב, הכיר במוסד והכיר בתואר כהכשרה מתאימה למורשה לנגישות השירות;</w:t>
      </w:r>
    </w:p>
    <w:p w14:paraId="7C3B3BB4" w14:textId="77777777" w:rsidR="006B3AB5" w:rsidRPr="00AA2DEC" w:rsidRDefault="001B087B"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הוא מקיים דרישות שקבע שר התעשייה המסחר והתעסוקה בהתייעצות עם הנציב לעניין הכשרה לרבות הכשרה מעשית, השתלמות ובחינות הסמכה בכל הקשור להוראות הנגישות לפי פרק זה לפי העניין; דרישות לפי פיסקה זו יכול שייקבעו לסוגי בעלי מקצוע או לסוגי תארים אקדמיים כאמור בפסקה (1) וכן לעניין היקף שעות ההכשרה, ההשתלמות ותכניהם, וסוג הבחינות.</w:t>
      </w:r>
    </w:p>
    <w:p w14:paraId="7C3B3BB5" w14:textId="77777777" w:rsidR="006B3AB5" w:rsidRPr="00AA2DEC" w:rsidRDefault="001B087B"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הפנקס המנוהל על פי סעיף קטן (א)</w:t>
      </w:r>
      <w:r w:rsidR="00F93085">
        <w:rPr>
          <w:rFonts w:ascii="Arial" w:hAnsi="Arial"/>
          <w:rtl/>
        </w:rPr>
        <w:t xml:space="preserve"> –</w:t>
      </w:r>
    </w:p>
    <w:p w14:paraId="7C3B3BB6" w14:textId="77777777" w:rsidR="006B3AB5" w:rsidRPr="00AA2DEC" w:rsidRDefault="001B087B"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יכלול פרטים בדבר המקצוע או התואר של המורשה, לפי העניין;</w:t>
      </w:r>
    </w:p>
    <w:p w14:paraId="7C3B3BB7" w14:textId="77777777" w:rsidR="006B3AB5" w:rsidRPr="00AA2DEC" w:rsidRDefault="001B087B"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יפורסם ויהיה פתוח לעיון לכל דורש.</w:t>
      </w:r>
    </w:p>
    <w:p w14:paraId="7C3B3BB8" w14:textId="77777777" w:rsidR="006B3AB5" w:rsidRPr="00AA2DEC" w:rsidRDefault="001B087B" w:rsidP="00D07D58">
      <w:pPr>
        <w:spacing w:line="240" w:lineRule="auto"/>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הרשם ינפיק תעודת מורשה לנגישות השירות למי שרשום כאמור בסעיף קטן (א) כמורשה לנגישות השירות; בתעודה יירשמו פרטים בדבר המקצוע או התואר של המורשה, לפי העניין.</w:t>
      </w:r>
    </w:p>
    <w:p w14:paraId="7C3B3BB9" w14:textId="77777777" w:rsidR="007C0169" w:rsidRPr="007C0169" w:rsidRDefault="007C0169" w:rsidP="00D07D58">
      <w:pPr>
        <w:pStyle w:val="3"/>
        <w:numPr>
          <w:ilvl w:val="0"/>
          <w:numId w:val="13"/>
        </w:numPr>
        <w:rPr>
          <w:rtl/>
        </w:rPr>
      </w:pPr>
      <w:bookmarkStart w:id="182" w:name="_Toc109039440"/>
      <w:r w:rsidRPr="007C0169">
        <w:rPr>
          <w:rtl/>
        </w:rPr>
        <w:t>עונשים על התנהגות בלתי הולמת</w:t>
      </w:r>
      <w:bookmarkEnd w:id="182"/>
    </w:p>
    <w:p w14:paraId="7C3B3BBA" w14:textId="77777777" w:rsidR="006B3AB5" w:rsidRPr="00AA2DEC" w:rsidRDefault="001B087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ועדת האתיקה כאמור בסעיף 16 לחוק המהנדסים והאדריכלים תחקור תלונה שהובאה לפניה לפיה מורשה לנגישות מבנים, תשתיות וסביבה שהוא אדריכל או מהנדס כאמור בסעיף 19מא (ב)(1)(א) עשה אחד מאלה:</w:t>
      </w:r>
    </w:p>
    <w:p w14:paraId="7C3B3BBB" w14:textId="77777777" w:rsidR="006B3AB5" w:rsidRPr="00AA2DEC" w:rsidRDefault="001B087B"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גילה חוסר אחריות או רשלנות במילוי תפקידו כמתחייב מהוראות נגישות לפי פרק זה או לפי חוק התכנון והבנייה;</w:t>
      </w:r>
    </w:p>
    <w:p w14:paraId="7C3B3BBC" w14:textId="77777777" w:rsidR="006B3AB5" w:rsidRPr="00AA2DEC" w:rsidRDefault="001B087B"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השיג את רישומו כמורשה לנגישות מבנים, תשתיות וסביבה על ידי מסירת נתונים כוזבים או הסתרת עובדות;</w:t>
      </w:r>
    </w:p>
    <w:p w14:paraId="7C3B3BBD" w14:textId="77777777" w:rsidR="006B3AB5" w:rsidRPr="00AA2DEC" w:rsidRDefault="001B087B" w:rsidP="00D07D58">
      <w:pPr>
        <w:spacing w:line="240" w:lineRule="auto"/>
        <w:ind w:left="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ביצע את תפקידו כמורשה לנגישות מבנים, תשתיות וסביבה תוך ניגוד עניינים.</w:t>
      </w:r>
    </w:p>
    <w:p w14:paraId="7C3B3BBE" w14:textId="77777777" w:rsidR="006B3AB5" w:rsidRPr="00AA2DEC" w:rsidRDefault="001B087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נוכחה ועדת האתיקה כי התקיימה במורשה לנגישות מבנים, תשתיות וסביבה הוראה מהוראות סעיף קטן (א)(1) עד (3) רשאית היא להטיל עליו התראה או נזיפה, להתלות או למחוק את רישומו מהמדור בפנקס כאמור בסעיף 19מא(א).</w:t>
      </w:r>
    </w:p>
    <w:p w14:paraId="7C3B3BBF" w14:textId="77777777" w:rsidR="006B3AB5" w:rsidRPr="00AA2DEC" w:rsidRDefault="001B087B"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ועדת האתיקה רשאית לדון בתלונה לפי סעיף זה ובמקרה שהובא לפניה לפי סעיף 16 לחוק המהנדסים והאדריכלים, לגבי אותו נילון, במשותף.</w:t>
      </w:r>
    </w:p>
    <w:p w14:paraId="7C3B3BC0" w14:textId="77777777" w:rsidR="006B3AB5" w:rsidRPr="00AA2DEC" w:rsidRDefault="001B087B"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הרשם רשאי להתלות או למחוק את רישומו של הנדסאי כאמור בסעיף 19מא(ב)(1)(ב) מהמדור בפנקס כאמור בסעיף 19מא(א) או של מורשה לנגישות השירות מפנקס המנוהל על פי סעיף 19מא1(א), לפי העניין, אם נוכח כי מתקיים בו אחד מאלה:</w:t>
      </w:r>
    </w:p>
    <w:p w14:paraId="7C3B3BC1" w14:textId="77777777" w:rsidR="006B3AB5" w:rsidRPr="00AA2DEC" w:rsidRDefault="006B3AB5" w:rsidP="00D07D58">
      <w:pPr>
        <w:spacing w:line="240" w:lineRule="auto"/>
        <w:ind w:left="720"/>
        <w:rPr>
          <w:rFonts w:ascii="Arial" w:hAnsi="Arial"/>
          <w:rtl/>
        </w:rPr>
      </w:pPr>
      <w:r w:rsidRPr="00AA2DEC">
        <w:rPr>
          <w:rFonts w:ascii="Arial" w:hAnsi="Arial"/>
          <w:rtl/>
        </w:rPr>
        <w:t>(1)</w:t>
      </w:r>
      <w:r w:rsidR="001B087B" w:rsidRPr="00AA2DEC">
        <w:rPr>
          <w:rFonts w:ascii="Arial" w:hAnsi="Arial"/>
          <w:rtl/>
        </w:rPr>
        <w:tab/>
      </w:r>
      <w:r w:rsidRPr="00AA2DEC">
        <w:rPr>
          <w:rFonts w:ascii="Arial" w:hAnsi="Arial"/>
          <w:rtl/>
        </w:rPr>
        <w:t>הוא הורשע בעבירה שיש עמה קלון או בעבירה שעולה ממנה כי הוא חסר האחריות הדרושה לעסוק כמורשה לנגישות מבנים, תשתיות וסביבה או מורשה לנגישות השירות לפי העניין;</w:t>
      </w:r>
    </w:p>
    <w:p w14:paraId="7C3B3BC2" w14:textId="77777777" w:rsidR="006B3AB5" w:rsidRPr="00AA2DEC" w:rsidRDefault="006B3AB5" w:rsidP="00D07D58">
      <w:pPr>
        <w:spacing w:line="240" w:lineRule="auto"/>
        <w:ind w:left="720"/>
        <w:rPr>
          <w:rFonts w:ascii="Arial" w:hAnsi="Arial"/>
          <w:rtl/>
        </w:rPr>
      </w:pPr>
      <w:r w:rsidRPr="00AA2DEC">
        <w:rPr>
          <w:rFonts w:ascii="Arial" w:hAnsi="Arial"/>
          <w:rtl/>
        </w:rPr>
        <w:t>(2)</w:t>
      </w:r>
      <w:r w:rsidR="001B087B" w:rsidRPr="00AA2DEC">
        <w:rPr>
          <w:rFonts w:ascii="Arial" w:hAnsi="Arial"/>
          <w:rtl/>
        </w:rPr>
        <w:tab/>
      </w:r>
      <w:r w:rsidRPr="00AA2DEC">
        <w:rPr>
          <w:rFonts w:ascii="Arial" w:hAnsi="Arial"/>
          <w:rtl/>
        </w:rPr>
        <w:t>קבע בפסק דין חלוט כי המורשה גילה חוסר אחריות או רשלנות במילוי תפקידו כמתחייב לפי הוראות נגישות לפי פרק זה או לפי חוק התכנון והבנייה או כי הוא ביצע את תפקידו תוך ניגוד עניינים;</w:t>
      </w:r>
    </w:p>
    <w:p w14:paraId="7C3B3BC3" w14:textId="77777777" w:rsidR="006B3AB5" w:rsidRPr="00AA2DEC" w:rsidRDefault="006B3AB5" w:rsidP="00D07D58">
      <w:pPr>
        <w:spacing w:line="240" w:lineRule="auto"/>
        <w:ind w:left="720"/>
        <w:rPr>
          <w:rFonts w:ascii="Arial" w:hAnsi="Arial"/>
          <w:rtl/>
        </w:rPr>
      </w:pPr>
      <w:r w:rsidRPr="00AA2DEC">
        <w:rPr>
          <w:rFonts w:ascii="Arial" w:hAnsi="Arial"/>
          <w:rtl/>
        </w:rPr>
        <w:t>(3)</w:t>
      </w:r>
      <w:r w:rsidR="001B087B" w:rsidRPr="00AA2DEC">
        <w:rPr>
          <w:rFonts w:ascii="Arial" w:hAnsi="Arial"/>
          <w:rtl/>
        </w:rPr>
        <w:tab/>
      </w:r>
      <w:r w:rsidRPr="00AA2DEC">
        <w:rPr>
          <w:rFonts w:ascii="Arial" w:hAnsi="Arial"/>
          <w:rtl/>
        </w:rPr>
        <w:t>הוא השיג את רישומו כמורשה על ידי מסירת נתונים כוזבים או הסתרת עובדות.</w:t>
      </w:r>
    </w:p>
    <w:p w14:paraId="7C3B3BC4" w14:textId="77777777" w:rsidR="007C0169" w:rsidRPr="007C0169" w:rsidRDefault="007C0169" w:rsidP="00D07D58">
      <w:pPr>
        <w:pStyle w:val="3"/>
        <w:numPr>
          <w:ilvl w:val="0"/>
          <w:numId w:val="13"/>
        </w:numPr>
        <w:rPr>
          <w:rtl/>
        </w:rPr>
      </w:pPr>
      <w:bookmarkStart w:id="183" w:name="_Toc109039441"/>
      <w:r w:rsidRPr="007C0169">
        <w:rPr>
          <w:rtl/>
        </w:rPr>
        <w:lastRenderedPageBreak/>
        <w:t>פקיעת תנאי כשירות</w:t>
      </w:r>
      <w:bookmarkEnd w:id="183"/>
    </w:p>
    <w:p w14:paraId="7C3B3BC5" w14:textId="77777777" w:rsidR="006B3AB5" w:rsidRPr="00AA2DEC" w:rsidRDefault="007C0169" w:rsidP="00D07D58">
      <w:pPr>
        <w:spacing w:line="240" w:lineRule="auto"/>
        <w:rPr>
          <w:rFonts w:ascii="Arial" w:hAnsi="Arial"/>
          <w:rtl/>
        </w:rPr>
      </w:pPr>
      <w:r w:rsidRPr="00AA2DEC">
        <w:rPr>
          <w:rFonts w:ascii="Arial" w:hAnsi="Arial"/>
          <w:rtl/>
        </w:rPr>
        <w:t xml:space="preserve"> </w:t>
      </w:r>
      <w:r w:rsidR="001B087B" w:rsidRPr="00AA2DEC">
        <w:rPr>
          <w:rFonts w:ascii="Arial" w:hAnsi="Arial"/>
          <w:rtl/>
        </w:rPr>
        <w:t>(א)</w:t>
      </w:r>
      <w:r w:rsidR="001B087B" w:rsidRPr="00AA2DEC">
        <w:rPr>
          <w:rFonts w:ascii="Arial" w:hAnsi="Arial"/>
          <w:rtl/>
        </w:rPr>
        <w:tab/>
      </w:r>
      <w:r w:rsidR="006B3AB5" w:rsidRPr="00AA2DEC">
        <w:rPr>
          <w:rFonts w:ascii="Arial" w:hAnsi="Arial"/>
          <w:rtl/>
        </w:rPr>
        <w:t>חדל להתקיים לגבי מורשה לנגישות מבנים, תשתיות וסביבה תנאי מתנאי הכשירות הקבועים בסעיף 19מא(ב), ימחק הרשם את רישומו מהמדור בפנקס המנוהל על פי סעיף 19מא(א) שבו הוא רשום.</w:t>
      </w:r>
    </w:p>
    <w:p w14:paraId="7C3B3BC6" w14:textId="77777777" w:rsidR="006B3AB5" w:rsidRPr="00AA2DEC" w:rsidRDefault="001B087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חדל להתקיים לגבי מורשה לנגישות השירות תנאי מתנאי הכשירות הקבועים בסעיף 19מא1(ג), ימחק הרשם את רישומו מהמדור בפנקס המנוהל על פי סעיף 19מא1(א).</w:t>
      </w:r>
    </w:p>
    <w:p w14:paraId="7C3B3BC7" w14:textId="77777777" w:rsidR="007C0169" w:rsidRPr="007C0169" w:rsidRDefault="007C0169" w:rsidP="00D07D58">
      <w:pPr>
        <w:pStyle w:val="3"/>
        <w:numPr>
          <w:ilvl w:val="0"/>
          <w:numId w:val="13"/>
        </w:numPr>
        <w:rPr>
          <w:rtl/>
        </w:rPr>
      </w:pPr>
      <w:bookmarkStart w:id="184" w:name="_Toc109039442"/>
      <w:r w:rsidRPr="007C0169">
        <w:rPr>
          <w:rtl/>
        </w:rPr>
        <w:t>חובת הנמקה</w:t>
      </w:r>
      <w:bookmarkEnd w:id="184"/>
    </w:p>
    <w:p w14:paraId="7C3B3BC8" w14:textId="77777777" w:rsidR="006B3AB5" w:rsidRPr="00AA2DEC" w:rsidRDefault="006B3AB5" w:rsidP="00D07D58">
      <w:pPr>
        <w:spacing w:line="240" w:lineRule="auto"/>
        <w:rPr>
          <w:rFonts w:ascii="Arial" w:hAnsi="Arial"/>
          <w:rtl/>
        </w:rPr>
      </w:pPr>
      <w:r w:rsidRPr="00AA2DEC">
        <w:rPr>
          <w:rFonts w:ascii="Arial" w:hAnsi="Arial"/>
          <w:rtl/>
        </w:rPr>
        <w:t>החלטה של רשם, ועדת אתיקה או שר התעשייה המסחר והתעסוקה לפי סימן זה תימסר בכתב ובצירוף הנימוקים להחלטה.</w:t>
      </w:r>
    </w:p>
    <w:p w14:paraId="7C3B3BC9" w14:textId="77777777" w:rsidR="007C0169" w:rsidRPr="007C0169" w:rsidRDefault="007C0169" w:rsidP="00D07D58">
      <w:pPr>
        <w:pStyle w:val="3"/>
        <w:numPr>
          <w:ilvl w:val="0"/>
          <w:numId w:val="13"/>
        </w:numPr>
        <w:rPr>
          <w:rtl/>
        </w:rPr>
      </w:pPr>
      <w:bookmarkStart w:id="185" w:name="_Toc109039443"/>
      <w:r w:rsidRPr="007C0169">
        <w:rPr>
          <w:rtl/>
        </w:rPr>
        <w:t>תחומי עיסוק</w:t>
      </w:r>
      <w:bookmarkEnd w:id="185"/>
    </w:p>
    <w:p w14:paraId="7C3B3BCA" w14:textId="77777777" w:rsidR="006B3AB5" w:rsidRPr="00AA2DEC" w:rsidRDefault="001B087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שר התעשייה המסחר והתעסוקה רשאי, לאחר התייעצות עם הנציב והמועצה, לקבוע את הפעולות שייעשו בידי מורשה לנגישות מבנים, תשתיות וסביבה ואת הפעולות שייעשו בידי מורשה לנגישות השירות.</w:t>
      </w:r>
    </w:p>
    <w:p w14:paraId="7C3B3BCB" w14:textId="77777777" w:rsidR="006B3AB5" w:rsidRPr="00AA2DEC" w:rsidRDefault="001B087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שר התעשייה המסחר והתעסוקה רשאי, לאחר התייעצות עם הנציב, ובאישור הוועדה, לקבוע אגרות כמפורט להלן:</w:t>
      </w:r>
    </w:p>
    <w:p w14:paraId="7C3B3BCC" w14:textId="77777777" w:rsidR="006B3AB5" w:rsidRPr="00AA2DEC" w:rsidRDefault="006B3AB5" w:rsidP="00D07D58">
      <w:pPr>
        <w:spacing w:line="240" w:lineRule="auto"/>
        <w:ind w:left="720"/>
        <w:rPr>
          <w:rFonts w:ascii="Arial" w:hAnsi="Arial"/>
          <w:rtl/>
        </w:rPr>
      </w:pPr>
      <w:r w:rsidRPr="00AA2DEC">
        <w:rPr>
          <w:rFonts w:ascii="Arial" w:hAnsi="Arial"/>
          <w:rtl/>
        </w:rPr>
        <w:t>(1)</w:t>
      </w:r>
      <w:r w:rsidR="001B087B" w:rsidRPr="00AA2DEC">
        <w:rPr>
          <w:rFonts w:ascii="Arial" w:hAnsi="Arial"/>
          <w:rtl/>
        </w:rPr>
        <w:tab/>
      </w:r>
      <w:r w:rsidRPr="00AA2DEC">
        <w:rPr>
          <w:rFonts w:ascii="Arial" w:hAnsi="Arial"/>
          <w:rtl/>
        </w:rPr>
        <w:t>אגרה בעד בחינות לפי סעיפים 19מא(ב)(2) ו</w:t>
      </w:r>
      <w:r w:rsidR="00F93085">
        <w:rPr>
          <w:rFonts w:ascii="Arial" w:hAnsi="Arial"/>
          <w:rtl/>
        </w:rPr>
        <w:t>-</w:t>
      </w:r>
      <w:r w:rsidRPr="00AA2DEC">
        <w:rPr>
          <w:rFonts w:ascii="Arial" w:hAnsi="Arial"/>
          <w:rtl/>
        </w:rPr>
        <w:t>19מא1(ג)(2);</w:t>
      </w:r>
    </w:p>
    <w:p w14:paraId="7C3B3BCD" w14:textId="77777777" w:rsidR="006B3AB5" w:rsidRPr="00AA2DEC" w:rsidRDefault="006B3AB5" w:rsidP="00D07D58">
      <w:pPr>
        <w:spacing w:line="240" w:lineRule="auto"/>
        <w:ind w:left="720"/>
        <w:rPr>
          <w:rFonts w:ascii="Arial" w:hAnsi="Arial"/>
          <w:rtl/>
        </w:rPr>
      </w:pPr>
      <w:r w:rsidRPr="00AA2DEC">
        <w:rPr>
          <w:rFonts w:ascii="Arial" w:hAnsi="Arial"/>
          <w:rtl/>
        </w:rPr>
        <w:t>(2)</w:t>
      </w:r>
      <w:r w:rsidR="001B087B" w:rsidRPr="00AA2DEC">
        <w:rPr>
          <w:rFonts w:ascii="Arial" w:hAnsi="Arial"/>
          <w:rtl/>
        </w:rPr>
        <w:tab/>
      </w:r>
      <w:r w:rsidRPr="00AA2DEC">
        <w:rPr>
          <w:rFonts w:ascii="Arial" w:hAnsi="Arial"/>
          <w:rtl/>
        </w:rPr>
        <w:t>אגרה בעד רישום כמורשה לנגישות מבנים, תשתיות וסביבה לפי סעיף 19מא(א) או כמורשה לנגישות השירות לפי סעיף 19מא1(א);</w:t>
      </w:r>
    </w:p>
    <w:p w14:paraId="7C3B3BCE" w14:textId="77777777" w:rsidR="006B3AB5" w:rsidRPr="00AA2DEC" w:rsidRDefault="006B3AB5" w:rsidP="00D07D58">
      <w:pPr>
        <w:spacing w:line="240" w:lineRule="auto"/>
        <w:ind w:left="720"/>
        <w:rPr>
          <w:rFonts w:ascii="Arial" w:hAnsi="Arial"/>
          <w:rtl/>
        </w:rPr>
      </w:pPr>
      <w:r w:rsidRPr="00AA2DEC">
        <w:rPr>
          <w:rFonts w:ascii="Arial" w:hAnsi="Arial"/>
          <w:rtl/>
        </w:rPr>
        <w:t>(3)</w:t>
      </w:r>
      <w:r w:rsidR="001B087B" w:rsidRPr="00AA2DEC">
        <w:rPr>
          <w:rFonts w:ascii="Arial" w:hAnsi="Arial"/>
          <w:rtl/>
        </w:rPr>
        <w:tab/>
      </w:r>
      <w:r w:rsidRPr="00AA2DEC">
        <w:rPr>
          <w:rFonts w:ascii="Arial" w:hAnsi="Arial"/>
          <w:rtl/>
        </w:rPr>
        <w:t>אגרה תקופתית שעל כל אחד מהמורשים כאמור בפסקה (2) לשלם והמועד לתשלומה, וכן תוספת אגרה והפרשי הצמדה שיש לשלמם אם האגרה כאמור לא שולמה במועד.</w:t>
      </w:r>
    </w:p>
    <w:p w14:paraId="7C3B3BCF" w14:textId="5F499372" w:rsidR="006B3AB5" w:rsidRPr="00AA2DEC" w:rsidRDefault="0058009F" w:rsidP="00D07D58">
      <w:pPr>
        <w:pStyle w:val="3"/>
        <w:numPr>
          <w:ilvl w:val="0"/>
          <w:numId w:val="5"/>
        </w:numPr>
        <w:rPr>
          <w:rtl/>
        </w:rPr>
      </w:pPr>
      <w:bookmarkStart w:id="186" w:name="_Toc109039444"/>
      <w:r w:rsidRPr="00AA2DEC">
        <w:rPr>
          <w:rtl/>
        </w:rPr>
        <w:t>רכז נגישות</w:t>
      </w:r>
      <w:bookmarkEnd w:id="186"/>
    </w:p>
    <w:p w14:paraId="7C3B3BD0" w14:textId="77777777" w:rsidR="006B3AB5" w:rsidRPr="00AA2DEC" w:rsidRDefault="001B087B"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מי שאחראי לאספקת שירות ציבורי כהגדרתו בסימן ד', המעסיק 25 עובדים לפחות ימנה מקרב עובדיו אדם הבקיא, ככל הניתן, בתחום הנגישות לאנשים עם מוגבלות וככל האפשר הוא יהיה אדם עם מוגבלות (בסעיף זה</w:t>
      </w:r>
      <w:r w:rsidR="00F93085">
        <w:rPr>
          <w:rFonts w:ascii="Arial" w:hAnsi="Arial"/>
          <w:rtl/>
        </w:rPr>
        <w:t>-</w:t>
      </w:r>
      <w:r w:rsidR="00C15BE9">
        <w:rPr>
          <w:rFonts w:ascii="Arial" w:hAnsi="Arial"/>
          <w:rtl/>
        </w:rPr>
        <w:t xml:space="preserve"> </w:t>
      </w:r>
      <w:r w:rsidR="006B3AB5" w:rsidRPr="00AA2DEC">
        <w:rPr>
          <w:rFonts w:ascii="Arial" w:hAnsi="Arial"/>
          <w:rtl/>
        </w:rPr>
        <w:t>רכז נגישות).</w:t>
      </w:r>
    </w:p>
    <w:p w14:paraId="7C3B3BD1" w14:textId="77777777" w:rsidR="006B3AB5" w:rsidRPr="00AA2DEC" w:rsidRDefault="001B087B"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רכז נגישות</w:t>
      </w:r>
      <w:r w:rsidR="00F93085">
        <w:rPr>
          <w:rFonts w:ascii="Arial" w:hAnsi="Arial"/>
          <w:rtl/>
        </w:rPr>
        <w:t xml:space="preserve"> –</w:t>
      </w:r>
    </w:p>
    <w:p w14:paraId="7C3B3BD2" w14:textId="77777777" w:rsidR="006B3AB5" w:rsidRPr="00AA2DEC" w:rsidRDefault="006B3AB5" w:rsidP="00D07D58">
      <w:pPr>
        <w:spacing w:line="240" w:lineRule="auto"/>
        <w:ind w:left="720"/>
        <w:rPr>
          <w:rFonts w:ascii="Arial" w:hAnsi="Arial"/>
          <w:rtl/>
        </w:rPr>
      </w:pPr>
      <w:r w:rsidRPr="00AA2DEC">
        <w:rPr>
          <w:rFonts w:ascii="Arial" w:hAnsi="Arial"/>
          <w:rtl/>
        </w:rPr>
        <w:t>(1)</w:t>
      </w:r>
      <w:r w:rsidR="001B087B" w:rsidRPr="00AA2DEC">
        <w:rPr>
          <w:rFonts w:ascii="Arial" w:hAnsi="Arial"/>
          <w:rtl/>
        </w:rPr>
        <w:tab/>
      </w:r>
      <w:r w:rsidRPr="00AA2DEC">
        <w:rPr>
          <w:rFonts w:ascii="Arial" w:hAnsi="Arial"/>
          <w:rtl/>
        </w:rPr>
        <w:t>ימסור מידע לציבור על אודות נגישותו של השירות הציבורי או המקום שבו הוא ניתן;</w:t>
      </w:r>
    </w:p>
    <w:p w14:paraId="7C3B3BD3" w14:textId="77777777" w:rsidR="006B3AB5" w:rsidRPr="00AA2DEC" w:rsidRDefault="001B087B"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ייתן ייעוץ והדרכה בדבר חובותיו</w:t>
      </w:r>
      <w:r w:rsidRPr="00AA2DEC">
        <w:rPr>
          <w:rFonts w:ascii="Arial" w:hAnsi="Arial"/>
          <w:rtl/>
        </w:rPr>
        <w:t xml:space="preserve"> של השירות הציבורי, לפי פרק זה.</w:t>
      </w:r>
    </w:p>
    <w:p w14:paraId="7C3B3BD4" w14:textId="645E6D7C" w:rsidR="006B3AB5" w:rsidRPr="00AA2DEC" w:rsidRDefault="006B3AB5" w:rsidP="00D07D58">
      <w:pPr>
        <w:pStyle w:val="2"/>
      </w:pPr>
      <w:bookmarkStart w:id="187" w:name="_Toc109039445"/>
      <w:r w:rsidRPr="00AA2DEC">
        <w:rPr>
          <w:rtl/>
        </w:rPr>
        <w:t>סימן י"ב: סמכויות הנציב</w:t>
      </w:r>
      <w:r w:rsidR="0091451C">
        <w:rPr>
          <w:rFonts w:hint="cs"/>
          <w:rtl/>
        </w:rPr>
        <w:t xml:space="preserve"> </w:t>
      </w:r>
      <w:r w:rsidR="0091451C">
        <w:rPr>
          <w:rtl/>
        </w:rPr>
        <w:t>–</w:t>
      </w:r>
      <w:r w:rsidR="00C15BE9">
        <w:rPr>
          <w:rtl/>
        </w:rPr>
        <w:t xml:space="preserve"> </w:t>
      </w:r>
      <w:r w:rsidRPr="00AA2DEC">
        <w:rPr>
          <w:rtl/>
        </w:rPr>
        <w:t>נגישות</w:t>
      </w:r>
      <w:bookmarkEnd w:id="187"/>
    </w:p>
    <w:p w14:paraId="7C3B3BD5" w14:textId="640BC9BB" w:rsidR="0058009F" w:rsidRDefault="0058009F" w:rsidP="00D07D58">
      <w:pPr>
        <w:pStyle w:val="3"/>
        <w:numPr>
          <w:ilvl w:val="0"/>
          <w:numId w:val="5"/>
        </w:numPr>
        <w:rPr>
          <w:rtl/>
        </w:rPr>
      </w:pPr>
      <w:bookmarkStart w:id="188" w:name="_Toc109039446"/>
      <w:r w:rsidRPr="00AA2DEC">
        <w:rPr>
          <w:rtl/>
        </w:rPr>
        <w:t>צו נגישות</w:t>
      </w:r>
      <w:bookmarkEnd w:id="188"/>
    </w:p>
    <w:p w14:paraId="7C3B3BD6" w14:textId="30F60C99" w:rsidR="006B3AB5" w:rsidRPr="00AA2DEC" w:rsidRDefault="001B087B" w:rsidP="00ED34C5">
      <w:pPr>
        <w:spacing w:line="240" w:lineRule="auto"/>
        <w:rPr>
          <w:rFonts w:ascii="Arial" w:hAnsi="Arial"/>
          <w:rtl/>
        </w:rPr>
      </w:pPr>
      <w:r w:rsidRPr="00AA2DEC">
        <w:rPr>
          <w:rFonts w:ascii="Arial" w:hAnsi="Arial"/>
          <w:rtl/>
        </w:rPr>
        <w:t>(א)</w:t>
      </w:r>
      <w:r w:rsidRPr="00AA2DEC">
        <w:rPr>
          <w:rFonts w:ascii="Arial" w:hAnsi="Arial"/>
          <w:rtl/>
        </w:rPr>
        <w:tab/>
      </w:r>
      <w:r w:rsidR="00ED34C5" w:rsidRPr="00ED34C5">
        <w:rPr>
          <w:rFonts w:ascii="Arial" w:hAnsi="Arial"/>
          <w:rtl/>
        </w:rPr>
        <w:t xml:space="preserve">הנציב, או מפקח שהוסמך לפי פרק ח' (בסעיף זה – מפקח) (בסעיף זה – הנציב), רשאי להורות בצו למי שחייב בביצוע התאמות נגישות לפי הוראות חוק זה או לפי הוראות הנגישות שלפי חוק התכנון והבניה, לנקוט פעולות שיפורטו על ידו לשם ביצוע התאמות כאמור, כולן או חלקן (בסעיף זה – צו נגישות); צו נגישות יכול שיכלול הוראות בדבר ביצוע פעולות הנדרשות כדי לבצע התאמות נגישות בהתאם ללוח הזמנים שנקבע לפי פרק זה, לרבות בדבר הגשת בקשה להיתר בניה או פרסום מכרז; בסימן זה, </w:t>
      </w:r>
      <w:r w:rsidR="00ED34C5" w:rsidRPr="00ED34C5">
        <w:rPr>
          <w:rFonts w:ascii="Arial" w:hAnsi="Arial"/>
          <w:b/>
          <w:bCs/>
          <w:rtl/>
        </w:rPr>
        <w:t>"עובד ציבור"</w:t>
      </w:r>
      <w:r w:rsidR="00ED34C5" w:rsidRPr="00ED34C5">
        <w:rPr>
          <w:rFonts w:ascii="Arial" w:hAnsi="Arial"/>
          <w:rtl/>
        </w:rPr>
        <w:t xml:space="preserve"> – עובד </w:t>
      </w:r>
      <w:r w:rsidR="00ED34C5" w:rsidRPr="00ED34C5">
        <w:rPr>
          <w:rFonts w:ascii="Arial" w:hAnsi="Arial"/>
          <w:rtl/>
        </w:rPr>
        <w:lastRenderedPageBreak/>
        <w:t>מדינה כמשמעותו בחוק שירות המדינה (מינויים), התשי"ט-1958, עובד רשות מקומית וכן עובד רשות סטטוטורית שחל עליו דין משמעתי, על פי דין.</w:t>
      </w:r>
    </w:p>
    <w:p w14:paraId="7C3B3BD7" w14:textId="77777777" w:rsidR="006B3AB5" w:rsidRPr="00AA2DEC" w:rsidRDefault="006B3AB5" w:rsidP="00D07D58">
      <w:pPr>
        <w:spacing w:line="240" w:lineRule="auto"/>
        <w:rPr>
          <w:rFonts w:ascii="Arial" w:hAnsi="Arial"/>
          <w:rtl/>
        </w:rPr>
      </w:pPr>
      <w:r w:rsidRPr="00AA2DEC">
        <w:rPr>
          <w:rFonts w:ascii="Arial" w:hAnsi="Arial"/>
          <w:rtl/>
        </w:rPr>
        <w:t>(</w:t>
      </w:r>
      <w:r w:rsidR="001B087B" w:rsidRPr="00AA2DEC">
        <w:rPr>
          <w:rFonts w:ascii="Arial" w:hAnsi="Arial"/>
          <w:rtl/>
        </w:rPr>
        <w:t>ב)</w:t>
      </w:r>
      <w:r w:rsidR="001B087B" w:rsidRPr="00AA2DEC">
        <w:rPr>
          <w:rFonts w:ascii="Arial" w:hAnsi="Arial"/>
          <w:rtl/>
        </w:rPr>
        <w:tab/>
      </w:r>
      <w:r w:rsidRPr="00AA2DEC">
        <w:rPr>
          <w:rFonts w:ascii="Arial" w:hAnsi="Arial"/>
          <w:rtl/>
        </w:rPr>
        <w:t>לא הוצא צו להחלה הדרגתית של חובת הנגישות לפי סעיפים 19כ, 19לא, 19לג3, 19לט או 19מ, במועד הקבוע בסעיף מהסעיפים האמורים, רשאי הנציב להורות בצו נגישות על ביצוע התאמות נגישות לגבי החלק היחסי שהיה צריך לבצע בו התאמות נגישות לפי הסעיפים האמורים, אילו הוצא הצו להחלה הדרגתית במועד.</w:t>
      </w:r>
    </w:p>
    <w:p w14:paraId="7C3B3BD8" w14:textId="77777777" w:rsidR="006B3AB5" w:rsidRPr="00AA2DEC" w:rsidRDefault="009830E3"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לא יוציא הנציב צו נגישות אלא לאחר שניתנה הזדמנות למי שכלפיו מופנה הצו להשמיע את טענותיו.</w:t>
      </w:r>
    </w:p>
    <w:p w14:paraId="7C3B3BD9" w14:textId="77777777" w:rsidR="006B3AB5" w:rsidRPr="00AA2DEC" w:rsidRDefault="009830E3"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לא יוציא הנציב צו נגישות לפי הוראות הנגישות שלפי חוק התכנון והבנייה, אלא לאחר שעברו 21 ימים מהיום שבו הוא הודיע לוועדה המקומית לתכנון ולבנייה הנוגעת בדבר, על כוונתו להוציא צו כאמור, ובלבד שהוועדה האמורה לא הודיעה על התנגדותה בתוך תקופה זו בשל פרשנות שונה של הוראות חוק התכנון והבנייה; התנגדה הוועדה המקומית להוצאת הצו, יכריע במחלוקת היועץ המשפטי לממשלה.</w:t>
      </w:r>
    </w:p>
    <w:p w14:paraId="7C3B3BDA" w14:textId="77777777" w:rsidR="006B3AB5" w:rsidRPr="00AA2DEC" w:rsidRDefault="009830E3" w:rsidP="00D07D58">
      <w:pPr>
        <w:spacing w:line="240" w:lineRule="auto"/>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בצו נגישות תיקבע התקופה לביצוע הפעולות המפורטות בו, אשר תחילתה עם מסירת הצו לאדם המחויב בו.</w:t>
      </w:r>
    </w:p>
    <w:p w14:paraId="7C3B3BDB" w14:textId="77777777" w:rsidR="006B3AB5" w:rsidRPr="00AA2DEC" w:rsidRDefault="009830E3" w:rsidP="00D07D58">
      <w:pPr>
        <w:spacing w:line="240" w:lineRule="auto"/>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המצאת צווי נגישות תהיה כאמור בסעיף 237 לחוק סדר הדין הפלילי [נוסח משולב], התשמ''ב</w:t>
      </w:r>
      <w:r w:rsidR="00C15BE9">
        <w:rPr>
          <w:rFonts w:ascii="Arial" w:hAnsi="Arial"/>
          <w:rtl/>
        </w:rPr>
        <w:t>–</w:t>
      </w:r>
      <w:r w:rsidR="006B3AB5" w:rsidRPr="00AA2DEC">
        <w:rPr>
          <w:rFonts w:ascii="Arial" w:hAnsi="Arial"/>
          <w:rtl/>
        </w:rPr>
        <w:t>1982 (בפרק זה</w:t>
      </w:r>
      <w:r w:rsidR="00F93085">
        <w:rPr>
          <w:rFonts w:ascii="Arial" w:hAnsi="Arial"/>
          <w:rtl/>
        </w:rPr>
        <w:t>-</w:t>
      </w:r>
      <w:r w:rsidR="00C15BE9">
        <w:rPr>
          <w:rFonts w:ascii="Arial" w:hAnsi="Arial"/>
          <w:rtl/>
        </w:rPr>
        <w:t xml:space="preserve"> </w:t>
      </w:r>
      <w:r w:rsidR="006B3AB5" w:rsidRPr="00AA2DEC">
        <w:rPr>
          <w:rFonts w:ascii="Arial" w:hAnsi="Arial"/>
          <w:b/>
          <w:bCs/>
          <w:rtl/>
        </w:rPr>
        <w:t>חוק סדר הדין הפלילי</w:t>
      </w:r>
      <w:r w:rsidR="006B3AB5" w:rsidRPr="00AA2DEC">
        <w:rPr>
          <w:rFonts w:ascii="Arial" w:hAnsi="Arial"/>
          <w:rtl/>
        </w:rPr>
        <w:t>), בשינויים המחויבים.</w:t>
      </w:r>
    </w:p>
    <w:p w14:paraId="7C3B3BDC" w14:textId="2D5B2EE3" w:rsidR="006B3AB5" w:rsidRDefault="009830E3" w:rsidP="00D07D58">
      <w:pPr>
        <w:spacing w:line="240" w:lineRule="auto"/>
        <w:rPr>
          <w:rFonts w:ascii="Arial" w:hAnsi="Arial"/>
          <w:rtl/>
        </w:rPr>
      </w:pPr>
      <w:r w:rsidRPr="00AA2DEC">
        <w:rPr>
          <w:rFonts w:ascii="Arial" w:hAnsi="Arial"/>
          <w:rtl/>
        </w:rPr>
        <w:t>(ז)</w:t>
      </w:r>
      <w:r w:rsidRPr="00AA2DEC">
        <w:rPr>
          <w:rFonts w:ascii="Arial" w:hAnsi="Arial"/>
          <w:rtl/>
        </w:rPr>
        <w:tab/>
      </w:r>
      <w:r w:rsidR="00804EE0" w:rsidRPr="00804EE0">
        <w:rPr>
          <w:rFonts w:ascii="Arial" w:hAnsi="Arial"/>
          <w:rtl/>
        </w:rPr>
        <w:t>לשם ביצוע הוראות סעיף זה יהיו נתונות לנציב ולמפקח הסמכויות</w:t>
      </w:r>
      <w:r w:rsidR="00804EE0">
        <w:rPr>
          <w:rFonts w:ascii="Arial" w:hAnsi="Arial" w:hint="cs"/>
          <w:rtl/>
        </w:rPr>
        <w:t xml:space="preserve"> </w:t>
      </w:r>
      <w:r w:rsidR="00804EE0">
        <w:rPr>
          <w:rFonts w:ascii="Arial" w:hAnsi="Arial"/>
          <w:rtl/>
        </w:rPr>
        <w:t>האמורות בסעיף 26ד</w:t>
      </w:r>
      <w:r w:rsidR="00804EE0" w:rsidRPr="00804EE0">
        <w:rPr>
          <w:rFonts w:ascii="Arial" w:hAnsi="Arial"/>
          <w:rtl/>
        </w:rPr>
        <w:t>.</w:t>
      </w:r>
    </w:p>
    <w:p w14:paraId="25D17A14" w14:textId="10718ABF" w:rsidR="00804EE0" w:rsidRPr="00AA2DEC" w:rsidRDefault="00804EE0" w:rsidP="00D07D58">
      <w:pPr>
        <w:spacing w:line="240" w:lineRule="auto"/>
        <w:rPr>
          <w:rFonts w:ascii="Arial" w:hAnsi="Arial"/>
          <w:rtl/>
        </w:rPr>
      </w:pPr>
      <w:r>
        <w:rPr>
          <w:rFonts w:ascii="Arial" w:hAnsi="Arial" w:hint="cs"/>
          <w:rtl/>
        </w:rPr>
        <w:t>(ח)</w:t>
      </w:r>
      <w:r>
        <w:rPr>
          <w:rFonts w:ascii="Arial" w:hAnsi="Arial"/>
          <w:rtl/>
        </w:rPr>
        <w:tab/>
      </w:r>
      <w:r w:rsidRPr="00804EE0">
        <w:rPr>
          <w:rFonts w:ascii="Arial" w:hAnsi="Arial"/>
          <w:rtl/>
        </w:rPr>
        <w:t>בהפעלת סמכויותיו לפי סעיף זה יפעל מפקח לפי הנחייתו של הנציב</w:t>
      </w:r>
      <w:r>
        <w:rPr>
          <w:rFonts w:ascii="Arial" w:hAnsi="Arial" w:hint="cs"/>
          <w:rtl/>
        </w:rPr>
        <w:t xml:space="preserve"> </w:t>
      </w:r>
      <w:r w:rsidRPr="00804EE0">
        <w:rPr>
          <w:rFonts w:ascii="Arial" w:hAnsi="Arial"/>
          <w:rtl/>
        </w:rPr>
        <w:t>ובפיקוחו</w:t>
      </w:r>
      <w:r>
        <w:rPr>
          <w:rFonts w:ascii="Arial" w:hAnsi="Arial" w:hint="cs"/>
          <w:rtl/>
        </w:rPr>
        <w:t>.</w:t>
      </w:r>
    </w:p>
    <w:p w14:paraId="7C3B3BE0" w14:textId="1117EC18" w:rsidR="0058009F" w:rsidRDefault="0058009F" w:rsidP="00D07D58">
      <w:pPr>
        <w:pStyle w:val="3"/>
        <w:numPr>
          <w:ilvl w:val="0"/>
          <w:numId w:val="5"/>
        </w:numPr>
        <w:rPr>
          <w:rtl/>
        </w:rPr>
      </w:pPr>
      <w:bookmarkStart w:id="189" w:name="_Toc109039447"/>
      <w:r w:rsidRPr="00AA2DEC">
        <w:rPr>
          <w:rtl/>
        </w:rPr>
        <w:t>שאילתה לנציב</w:t>
      </w:r>
      <w:bookmarkEnd w:id="189"/>
    </w:p>
    <w:p w14:paraId="7C3B3BE1" w14:textId="77777777" w:rsidR="006B3AB5" w:rsidRPr="00AA2DEC" w:rsidRDefault="009830E3"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כל אדם רשאי לפנות לנציב בבקשה לקבל מידע על אודות הנושאים המפורטים בסעיף קטן (ב) (להלן</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b/>
          <w:bCs/>
          <w:rtl/>
        </w:rPr>
        <w:t>שאילתה</w:t>
      </w:r>
      <w:r w:rsidR="006B3AB5" w:rsidRPr="00AA2DEC">
        <w:rPr>
          <w:rFonts w:ascii="Arial" w:hAnsi="Arial"/>
          <w:rtl/>
        </w:rPr>
        <w:t>).</w:t>
      </w:r>
    </w:p>
    <w:p w14:paraId="7C3B3BE2" w14:textId="77777777" w:rsidR="006B3AB5" w:rsidRPr="00AA2DEC" w:rsidRDefault="009830E3"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שאילתה תהיה בנושאים אלה בלבד:</w:t>
      </w:r>
    </w:p>
    <w:p w14:paraId="7C3B3BE3" w14:textId="77777777" w:rsidR="006B3AB5" w:rsidRPr="00AA2DEC" w:rsidRDefault="009830E3"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תחולת הגדרות "מקום ציבורי" כאמור בסימן ג', "שירות ציבורי" כאמור בסימן ד', "רשות ציבורית" כאמור בסימן א', לעניין מקום, שירות או רשות נושא השאילתה;</w:t>
      </w:r>
    </w:p>
    <w:p w14:paraId="7C3B3BE4" w14:textId="77777777" w:rsidR="006B3AB5" w:rsidRPr="00AA2DEC" w:rsidRDefault="006B3AB5" w:rsidP="00D07D58">
      <w:pPr>
        <w:spacing w:line="240" w:lineRule="auto"/>
        <w:ind w:left="720"/>
        <w:rPr>
          <w:rFonts w:ascii="Arial" w:hAnsi="Arial"/>
          <w:rtl/>
        </w:rPr>
      </w:pPr>
      <w:r w:rsidRPr="00AA2DEC">
        <w:rPr>
          <w:rFonts w:ascii="Arial" w:hAnsi="Arial"/>
          <w:rtl/>
        </w:rPr>
        <w:t>(2)</w:t>
      </w:r>
      <w:r w:rsidR="009830E3" w:rsidRPr="00AA2DEC">
        <w:rPr>
          <w:rFonts w:ascii="Arial" w:hAnsi="Arial"/>
          <w:rtl/>
        </w:rPr>
        <w:tab/>
      </w:r>
      <w:r w:rsidRPr="00AA2DEC">
        <w:rPr>
          <w:rFonts w:ascii="Arial" w:hAnsi="Arial"/>
          <w:rtl/>
        </w:rPr>
        <w:t>תחולת הסייגים שמכוח סעיפים 19ט(ב), 19ט(ד), 19יב(ב), 19יב(ד), 19יג, 19יז(ב) או 19כט(ג), או סעיפים 158ו1(ד)(2) ו</w:t>
      </w:r>
      <w:r w:rsidR="00F93085">
        <w:rPr>
          <w:rFonts w:ascii="Arial" w:hAnsi="Arial"/>
          <w:rtl/>
        </w:rPr>
        <w:t>-</w:t>
      </w:r>
      <w:r w:rsidRPr="00AA2DEC">
        <w:rPr>
          <w:rFonts w:ascii="Arial" w:hAnsi="Arial"/>
          <w:rtl/>
        </w:rPr>
        <w:t>158ו1(ה)(1) לחוק התכנון והבנייה, על מקום, שירות או רשות נושא השאילתה, והסדרי הנגישות החלופיים המתחייבים לפי הוראות סעיף 19יד לחוק זה או סעיף158ו1(ה)(2) לחוק התכנון והבנייה;</w:t>
      </w:r>
    </w:p>
    <w:p w14:paraId="7C3B3BE5" w14:textId="77777777" w:rsidR="006B3AB5" w:rsidRPr="00AA2DEC" w:rsidRDefault="009830E3" w:rsidP="00D07D58">
      <w:pPr>
        <w:spacing w:line="240" w:lineRule="auto"/>
        <w:ind w:left="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אם הוציא הנציב צו נגישות לגבי מקום ציבורי, שירות ציבורי או רשות ציבורית נושא השאילתה;</w:t>
      </w:r>
    </w:p>
    <w:p w14:paraId="7C3B3BE6" w14:textId="77777777" w:rsidR="006B3AB5" w:rsidRPr="00AA2DEC" w:rsidRDefault="009830E3" w:rsidP="00D07D58">
      <w:pPr>
        <w:spacing w:line="240" w:lineRule="auto"/>
        <w:ind w:firstLine="720"/>
        <w:rPr>
          <w:rFonts w:ascii="Arial" w:hAnsi="Arial"/>
          <w:rtl/>
        </w:rPr>
      </w:pPr>
      <w:r w:rsidRPr="00AA2DEC">
        <w:rPr>
          <w:rFonts w:ascii="Arial" w:hAnsi="Arial"/>
          <w:rtl/>
        </w:rPr>
        <w:t>(4)</w:t>
      </w:r>
      <w:r w:rsidRPr="00AA2DEC">
        <w:rPr>
          <w:rFonts w:ascii="Arial" w:hAnsi="Arial"/>
          <w:rtl/>
        </w:rPr>
        <w:tab/>
      </w:r>
      <w:r w:rsidR="006B3AB5" w:rsidRPr="00AA2DEC">
        <w:rPr>
          <w:rFonts w:ascii="Arial" w:hAnsi="Arial"/>
          <w:rtl/>
        </w:rPr>
        <w:t>נושא אחר, שקבע שר המשפטים, בהתייעצות עם הנציב.</w:t>
      </w:r>
    </w:p>
    <w:p w14:paraId="7C3B3BE7" w14:textId="77777777" w:rsidR="006B3AB5" w:rsidRPr="00AA2DEC" w:rsidRDefault="009830E3"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הנציב ישיב לשאילתה בתוך 60 ימים מיום קבלתה.</w:t>
      </w:r>
    </w:p>
    <w:p w14:paraId="7C3B3BE8" w14:textId="77777777" w:rsidR="006B3AB5" w:rsidRPr="00AA2DEC" w:rsidRDefault="009830E3"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שר המשפטים, באישור הוועדה, רשאי לקבוע חובת תשלום אגרה לעניין הגשת השאילתה והטיפול בה.</w:t>
      </w:r>
    </w:p>
    <w:p w14:paraId="7C3B3BE9" w14:textId="722A3021" w:rsidR="0058009F" w:rsidRDefault="0058009F" w:rsidP="00D07D58">
      <w:pPr>
        <w:pStyle w:val="3"/>
        <w:numPr>
          <w:ilvl w:val="0"/>
          <w:numId w:val="5"/>
        </w:numPr>
        <w:rPr>
          <w:rtl/>
        </w:rPr>
      </w:pPr>
      <w:bookmarkStart w:id="190" w:name="_Toc109039448"/>
      <w:r w:rsidRPr="00AA2DEC">
        <w:rPr>
          <w:rtl/>
        </w:rPr>
        <w:t>חקירה בידי הנציבות</w:t>
      </w:r>
      <w:bookmarkEnd w:id="190"/>
    </w:p>
    <w:p w14:paraId="7C3B3BEA" w14:textId="77777777" w:rsidR="006B3AB5" w:rsidRPr="00AA2DEC" w:rsidRDefault="009830E3"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 xml:space="preserve">הוגשה תלונה או התעורר חשד לביצוע עבירה לפי סעיף 19מח, למעט עבירה שעניינה יחס שונה בחוזה ביטוח בניגוד להוראות סימן ח', או הוגשה תלונה לפי הוראות </w:t>
      </w:r>
      <w:r w:rsidR="006B3AB5" w:rsidRPr="00AA2DEC">
        <w:rPr>
          <w:rFonts w:ascii="Arial" w:hAnsi="Arial"/>
          <w:rtl/>
        </w:rPr>
        <w:lastRenderedPageBreak/>
        <w:t>הנגישות שלפי חוק התכנון והבנייה, רשאי הנציב או עובד ציבור שהוא הסמיך לכך, לחקור אדם שלדעתו קשור לביצוע עבירה כאמור, או שיש לו או עשוי להיות לו מידע עליה.</w:t>
      </w:r>
    </w:p>
    <w:p w14:paraId="7C3B3BEB" w14:textId="77777777" w:rsidR="006B3AB5" w:rsidRPr="00AA2DEC" w:rsidRDefault="009830E3"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לא יסמיך הנציב עובד ציבור כאמור בסעיף קטן (א), אלא אם כן התקיימו שנים אלה:</w:t>
      </w:r>
    </w:p>
    <w:p w14:paraId="7C3B3BEC" w14:textId="77777777" w:rsidR="006B3AB5" w:rsidRPr="00AA2DEC" w:rsidRDefault="009830E3"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משטרת ישראל לא הודיעה בתוך חודש מפניית הנציבות אליה, כי היא מתנגדת להסמכה כאמור;</w:t>
      </w:r>
    </w:p>
    <w:p w14:paraId="7C3B3BED" w14:textId="77777777" w:rsidR="006B3AB5" w:rsidRPr="00AA2DEC" w:rsidRDefault="006B3AB5" w:rsidP="00D07D58">
      <w:pPr>
        <w:spacing w:line="240" w:lineRule="auto"/>
        <w:ind w:firstLine="720"/>
        <w:rPr>
          <w:rFonts w:ascii="Arial" w:hAnsi="Arial"/>
          <w:rtl/>
        </w:rPr>
      </w:pPr>
      <w:r w:rsidRPr="00AA2DEC">
        <w:rPr>
          <w:rFonts w:ascii="Arial" w:hAnsi="Arial"/>
          <w:rtl/>
        </w:rPr>
        <w:t>(</w:t>
      </w:r>
      <w:r w:rsidR="009830E3" w:rsidRPr="00AA2DEC">
        <w:rPr>
          <w:rFonts w:ascii="Arial" w:hAnsi="Arial"/>
          <w:rtl/>
        </w:rPr>
        <w:t>2)</w:t>
      </w:r>
      <w:r w:rsidR="009830E3" w:rsidRPr="00AA2DEC">
        <w:rPr>
          <w:rFonts w:ascii="Arial" w:hAnsi="Arial"/>
          <w:rtl/>
        </w:rPr>
        <w:tab/>
      </w:r>
      <w:r w:rsidRPr="00AA2DEC">
        <w:rPr>
          <w:rFonts w:ascii="Arial" w:hAnsi="Arial"/>
          <w:rtl/>
        </w:rPr>
        <w:t>העובד קיבל הכשרה מתאימה כפי שנקבעה בין הנציב ובין משטרת ישראל.</w:t>
      </w:r>
    </w:p>
    <w:p w14:paraId="7C3B3BEE" w14:textId="77777777" w:rsidR="006B3AB5" w:rsidRPr="00AA2DEC" w:rsidRDefault="009830E3"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אין בהוראות סעיף קטן (א) כדי לגרוע מסמכות המשטרה לחקור עבירה כאמור בסעיף קטן (א).</w:t>
      </w:r>
    </w:p>
    <w:p w14:paraId="7C3B3BEF" w14:textId="67C95708" w:rsidR="006B3AB5" w:rsidRDefault="009830E3"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על חקירה לפי סעיף קטן זה יחולו הוראות סעיפים 2 ו</w:t>
      </w:r>
      <w:r w:rsidR="00F93085">
        <w:rPr>
          <w:rFonts w:ascii="Arial" w:hAnsi="Arial"/>
          <w:rtl/>
        </w:rPr>
        <w:t>-</w:t>
      </w:r>
      <w:r w:rsidR="006B3AB5" w:rsidRPr="00AA2DEC">
        <w:rPr>
          <w:rFonts w:ascii="Arial" w:hAnsi="Arial"/>
          <w:rtl/>
        </w:rPr>
        <w:t>3 לפקודת הפרוצדורה הפלילית (עדות).</w:t>
      </w:r>
    </w:p>
    <w:p w14:paraId="321CB875" w14:textId="5297EC1C" w:rsidR="00804EE0" w:rsidRPr="00804EE0" w:rsidRDefault="00804EE0" w:rsidP="00D07D58">
      <w:pPr>
        <w:spacing w:line="240" w:lineRule="auto"/>
        <w:rPr>
          <w:rFonts w:ascii="Arial" w:hAnsi="Arial"/>
          <w:rtl/>
        </w:rPr>
      </w:pPr>
      <w:r>
        <w:rPr>
          <w:rFonts w:ascii="Arial" w:hAnsi="Arial" w:hint="cs"/>
          <w:rtl/>
        </w:rPr>
        <w:t>(ה)</w:t>
      </w:r>
      <w:r>
        <w:rPr>
          <w:rFonts w:ascii="Arial" w:hAnsi="Arial" w:hint="cs"/>
          <w:rtl/>
        </w:rPr>
        <w:tab/>
        <w:t xml:space="preserve">בסעיף זה, </w:t>
      </w:r>
      <w:r>
        <w:rPr>
          <w:rFonts w:ascii="Arial" w:hAnsi="Arial" w:hint="cs"/>
          <w:b/>
          <w:bCs/>
          <w:rtl/>
        </w:rPr>
        <w:t>"עובד ציבור"</w:t>
      </w:r>
      <w:r>
        <w:rPr>
          <w:rFonts w:ascii="Arial" w:hAnsi="Arial" w:hint="cs"/>
          <w:rtl/>
        </w:rPr>
        <w:t xml:space="preserve"> </w:t>
      </w:r>
      <w:r>
        <w:rPr>
          <w:rFonts w:ascii="Arial" w:hAnsi="Arial"/>
          <w:rtl/>
        </w:rPr>
        <w:t>–</w:t>
      </w:r>
      <w:r>
        <w:rPr>
          <w:rFonts w:ascii="Arial" w:hAnsi="Arial" w:hint="cs"/>
          <w:rtl/>
        </w:rPr>
        <w:t xml:space="preserve"> </w:t>
      </w:r>
      <w:r w:rsidRPr="00804EE0">
        <w:rPr>
          <w:rFonts w:ascii="Arial" w:hAnsi="Arial"/>
          <w:rtl/>
        </w:rPr>
        <w:t>עובד המדינה כמשמעותו בחוק שירות המדינה</w:t>
      </w:r>
      <w:r>
        <w:rPr>
          <w:rFonts w:ascii="Arial" w:hAnsi="Arial" w:hint="cs"/>
          <w:rtl/>
        </w:rPr>
        <w:t xml:space="preserve"> (</w:t>
      </w:r>
      <w:r>
        <w:rPr>
          <w:rFonts w:ascii="Arial" w:hAnsi="Arial"/>
          <w:rtl/>
        </w:rPr>
        <w:t>מינויים</w:t>
      </w:r>
      <w:r>
        <w:rPr>
          <w:rFonts w:ascii="Arial" w:hAnsi="Arial" w:hint="cs"/>
          <w:rtl/>
        </w:rPr>
        <w:t>)</w:t>
      </w:r>
      <w:r w:rsidRPr="00804EE0">
        <w:rPr>
          <w:rFonts w:ascii="Arial" w:hAnsi="Arial"/>
          <w:rtl/>
        </w:rPr>
        <w:t>, התשי"ט</w:t>
      </w:r>
      <w:r>
        <w:rPr>
          <w:rFonts w:ascii="Arial" w:hAnsi="Arial" w:hint="cs"/>
          <w:rtl/>
        </w:rPr>
        <w:t>-</w:t>
      </w:r>
      <w:r>
        <w:rPr>
          <w:rFonts w:ascii="Arial" w:hAnsi="Arial"/>
          <w:rtl/>
        </w:rPr>
        <w:t>1958</w:t>
      </w:r>
      <w:r w:rsidRPr="00804EE0">
        <w:rPr>
          <w:rFonts w:ascii="Arial" w:hAnsi="Arial"/>
          <w:rtl/>
        </w:rPr>
        <w:t>, או עובד רשות סטטוטורית שחל עליו דין משמעתי, על פי דין</w:t>
      </w:r>
      <w:r>
        <w:rPr>
          <w:rFonts w:ascii="Arial" w:hAnsi="Arial" w:hint="cs"/>
          <w:rtl/>
        </w:rPr>
        <w:t>.</w:t>
      </w:r>
    </w:p>
    <w:p w14:paraId="7C3B3BF0" w14:textId="77777777" w:rsidR="0058009F" w:rsidRDefault="0058009F" w:rsidP="00D07D58">
      <w:pPr>
        <w:pStyle w:val="3"/>
        <w:numPr>
          <w:ilvl w:val="0"/>
          <w:numId w:val="5"/>
        </w:numPr>
        <w:rPr>
          <w:rtl/>
        </w:rPr>
      </w:pPr>
      <w:bookmarkStart w:id="191" w:name="_Toc109039449"/>
      <w:r w:rsidRPr="00AA2DEC">
        <w:rPr>
          <w:rtl/>
        </w:rPr>
        <w:t>פרסום מידע לציבור</w:t>
      </w:r>
      <w:bookmarkEnd w:id="191"/>
    </w:p>
    <w:p w14:paraId="7C3B3BF1" w14:textId="77777777" w:rsidR="006B3AB5" w:rsidRPr="00AA2DEC" w:rsidRDefault="006B3AB5" w:rsidP="00D07D58">
      <w:pPr>
        <w:spacing w:line="240" w:lineRule="auto"/>
        <w:rPr>
          <w:rFonts w:ascii="Arial" w:hAnsi="Arial"/>
          <w:rtl/>
        </w:rPr>
      </w:pPr>
      <w:r w:rsidRPr="00AA2DEC">
        <w:rPr>
          <w:rFonts w:ascii="Arial" w:hAnsi="Arial"/>
          <w:rtl/>
        </w:rPr>
        <w:t>הנציבות תפרסם מידע לציבור על החובות והזכויות לפי פרק זה.</w:t>
      </w:r>
    </w:p>
    <w:p w14:paraId="7C3B3BF2" w14:textId="77777777" w:rsidR="0058009F" w:rsidRDefault="0058009F" w:rsidP="00D07D58">
      <w:pPr>
        <w:pStyle w:val="3"/>
        <w:numPr>
          <w:ilvl w:val="0"/>
          <w:numId w:val="5"/>
        </w:numPr>
        <w:rPr>
          <w:rtl/>
        </w:rPr>
      </w:pPr>
      <w:bookmarkStart w:id="192" w:name="_Toc109039450"/>
      <w:r w:rsidRPr="00AA2DEC">
        <w:rPr>
          <w:rtl/>
        </w:rPr>
        <w:t>דיווח לוועדה על פעולות הנציבות</w:t>
      </w:r>
      <w:bookmarkEnd w:id="192"/>
    </w:p>
    <w:p w14:paraId="7C3B3BF3" w14:textId="77777777" w:rsidR="006B3AB5" w:rsidRPr="00AA2DEC" w:rsidRDefault="006B3AB5" w:rsidP="00D07D58">
      <w:pPr>
        <w:spacing w:line="240" w:lineRule="auto"/>
        <w:rPr>
          <w:rFonts w:ascii="Arial" w:hAnsi="Arial"/>
          <w:rtl/>
        </w:rPr>
      </w:pPr>
      <w:r w:rsidRPr="00AA2DEC">
        <w:rPr>
          <w:rFonts w:ascii="Arial" w:hAnsi="Arial"/>
          <w:rtl/>
        </w:rPr>
        <w:t>הנציב ידווח לוועדה, אחת לשנה, על פעילותו לקידום הוראות פרק זה, לרבות</w:t>
      </w:r>
      <w:r w:rsidR="00F93085">
        <w:rPr>
          <w:rFonts w:ascii="Arial" w:hAnsi="Arial"/>
          <w:rtl/>
        </w:rPr>
        <w:t xml:space="preserve"> –</w:t>
      </w:r>
    </w:p>
    <w:p w14:paraId="7C3B3BF4" w14:textId="77777777" w:rsidR="006B3AB5" w:rsidRPr="00AA2DEC" w:rsidRDefault="006B3AB5" w:rsidP="00D07D58">
      <w:pPr>
        <w:spacing w:line="240" w:lineRule="auto"/>
        <w:ind w:left="720"/>
        <w:rPr>
          <w:rFonts w:ascii="Arial" w:hAnsi="Arial"/>
          <w:rtl/>
        </w:rPr>
      </w:pPr>
      <w:r w:rsidRPr="00AA2DEC">
        <w:rPr>
          <w:rFonts w:ascii="Arial" w:hAnsi="Arial"/>
          <w:rtl/>
        </w:rPr>
        <w:t>(1)</w:t>
      </w:r>
      <w:r w:rsidR="009830E3" w:rsidRPr="00AA2DEC">
        <w:rPr>
          <w:rFonts w:ascii="Arial" w:hAnsi="Arial"/>
          <w:rtl/>
        </w:rPr>
        <w:tab/>
      </w:r>
      <w:r w:rsidRPr="00AA2DEC">
        <w:rPr>
          <w:rFonts w:ascii="Arial" w:hAnsi="Arial"/>
          <w:rtl/>
        </w:rPr>
        <w:t>מספר השאילתות שהוגשו לנציב ואופן הטיפול בהן;</w:t>
      </w:r>
    </w:p>
    <w:p w14:paraId="7C3B3BF5" w14:textId="77777777" w:rsidR="006B3AB5" w:rsidRPr="00AA2DEC" w:rsidRDefault="006B3AB5" w:rsidP="00D07D58">
      <w:pPr>
        <w:spacing w:line="240" w:lineRule="auto"/>
        <w:ind w:firstLine="720"/>
        <w:rPr>
          <w:rFonts w:ascii="Arial" w:hAnsi="Arial"/>
          <w:rtl/>
        </w:rPr>
      </w:pPr>
      <w:r w:rsidRPr="00AA2DEC">
        <w:rPr>
          <w:rFonts w:ascii="Arial" w:hAnsi="Arial"/>
          <w:rtl/>
        </w:rPr>
        <w:t>(2)</w:t>
      </w:r>
      <w:r w:rsidR="009830E3" w:rsidRPr="00AA2DEC">
        <w:rPr>
          <w:rFonts w:ascii="Arial" w:hAnsi="Arial"/>
          <w:rtl/>
        </w:rPr>
        <w:tab/>
      </w:r>
      <w:r w:rsidRPr="00AA2DEC">
        <w:rPr>
          <w:rFonts w:ascii="Arial" w:hAnsi="Arial"/>
          <w:rtl/>
        </w:rPr>
        <w:t>מספר התביעות שהגיש לפי סימן י"ד ושלביהן;</w:t>
      </w:r>
    </w:p>
    <w:p w14:paraId="7C3B3BF6" w14:textId="68CBA042" w:rsidR="006B3AB5" w:rsidRDefault="006B3AB5" w:rsidP="00D07D58">
      <w:pPr>
        <w:spacing w:line="240" w:lineRule="auto"/>
        <w:ind w:left="720"/>
        <w:rPr>
          <w:rFonts w:ascii="Arial" w:hAnsi="Arial"/>
          <w:rtl/>
        </w:rPr>
      </w:pPr>
      <w:r w:rsidRPr="00AA2DEC">
        <w:rPr>
          <w:rFonts w:ascii="Arial" w:hAnsi="Arial"/>
          <w:rtl/>
        </w:rPr>
        <w:t>(3)</w:t>
      </w:r>
      <w:r w:rsidR="009830E3" w:rsidRPr="00AA2DEC">
        <w:rPr>
          <w:rFonts w:ascii="Arial" w:hAnsi="Arial"/>
          <w:rtl/>
        </w:rPr>
        <w:tab/>
      </w:r>
      <w:r w:rsidR="00804EE0">
        <w:rPr>
          <w:rFonts w:ascii="Arial" w:hAnsi="Arial"/>
          <w:rtl/>
        </w:rPr>
        <w:t>מספר צווי הנגישות שהוציא</w:t>
      </w:r>
      <w:r w:rsidR="00804EE0">
        <w:rPr>
          <w:rFonts w:ascii="Arial" w:hAnsi="Arial" w:hint="cs"/>
          <w:rtl/>
        </w:rPr>
        <w:t>;</w:t>
      </w:r>
    </w:p>
    <w:p w14:paraId="66CFE0BD" w14:textId="12078162" w:rsidR="00804EE0" w:rsidRDefault="00804EE0" w:rsidP="00D90F08">
      <w:pPr>
        <w:spacing w:line="240" w:lineRule="auto"/>
        <w:ind w:left="720"/>
        <w:rPr>
          <w:rFonts w:ascii="Arial" w:hAnsi="Arial"/>
          <w:rtl/>
        </w:rPr>
      </w:pPr>
      <w:r>
        <w:rPr>
          <w:rFonts w:ascii="Arial" w:hAnsi="Arial" w:hint="cs"/>
          <w:rtl/>
        </w:rPr>
        <w:t>(4)</w:t>
      </w:r>
      <w:r>
        <w:rPr>
          <w:rFonts w:ascii="Arial" w:hAnsi="Arial"/>
          <w:rtl/>
        </w:rPr>
        <w:tab/>
      </w:r>
      <w:r w:rsidRPr="00804EE0">
        <w:rPr>
          <w:rFonts w:ascii="Arial" w:hAnsi="Arial"/>
          <w:rtl/>
        </w:rPr>
        <w:t>מספר העיצומים הכספיים שהוטלו לפי פרק ט' וסכומם</w:t>
      </w:r>
      <w:r>
        <w:rPr>
          <w:rFonts w:ascii="Arial" w:hAnsi="Arial" w:hint="cs"/>
          <w:rtl/>
        </w:rPr>
        <w:t>;</w:t>
      </w:r>
    </w:p>
    <w:p w14:paraId="5D343DA0" w14:textId="38BDD145" w:rsidR="00804EE0" w:rsidRDefault="00804EE0" w:rsidP="00D07D58">
      <w:pPr>
        <w:spacing w:line="240" w:lineRule="auto"/>
        <w:ind w:left="720"/>
        <w:rPr>
          <w:rFonts w:ascii="Arial" w:hAnsi="Arial"/>
          <w:rtl/>
        </w:rPr>
      </w:pPr>
      <w:r>
        <w:rPr>
          <w:rFonts w:ascii="Arial" w:hAnsi="Arial" w:hint="cs"/>
          <w:rtl/>
        </w:rPr>
        <w:t>(5)</w:t>
      </w:r>
      <w:r>
        <w:rPr>
          <w:rFonts w:ascii="Arial" w:hAnsi="Arial"/>
          <w:rtl/>
        </w:rPr>
        <w:tab/>
      </w:r>
      <w:r w:rsidRPr="00804EE0">
        <w:rPr>
          <w:rFonts w:ascii="Arial" w:hAnsi="Arial"/>
          <w:rtl/>
        </w:rPr>
        <w:t>מספר הה</w:t>
      </w:r>
      <w:r>
        <w:rPr>
          <w:rFonts w:ascii="Arial" w:hAnsi="Arial"/>
          <w:rtl/>
        </w:rPr>
        <w:t>תראות שניתנו לפי הוראות סעיף 26</w:t>
      </w:r>
      <w:r w:rsidRPr="00804EE0">
        <w:rPr>
          <w:rFonts w:ascii="Arial" w:hAnsi="Arial"/>
          <w:rtl/>
        </w:rPr>
        <w:t>יח</w:t>
      </w:r>
      <w:r>
        <w:rPr>
          <w:rFonts w:ascii="Arial" w:hAnsi="Arial" w:hint="cs"/>
          <w:rtl/>
        </w:rPr>
        <w:t>;</w:t>
      </w:r>
    </w:p>
    <w:p w14:paraId="65120866" w14:textId="5334948C" w:rsidR="00804EE0" w:rsidRPr="00D90F08" w:rsidRDefault="00804EE0" w:rsidP="00D07D58">
      <w:pPr>
        <w:spacing w:line="240" w:lineRule="auto"/>
        <w:ind w:left="720"/>
        <w:rPr>
          <w:rFonts w:ascii="Arial" w:hAnsi="Arial"/>
          <w:b/>
          <w:bCs/>
          <w:rtl/>
        </w:rPr>
      </w:pPr>
      <w:r>
        <w:rPr>
          <w:rFonts w:ascii="Arial" w:hAnsi="Arial" w:hint="cs"/>
          <w:rtl/>
        </w:rPr>
        <w:t>(6)</w:t>
      </w:r>
      <w:r>
        <w:rPr>
          <w:rFonts w:ascii="Arial" w:hAnsi="Arial"/>
          <w:rtl/>
        </w:rPr>
        <w:tab/>
      </w:r>
      <w:r w:rsidRPr="00804EE0">
        <w:rPr>
          <w:rFonts w:ascii="Arial" w:hAnsi="Arial"/>
          <w:rtl/>
        </w:rPr>
        <w:t>מספר התובענות שהגישה הנציבות בשם אדם מס</w:t>
      </w:r>
      <w:r>
        <w:rPr>
          <w:rFonts w:ascii="Arial" w:hAnsi="Arial"/>
          <w:rtl/>
        </w:rPr>
        <w:t>וים לפי הוראות סעיף</w:t>
      </w:r>
      <w:r>
        <w:rPr>
          <w:rFonts w:ascii="Arial" w:hAnsi="Arial" w:hint="cs"/>
          <w:rtl/>
        </w:rPr>
        <w:t xml:space="preserve"> </w:t>
      </w:r>
      <w:r>
        <w:rPr>
          <w:rFonts w:ascii="Arial" w:hAnsi="Arial"/>
          <w:rtl/>
        </w:rPr>
        <w:t>19</w:t>
      </w:r>
      <w:r w:rsidRPr="00804EE0">
        <w:rPr>
          <w:rFonts w:ascii="Arial" w:hAnsi="Arial"/>
          <w:rtl/>
        </w:rPr>
        <w:t>נג</w:t>
      </w:r>
      <w:r>
        <w:rPr>
          <w:rFonts w:ascii="Arial" w:hAnsi="Arial" w:hint="cs"/>
          <w:rtl/>
        </w:rPr>
        <w:t>.</w:t>
      </w:r>
      <w:r w:rsidR="00D90F08">
        <w:rPr>
          <w:rFonts w:ascii="Arial" w:hAnsi="Arial" w:hint="cs"/>
          <w:rtl/>
        </w:rPr>
        <w:t xml:space="preserve"> </w:t>
      </w:r>
      <w:r w:rsidR="00D90F08">
        <w:rPr>
          <w:rFonts w:ascii="Arial" w:hAnsi="Arial" w:hint="cs"/>
          <w:b/>
          <w:bCs/>
          <w:rtl/>
        </w:rPr>
        <w:t>(סעיפים קטנים 4 עד 6 ייכנסו לתוקף ביום 13.7.2023)</w:t>
      </w:r>
    </w:p>
    <w:p w14:paraId="7C3B3BF7" w14:textId="77777777" w:rsidR="006B3AB5" w:rsidRPr="00AA2DEC" w:rsidRDefault="006B3AB5" w:rsidP="00D07D58">
      <w:pPr>
        <w:pStyle w:val="2"/>
      </w:pPr>
      <w:bookmarkStart w:id="193" w:name="_Toc109039451"/>
      <w:r w:rsidRPr="00AA2DEC">
        <w:rPr>
          <w:rtl/>
        </w:rPr>
        <w:t>סימן י"ג: עונשין</w:t>
      </w:r>
      <w:bookmarkEnd w:id="193"/>
    </w:p>
    <w:p w14:paraId="7C3B3BF8" w14:textId="57855527" w:rsidR="0058009F" w:rsidRDefault="0058009F" w:rsidP="00D07D58">
      <w:pPr>
        <w:pStyle w:val="3"/>
        <w:numPr>
          <w:ilvl w:val="0"/>
          <w:numId w:val="5"/>
        </w:numPr>
        <w:rPr>
          <w:rtl/>
        </w:rPr>
      </w:pPr>
      <w:bookmarkStart w:id="194" w:name="_Toc109039452"/>
      <w:r w:rsidRPr="00AA2DEC">
        <w:rPr>
          <w:rtl/>
        </w:rPr>
        <w:t>עונשין</w:t>
      </w:r>
      <w:bookmarkEnd w:id="194"/>
    </w:p>
    <w:p w14:paraId="7C3B3BF9" w14:textId="77777777" w:rsidR="006B3AB5" w:rsidRPr="00AA2DEC" w:rsidRDefault="009830E3"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המפלה אדם בניגוד להוראות סעיף 19ו וסעיף 19לה, דינו</w:t>
      </w:r>
      <w:r w:rsidR="00F93085">
        <w:rPr>
          <w:rFonts w:ascii="Arial" w:hAnsi="Arial"/>
          <w:rtl/>
        </w:rPr>
        <w:t>-</w:t>
      </w:r>
      <w:r w:rsidR="00C15BE9">
        <w:rPr>
          <w:rFonts w:ascii="Arial" w:hAnsi="Arial"/>
          <w:rtl/>
        </w:rPr>
        <w:t xml:space="preserve"> </w:t>
      </w:r>
      <w:r w:rsidR="006B3AB5" w:rsidRPr="00AA2DEC">
        <w:rPr>
          <w:rFonts w:ascii="Arial" w:hAnsi="Arial"/>
          <w:rtl/>
        </w:rPr>
        <w:t>כפל הקנס כאמור בסעיף 61(א)(3) לחוק העונשין, התשל"ז</w:t>
      </w:r>
      <w:r w:rsidR="00C15BE9">
        <w:rPr>
          <w:rFonts w:ascii="Arial" w:hAnsi="Arial"/>
          <w:rtl/>
        </w:rPr>
        <w:t>–</w:t>
      </w:r>
      <w:r w:rsidR="006B3AB5" w:rsidRPr="00AA2DEC">
        <w:rPr>
          <w:rFonts w:ascii="Arial" w:hAnsi="Arial"/>
          <w:rtl/>
        </w:rPr>
        <w:t>1977 (בסעיף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b/>
          <w:bCs/>
          <w:rtl/>
        </w:rPr>
        <w:t>חוק העונשין</w:t>
      </w:r>
      <w:r w:rsidR="006B3AB5" w:rsidRPr="00AA2DEC">
        <w:rPr>
          <w:rFonts w:ascii="Arial" w:hAnsi="Arial"/>
          <w:rtl/>
        </w:rPr>
        <w:t>).</w:t>
      </w:r>
    </w:p>
    <w:p w14:paraId="7C3B3BFA" w14:textId="77777777" w:rsidR="006B3AB5" w:rsidRPr="00AA2DEC" w:rsidRDefault="009830E3"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בית המשפט שהרשיע אדם בעבירה לפי סעיף קטן (א) רשאי נוסף על כל עונש אחר, לצוות על הפסקת העיסוק בעסק ובלבד שאותו אדם הוא בעליו, מחזיקו, מנהלו, או האחראי בפועל בו, לתקופה שיקבע.</w:t>
      </w:r>
    </w:p>
    <w:p w14:paraId="7C3B3BFB" w14:textId="77777777" w:rsidR="006B3AB5" w:rsidRPr="00AA2DEC" w:rsidRDefault="009830E3"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אדם המפר הוראת צו נגישות, דינו</w:t>
      </w:r>
      <w:r w:rsidR="00F93085">
        <w:rPr>
          <w:rFonts w:ascii="Arial" w:hAnsi="Arial"/>
          <w:rtl/>
        </w:rPr>
        <w:t>-</w:t>
      </w:r>
      <w:r w:rsidR="00C15BE9">
        <w:rPr>
          <w:rFonts w:ascii="Arial" w:hAnsi="Arial"/>
          <w:rtl/>
        </w:rPr>
        <w:t xml:space="preserve"> </w:t>
      </w:r>
      <w:r w:rsidR="006B3AB5" w:rsidRPr="00AA2DEC">
        <w:rPr>
          <w:rFonts w:ascii="Arial" w:hAnsi="Arial"/>
          <w:rtl/>
        </w:rPr>
        <w:t>הקנס כאמור בסעיף 61(א)(3) לחוק העונשין, וקנס נוסף, בשיעור של 5% מהקנס כאמור, לכל יום שבו נמשכת העבירה מעבר לתקופת הזמן שנקבעה בצו הנגישות.</w:t>
      </w:r>
    </w:p>
    <w:p w14:paraId="7C3B3BFC" w14:textId="77777777" w:rsidR="006B3AB5" w:rsidRPr="00AA2DEC" w:rsidRDefault="009830E3"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נעברה עבירה לפי סעיף קטן (ג) בידי תאגיד, דינו כפל הקנס הקבוע לאותה עבירה.</w:t>
      </w:r>
    </w:p>
    <w:p w14:paraId="7C3B3BFD" w14:textId="77777777" w:rsidR="006B3AB5" w:rsidRPr="00AA2DEC" w:rsidRDefault="009830E3" w:rsidP="00D07D58">
      <w:pPr>
        <w:spacing w:line="240" w:lineRule="auto"/>
        <w:ind w:left="720" w:hanging="720"/>
        <w:rPr>
          <w:rFonts w:ascii="Arial" w:hAnsi="Arial"/>
          <w:rtl/>
        </w:rPr>
      </w:pPr>
      <w:r w:rsidRPr="00AA2DEC">
        <w:rPr>
          <w:rFonts w:ascii="Arial" w:hAnsi="Arial"/>
          <w:rtl/>
        </w:rPr>
        <w:t>(ה)</w:t>
      </w:r>
      <w:r w:rsidRPr="00AA2DEC">
        <w:rPr>
          <w:rFonts w:ascii="Arial" w:hAnsi="Arial"/>
          <w:rtl/>
        </w:rPr>
        <w:tab/>
        <w:t>(1)</w:t>
      </w:r>
      <w:r w:rsidRPr="00AA2DEC">
        <w:rPr>
          <w:rFonts w:ascii="Arial" w:hAnsi="Arial"/>
          <w:rtl/>
        </w:rPr>
        <w:tab/>
      </w:r>
      <w:r w:rsidR="006B3AB5" w:rsidRPr="00AA2DEC">
        <w:rPr>
          <w:rFonts w:ascii="Arial" w:hAnsi="Arial"/>
          <w:rtl/>
        </w:rPr>
        <w:t>נושא משרה בתאגיד חייב לפקח ולעשות כל שניתן למניעת עבירה לפי סעיף קטן (ג) בידי התאגיד או בידי עובד מעובדיו; המפר הוראה זו, דינו</w:t>
      </w:r>
      <w:r w:rsidR="00F93085">
        <w:rPr>
          <w:rFonts w:ascii="Arial" w:hAnsi="Arial"/>
          <w:rtl/>
        </w:rPr>
        <w:t>-</w:t>
      </w:r>
      <w:r w:rsidR="00C15BE9">
        <w:rPr>
          <w:rFonts w:ascii="Arial" w:hAnsi="Arial"/>
          <w:rtl/>
        </w:rPr>
        <w:t xml:space="preserve"> </w:t>
      </w:r>
      <w:r w:rsidR="006B3AB5" w:rsidRPr="00AA2DEC">
        <w:rPr>
          <w:rFonts w:ascii="Arial" w:hAnsi="Arial"/>
          <w:rtl/>
        </w:rPr>
        <w:t xml:space="preserve">הקנס כאמור בסעיף 61(א)(3) לחוק העונשין; לעניין סעיף זה, </w:t>
      </w:r>
      <w:r w:rsidR="006B3AB5" w:rsidRPr="00AA2DEC">
        <w:rPr>
          <w:rFonts w:ascii="Arial" w:hAnsi="Arial"/>
          <w:b/>
          <w:bCs/>
          <w:rtl/>
        </w:rPr>
        <w:t>"נושא משרה בתאגיד"</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rtl/>
        </w:rPr>
        <w:t xml:space="preserve">מנהל </w:t>
      </w:r>
      <w:r w:rsidR="006B3AB5" w:rsidRPr="00AA2DEC">
        <w:rPr>
          <w:rFonts w:ascii="Arial" w:hAnsi="Arial"/>
          <w:rtl/>
        </w:rPr>
        <w:lastRenderedPageBreak/>
        <w:t>פעיל בתאגיד, שותף למעט שותף מוגבל או אדם האחראי מטעם התאגיד על התחום שבו נעברה העבירה.</w:t>
      </w:r>
    </w:p>
    <w:p w14:paraId="7C3B3BFE" w14:textId="77777777" w:rsidR="006B3AB5" w:rsidRPr="00AA2DEC" w:rsidRDefault="009830E3"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נעברה עבירה לפי סעיף קטן (ג) בידי תאגיד או בידי עובד מעובדיו, חזקה היא כי נושא משרה בתאגיד הפר חובתו לפי פסקה (1) אלא אם כן הוכיח כי עשה כל שניתן כדי למלא את חובתו.</w:t>
      </w:r>
    </w:p>
    <w:p w14:paraId="7C3B3BFF" w14:textId="77777777" w:rsidR="006B3AB5" w:rsidRPr="00AA2DEC" w:rsidRDefault="009830E3" w:rsidP="00D07D58">
      <w:pPr>
        <w:spacing w:line="240" w:lineRule="auto"/>
        <w:rPr>
          <w:rFonts w:ascii="Arial" w:hAnsi="Arial"/>
          <w:rtl/>
        </w:rPr>
      </w:pPr>
      <w:r w:rsidRPr="00AA2DEC">
        <w:rPr>
          <w:rFonts w:ascii="Arial" w:hAnsi="Arial"/>
          <w:rtl/>
        </w:rPr>
        <w:t>(ו)</w:t>
      </w:r>
      <w:r w:rsidRPr="00AA2DEC">
        <w:rPr>
          <w:rFonts w:ascii="Arial" w:hAnsi="Arial"/>
          <w:rtl/>
        </w:rPr>
        <w:tab/>
      </w:r>
      <w:r w:rsidR="006B3AB5" w:rsidRPr="00AA2DEC">
        <w:rPr>
          <w:rFonts w:ascii="Arial" w:hAnsi="Arial"/>
          <w:rtl/>
        </w:rPr>
        <w:t>עובד אחראי ברשות ציבורית שאינה תאגיד חייב לפקח ולעשות כל שניתן למניעת הפרת הוראת צו נגישות בידי הרשות הציבורית או בידי עובד מעובדיה; המפר הוראה זו, דינו</w:t>
      </w:r>
      <w:r w:rsidR="00F93085">
        <w:rPr>
          <w:rFonts w:ascii="Arial" w:hAnsi="Arial"/>
          <w:rtl/>
        </w:rPr>
        <w:t>-</w:t>
      </w:r>
      <w:r w:rsidR="00C15BE9">
        <w:rPr>
          <w:rFonts w:ascii="Arial" w:hAnsi="Arial"/>
          <w:rtl/>
        </w:rPr>
        <w:t xml:space="preserve"> </w:t>
      </w:r>
      <w:r w:rsidR="006B3AB5" w:rsidRPr="00AA2DEC">
        <w:rPr>
          <w:rFonts w:ascii="Arial" w:hAnsi="Arial"/>
          <w:rtl/>
        </w:rPr>
        <w:t xml:space="preserve">הקנס כאמור בסעיף 61(א)(3) לחוק העונשין; לעניין סעיף זה, </w:t>
      </w:r>
      <w:r w:rsidR="006B3AB5" w:rsidRPr="00AA2DEC">
        <w:rPr>
          <w:rFonts w:ascii="Arial" w:hAnsi="Arial"/>
          <w:b/>
          <w:bCs/>
          <w:rtl/>
        </w:rPr>
        <w:t>"עובד אחראי ברשות ציבורית"</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rtl/>
        </w:rPr>
        <w:t>מנהל פעיל ברשות הציבורית, אדם האחראי מטעם הרשות הציבורית על התחום שבו נעברה העבירה, הממונים עליו לרבות הממונים על הממונים עליו.</w:t>
      </w:r>
    </w:p>
    <w:p w14:paraId="7C3B3C00" w14:textId="2B49552B" w:rsidR="0058009F" w:rsidRDefault="0058009F" w:rsidP="00D07D58">
      <w:pPr>
        <w:pStyle w:val="3"/>
        <w:numPr>
          <w:ilvl w:val="0"/>
          <w:numId w:val="5"/>
        </w:numPr>
        <w:rPr>
          <w:rtl/>
        </w:rPr>
      </w:pPr>
      <w:bookmarkStart w:id="195" w:name="_Toc109039453"/>
      <w:r w:rsidRPr="00AA2DEC">
        <w:rPr>
          <w:rtl/>
        </w:rPr>
        <w:t>הגשת כתב אישום</w:t>
      </w:r>
      <w:bookmarkEnd w:id="195"/>
    </w:p>
    <w:p w14:paraId="7C3B3C01" w14:textId="77777777" w:rsidR="006B3AB5" w:rsidRPr="00AA2DEC" w:rsidRDefault="009830E3"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כתב אישום לפי סעיף 19מח או לפי הוראות הנגישות לפי חוק התכנון והבנייה, יוגש בידי תובע שמונה בידי היועץ המשפטי לממשלה לפי סעיף 12(א)(1)(ב) לחוק סדר הדין הפלילי, מקרב עובדי הנציבות.</w:t>
      </w:r>
    </w:p>
    <w:p w14:paraId="7C3B3C02" w14:textId="77777777" w:rsidR="006B3AB5" w:rsidRPr="00AA2DEC" w:rsidRDefault="009830E3"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אין בהוראות סעיף קטן (א) כדי למנוע מתובע כאמור בסעיף 12 לחוק סדר הדין הפלילי להגיש כתב אישום לפי סעיף 19מח או לפי הוראות הנגישות לפי חוק התכנון והבנייה.</w:t>
      </w:r>
    </w:p>
    <w:p w14:paraId="7C3B3C03" w14:textId="77777777" w:rsidR="0058009F" w:rsidRDefault="0058009F" w:rsidP="00D07D58">
      <w:pPr>
        <w:pStyle w:val="3"/>
        <w:numPr>
          <w:ilvl w:val="0"/>
          <w:numId w:val="5"/>
        </w:numPr>
        <w:rPr>
          <w:rtl/>
        </w:rPr>
      </w:pPr>
      <w:bookmarkStart w:id="196" w:name="_Toc109039454"/>
      <w:r w:rsidRPr="00AA2DEC">
        <w:rPr>
          <w:rtl/>
        </w:rPr>
        <w:t>חובת דיווח</w:t>
      </w:r>
      <w:bookmarkEnd w:id="196"/>
    </w:p>
    <w:p w14:paraId="7C3B3C04" w14:textId="77777777" w:rsidR="006B3AB5" w:rsidRPr="00AA2DEC" w:rsidRDefault="006B3AB5" w:rsidP="00D07D58">
      <w:pPr>
        <w:spacing w:line="240" w:lineRule="auto"/>
        <w:rPr>
          <w:rFonts w:ascii="Arial" w:hAnsi="Arial"/>
          <w:rtl/>
        </w:rPr>
      </w:pPr>
      <w:r w:rsidRPr="00AA2DEC">
        <w:rPr>
          <w:rFonts w:ascii="Arial" w:hAnsi="Arial"/>
          <w:rtl/>
        </w:rPr>
        <w:t>השר לביטחון הפנים, וכן הנציב, לפי העניין, ידווחו לוועדה, אחת לשנה, על אופן הטיפול בתלונות שהוגשו לפי סעיף 19מח או לפי הוראות הנגישות לפי חוק התכנון והבנייה, לרבות מספר התלונות וכתבי האישום שהוגשו, מספר ההרשעות וגזרי הדין וכן העילות לאי הגשת כתבי האישום.</w:t>
      </w:r>
    </w:p>
    <w:p w14:paraId="7C3B3C05" w14:textId="77777777" w:rsidR="006B3AB5" w:rsidRPr="00AA2DEC" w:rsidRDefault="006B3AB5" w:rsidP="00D07D58">
      <w:pPr>
        <w:pStyle w:val="2"/>
      </w:pPr>
      <w:bookmarkStart w:id="197" w:name="_Toc109039455"/>
      <w:r w:rsidRPr="00AA2DEC">
        <w:rPr>
          <w:rtl/>
        </w:rPr>
        <w:t>סימן י"ד: תביעות</w:t>
      </w:r>
      <w:bookmarkEnd w:id="197"/>
    </w:p>
    <w:p w14:paraId="7C3B3C06" w14:textId="77777777" w:rsidR="0058009F" w:rsidRDefault="00AD0895" w:rsidP="00D07D58">
      <w:pPr>
        <w:pStyle w:val="3"/>
        <w:numPr>
          <w:ilvl w:val="0"/>
          <w:numId w:val="5"/>
        </w:numPr>
        <w:rPr>
          <w:rtl/>
        </w:rPr>
      </w:pPr>
      <w:r>
        <w:rPr>
          <w:rFonts w:hint="cs"/>
          <w:rtl/>
        </w:rPr>
        <w:t xml:space="preserve"> </w:t>
      </w:r>
      <w:bookmarkStart w:id="198" w:name="_Toc109039456"/>
      <w:r w:rsidR="0058009F" w:rsidRPr="00AA2DEC">
        <w:rPr>
          <w:rtl/>
        </w:rPr>
        <w:t>עוולה אזרחית</w:t>
      </w:r>
      <w:bookmarkEnd w:id="198"/>
    </w:p>
    <w:p w14:paraId="7C3B3C07" w14:textId="77777777" w:rsidR="00A322B4" w:rsidRPr="00AA2DEC" w:rsidRDefault="009830E3"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מעשה או מחדל בניגוד להוראה לפי פרק זה, פרק ה' או לפי הוראות הנגישות לפי חוק התכנון והבנייה הוא עוולה אזרחית, והוראות פקודת הנזיקין [נוסח חדש], יחולו עליו, בכפוף להוראות סעיף זה.</w:t>
      </w:r>
    </w:p>
    <w:p w14:paraId="7C3B3C08" w14:textId="77777777" w:rsidR="006B3AB5" w:rsidRPr="00AA2DEC" w:rsidRDefault="009830E3"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בית משפט רשאי לפסוק בשל עוולה לפי סעיף קטן (א) פיצויים בסכום שלא יעלה על 50,000 שקלים חדשים, בלא הוכחת נזק, בשל עוולה</w:t>
      </w:r>
      <w:r w:rsidR="00F93085">
        <w:rPr>
          <w:rFonts w:ascii="Arial" w:hAnsi="Arial"/>
          <w:rtl/>
        </w:rPr>
        <w:t xml:space="preserve"> –</w:t>
      </w:r>
    </w:p>
    <w:p w14:paraId="7C3B3C09" w14:textId="77777777" w:rsidR="006B3AB5" w:rsidRPr="00AA2DEC" w:rsidRDefault="009830E3"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בניגוד להוראות סעיף 19ו לרבות סעיף 19לה, ואולם לעניין סעיף קטן (ז)(3) של סעיף 19לה, רק אם לא הוטל על הנתבע קנס כקבוע בסעיף הקטן האמור;</w:t>
      </w:r>
    </w:p>
    <w:p w14:paraId="7C3B3C0A" w14:textId="77777777" w:rsidR="006B3AB5" w:rsidRPr="00AA2DEC" w:rsidRDefault="009830E3"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בניגוד להוראה שנקבעה לפי סעיפים 19ט, 19יב, 19יז, 19כ, 19כט, 19לא, 19לג1, 19לג3, 19לד, 19לט, 19מ או לפי הוראות הנגישות שלפי חוק התכנון והבנייה.</w:t>
      </w:r>
    </w:p>
    <w:p w14:paraId="7C3B3C0B" w14:textId="77777777" w:rsidR="006B3AB5" w:rsidRPr="00AA2DEC" w:rsidRDefault="009830E3" w:rsidP="00D07D58">
      <w:pPr>
        <w:spacing w:line="240" w:lineRule="auto"/>
        <w:rPr>
          <w:rFonts w:ascii="Arial" w:hAnsi="Arial"/>
          <w:rtl/>
        </w:rPr>
      </w:pPr>
      <w:r w:rsidRPr="00AA2DEC">
        <w:rPr>
          <w:rFonts w:ascii="Arial" w:hAnsi="Arial"/>
          <w:rtl/>
        </w:rPr>
        <w:t>(ג)</w:t>
      </w:r>
      <w:r w:rsidRPr="00AA2DEC">
        <w:rPr>
          <w:rFonts w:ascii="Arial" w:hAnsi="Arial"/>
          <w:rtl/>
        </w:rPr>
        <w:tab/>
      </w:r>
      <w:r w:rsidR="006B3AB5" w:rsidRPr="00AA2DEC">
        <w:rPr>
          <w:rFonts w:ascii="Arial" w:hAnsi="Arial"/>
          <w:rtl/>
        </w:rPr>
        <w:t>בית המשפט לא יפסוק פיצויים בלא הוכחת נזק כאמור בסעיף קטן (ב)(2) אם הוכיח הנתבע אחד מאלה:</w:t>
      </w:r>
    </w:p>
    <w:p w14:paraId="7C3B3C0C" w14:textId="2B14D77D" w:rsidR="006B3AB5" w:rsidRDefault="009830E3"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הוצא נגדו צו נגישות בשל המעשה או המחדל נושא התביעה, והוא ממלא אחר הוראותיו בלוח הזמנים הקבוע בו;</w:t>
      </w:r>
    </w:p>
    <w:p w14:paraId="599B8E01" w14:textId="37F96FCA" w:rsidR="00804EE0" w:rsidRDefault="00804EE0" w:rsidP="00D07D58">
      <w:pPr>
        <w:spacing w:line="240" w:lineRule="auto"/>
        <w:ind w:left="720"/>
        <w:rPr>
          <w:rFonts w:ascii="Arial" w:hAnsi="Arial"/>
          <w:rtl/>
        </w:rPr>
      </w:pPr>
      <w:r>
        <w:rPr>
          <w:rFonts w:ascii="Arial" w:hAnsi="Arial" w:hint="cs"/>
          <w:rtl/>
        </w:rPr>
        <w:t>(1א)</w:t>
      </w:r>
      <w:r>
        <w:rPr>
          <w:rFonts w:ascii="Arial" w:hAnsi="Arial"/>
          <w:rtl/>
        </w:rPr>
        <w:tab/>
      </w:r>
      <w:r w:rsidRPr="00804EE0">
        <w:rPr>
          <w:rFonts w:ascii="Arial" w:hAnsi="Arial"/>
          <w:rtl/>
        </w:rPr>
        <w:t>הוא הגיש כתב התחייבות בשל המעשה או המחדל נושא התביעה לפי הוראות</w:t>
      </w:r>
      <w:r>
        <w:rPr>
          <w:rFonts w:ascii="Arial" w:hAnsi="Arial" w:hint="cs"/>
          <w:rtl/>
        </w:rPr>
        <w:t xml:space="preserve"> </w:t>
      </w:r>
      <w:r w:rsidRPr="00804EE0">
        <w:rPr>
          <w:rFonts w:ascii="Arial" w:hAnsi="Arial"/>
          <w:rtl/>
        </w:rPr>
        <w:t xml:space="preserve">סימן ג' בפרק ט', במועד שקדם לאותו מעשה או מחדל, והוא ממלא אחר </w:t>
      </w:r>
      <w:r w:rsidRPr="00804EE0">
        <w:rPr>
          <w:rFonts w:ascii="Arial" w:hAnsi="Arial"/>
          <w:rtl/>
        </w:rPr>
        <w:lastRenderedPageBreak/>
        <w:t>התחייבותו</w:t>
      </w:r>
      <w:r>
        <w:rPr>
          <w:rFonts w:ascii="Arial" w:hAnsi="Arial" w:hint="cs"/>
          <w:rtl/>
        </w:rPr>
        <w:t xml:space="preserve"> </w:t>
      </w:r>
      <w:r w:rsidRPr="00804EE0">
        <w:rPr>
          <w:rFonts w:ascii="Arial" w:hAnsi="Arial"/>
          <w:rtl/>
        </w:rPr>
        <w:t>בכתב ההתחייבות, ואם קבע הממ</w:t>
      </w:r>
      <w:r>
        <w:rPr>
          <w:rFonts w:ascii="Arial" w:hAnsi="Arial"/>
          <w:rtl/>
        </w:rPr>
        <w:t>ונה תנאים נוספים כאמור בסעיף 26</w:t>
      </w:r>
      <w:r w:rsidRPr="00804EE0">
        <w:rPr>
          <w:rFonts w:ascii="Arial" w:hAnsi="Arial"/>
          <w:rtl/>
        </w:rPr>
        <w:t>כב</w:t>
      </w:r>
      <w:r>
        <w:rPr>
          <w:rFonts w:ascii="Arial" w:hAnsi="Arial" w:hint="cs"/>
          <w:rtl/>
        </w:rPr>
        <w:t>(</w:t>
      </w:r>
      <w:r w:rsidRPr="00804EE0">
        <w:rPr>
          <w:rFonts w:ascii="Arial" w:hAnsi="Arial"/>
          <w:rtl/>
        </w:rPr>
        <w:t>ב</w:t>
      </w:r>
      <w:r>
        <w:rPr>
          <w:rFonts w:ascii="Arial" w:hAnsi="Arial" w:hint="cs"/>
          <w:rtl/>
        </w:rPr>
        <w:t>)</w:t>
      </w:r>
      <w:r w:rsidRPr="00804EE0">
        <w:rPr>
          <w:rFonts w:ascii="Arial" w:hAnsi="Arial"/>
          <w:rtl/>
        </w:rPr>
        <w:t xml:space="preserve"> </w:t>
      </w:r>
      <w:r>
        <w:rPr>
          <w:rFonts w:ascii="Arial" w:hAnsi="Arial"/>
          <w:rtl/>
        </w:rPr>
        <w:t>–</w:t>
      </w:r>
      <w:r w:rsidRPr="00804EE0">
        <w:rPr>
          <w:rFonts w:ascii="Arial" w:hAnsi="Arial"/>
          <w:rtl/>
        </w:rPr>
        <w:t xml:space="preserve"> הוא</w:t>
      </w:r>
      <w:r>
        <w:rPr>
          <w:rFonts w:ascii="Arial" w:hAnsi="Arial" w:hint="cs"/>
          <w:rtl/>
        </w:rPr>
        <w:t xml:space="preserve"> </w:t>
      </w:r>
      <w:r w:rsidRPr="00804EE0">
        <w:rPr>
          <w:rFonts w:ascii="Arial" w:hAnsi="Arial"/>
          <w:rtl/>
        </w:rPr>
        <w:t>ממלא גם אחר אותם תנאים;</w:t>
      </w:r>
      <w:r w:rsidR="00D90F08">
        <w:rPr>
          <w:rFonts w:ascii="Arial" w:hAnsi="Arial" w:hint="cs"/>
          <w:rtl/>
        </w:rPr>
        <w:t xml:space="preserve"> </w:t>
      </w:r>
      <w:r w:rsidR="00D90F08" w:rsidRPr="00D90F08">
        <w:rPr>
          <w:rFonts w:ascii="Arial" w:hAnsi="Arial" w:hint="cs"/>
          <w:b/>
          <w:bCs/>
          <w:rtl/>
        </w:rPr>
        <w:t>(ייכנס לתוקף ביום 13.7.2023)</w:t>
      </w:r>
    </w:p>
    <w:p w14:paraId="15878859" w14:textId="27113949" w:rsidR="00804EE0" w:rsidRPr="00AA2DEC" w:rsidRDefault="00804EE0" w:rsidP="00D07D58">
      <w:pPr>
        <w:spacing w:line="240" w:lineRule="auto"/>
        <w:ind w:left="720"/>
        <w:rPr>
          <w:rFonts w:ascii="Arial" w:hAnsi="Arial"/>
          <w:rtl/>
        </w:rPr>
      </w:pPr>
      <w:r>
        <w:rPr>
          <w:rFonts w:ascii="Arial" w:hAnsi="Arial" w:hint="cs"/>
          <w:rtl/>
        </w:rPr>
        <w:t>(1ב)</w:t>
      </w:r>
      <w:r>
        <w:rPr>
          <w:rFonts w:ascii="Arial" w:hAnsi="Arial"/>
          <w:rtl/>
        </w:rPr>
        <w:tab/>
      </w:r>
      <w:r w:rsidRPr="00804EE0">
        <w:rPr>
          <w:rFonts w:ascii="Arial" w:hAnsi="Arial"/>
          <w:rtl/>
        </w:rPr>
        <w:t>הוטל עליו עיצום כספי או ניתנה לו התראה מינהלית בשל המעשה או המחדל</w:t>
      </w:r>
      <w:r>
        <w:rPr>
          <w:rFonts w:ascii="Arial" w:hAnsi="Arial" w:hint="cs"/>
          <w:rtl/>
        </w:rPr>
        <w:t xml:space="preserve"> </w:t>
      </w:r>
      <w:r w:rsidRPr="00804EE0">
        <w:rPr>
          <w:rFonts w:ascii="Arial" w:hAnsi="Arial"/>
          <w:rtl/>
        </w:rPr>
        <w:t>נושא התביעה לפי הוראות פרק ט', במועד שקדם למעשה או המחדל נושא התביעה;</w:t>
      </w:r>
      <w:r>
        <w:rPr>
          <w:rFonts w:ascii="Arial" w:hAnsi="Arial" w:hint="cs"/>
          <w:rtl/>
        </w:rPr>
        <w:t xml:space="preserve"> </w:t>
      </w:r>
      <w:r w:rsidRPr="00804EE0">
        <w:rPr>
          <w:rFonts w:ascii="Arial" w:hAnsi="Arial"/>
          <w:rtl/>
        </w:rPr>
        <w:t>הגנה זו תעמוד לנתבע לפרק הזמן שקבע הנציב לביצוע התאמות נגישות; הנציב יפרסם</w:t>
      </w:r>
      <w:r>
        <w:rPr>
          <w:rFonts w:ascii="Arial" w:hAnsi="Arial" w:hint="cs"/>
          <w:rtl/>
        </w:rPr>
        <w:t xml:space="preserve"> </w:t>
      </w:r>
      <w:r w:rsidRPr="00804EE0">
        <w:rPr>
          <w:rFonts w:ascii="Arial" w:hAnsi="Arial"/>
          <w:rtl/>
        </w:rPr>
        <w:t>באתר הנציבות את פרקי הזמן הנדרשים לביצוע התאמות הנגישות</w:t>
      </w:r>
      <w:r>
        <w:rPr>
          <w:rFonts w:ascii="Arial" w:hAnsi="Arial" w:hint="cs"/>
          <w:rtl/>
        </w:rPr>
        <w:t>;</w:t>
      </w:r>
      <w:r w:rsidR="00D90F08">
        <w:rPr>
          <w:rFonts w:ascii="Arial" w:hAnsi="Arial" w:hint="cs"/>
          <w:rtl/>
        </w:rPr>
        <w:t xml:space="preserve"> </w:t>
      </w:r>
      <w:r w:rsidR="00D90F08" w:rsidRPr="00D90F08">
        <w:rPr>
          <w:rFonts w:ascii="Arial" w:hAnsi="Arial" w:hint="cs"/>
          <w:b/>
          <w:bCs/>
          <w:rtl/>
        </w:rPr>
        <w:t>(ייכנס לתוקף ביום 13.7.2023)</w:t>
      </w:r>
    </w:p>
    <w:p w14:paraId="7C3B3C0D" w14:textId="77777777" w:rsidR="006B3AB5" w:rsidRPr="00AA2DEC" w:rsidRDefault="009830E3"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הוגשה נגדו תביעה בשל אותו המעשה או המחדל (בסעיף זה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006B3AB5" w:rsidRPr="00AA2DEC">
        <w:rPr>
          <w:rFonts w:ascii="Arial" w:hAnsi="Arial"/>
          <w:rtl/>
        </w:rPr>
        <w:t>התביעה הקודמת) ומתקיים אחד מאלה:</w:t>
      </w:r>
    </w:p>
    <w:p w14:paraId="7C3B3C0E" w14:textId="77777777" w:rsidR="006B3AB5" w:rsidRPr="00AA2DEC" w:rsidRDefault="009830E3" w:rsidP="00D07D58">
      <w:pPr>
        <w:spacing w:line="240" w:lineRule="auto"/>
        <w:ind w:left="1440"/>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הוא ממלא אחר פסיקת בית המשפט בתביעה הקודמת ובהתאם ללוח הזמנים הקבוע בה;</w:t>
      </w:r>
    </w:p>
    <w:p w14:paraId="7C3B3C0F" w14:textId="77777777" w:rsidR="006B3AB5" w:rsidRPr="00AA2DEC" w:rsidRDefault="009830E3" w:rsidP="00D07D58">
      <w:pPr>
        <w:spacing w:line="240" w:lineRule="auto"/>
        <w:ind w:left="1440"/>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התביעה הקודמת הוגשה פחות משלושה חודשים לפני הגשת התביעה הנדונה בבית המשפט, והוא פועל לביצוע התאמות נגישות בהתאם ללוח זמנים סביר;</w:t>
      </w:r>
    </w:p>
    <w:p w14:paraId="7C3B3C10" w14:textId="77777777" w:rsidR="006B3AB5" w:rsidRPr="00AA2DEC" w:rsidRDefault="006B3AB5" w:rsidP="00D07D58">
      <w:pPr>
        <w:spacing w:line="240" w:lineRule="auto"/>
        <w:ind w:firstLine="720"/>
        <w:rPr>
          <w:rFonts w:ascii="Arial" w:hAnsi="Arial"/>
          <w:rtl/>
        </w:rPr>
      </w:pPr>
      <w:r w:rsidRPr="00AA2DEC">
        <w:rPr>
          <w:rFonts w:ascii="Arial" w:hAnsi="Arial"/>
          <w:rtl/>
        </w:rPr>
        <w:t>(3)</w:t>
      </w:r>
      <w:r w:rsidR="009830E3" w:rsidRPr="00AA2DEC">
        <w:rPr>
          <w:rFonts w:ascii="Arial" w:hAnsi="Arial"/>
          <w:rtl/>
        </w:rPr>
        <w:tab/>
      </w:r>
      <w:r w:rsidRPr="00AA2DEC">
        <w:rPr>
          <w:rFonts w:ascii="Arial" w:hAnsi="Arial"/>
          <w:rtl/>
        </w:rPr>
        <w:t>הוא פנה לנציבות זמן סביר לפני הגשת התביעה בשאילתה;</w:t>
      </w:r>
    </w:p>
    <w:p w14:paraId="7C3B3C11" w14:textId="77777777" w:rsidR="006B3AB5" w:rsidRPr="00AA2DEC" w:rsidRDefault="009830E3" w:rsidP="00D07D58">
      <w:pPr>
        <w:spacing w:line="240" w:lineRule="auto"/>
        <w:ind w:left="720"/>
        <w:rPr>
          <w:rFonts w:ascii="Arial" w:hAnsi="Arial"/>
          <w:rtl/>
        </w:rPr>
      </w:pPr>
      <w:r w:rsidRPr="00AA2DEC">
        <w:rPr>
          <w:rFonts w:ascii="Arial" w:hAnsi="Arial"/>
          <w:rtl/>
        </w:rPr>
        <w:t>(4)</w:t>
      </w:r>
      <w:r w:rsidRPr="00AA2DEC">
        <w:rPr>
          <w:rFonts w:ascii="Arial" w:hAnsi="Arial"/>
          <w:rtl/>
        </w:rPr>
        <w:tab/>
      </w:r>
      <w:r w:rsidR="006B3AB5" w:rsidRPr="00AA2DEC">
        <w:rPr>
          <w:rFonts w:ascii="Arial" w:hAnsi="Arial"/>
          <w:rtl/>
        </w:rPr>
        <w:t>מתקיים הן לגבי הנתבע והן לגבי התאמת הנגישות נושא התביעה, תנאי מהתנאים שקבע שר המשפטים לפי סעיף קטן (ד).</w:t>
      </w:r>
    </w:p>
    <w:p w14:paraId="7C3B3C12" w14:textId="77777777" w:rsidR="006B3AB5" w:rsidRPr="00AA2DEC" w:rsidRDefault="00A322B4" w:rsidP="00D07D58">
      <w:pPr>
        <w:spacing w:line="240" w:lineRule="auto"/>
        <w:rPr>
          <w:rFonts w:ascii="Arial" w:hAnsi="Arial"/>
          <w:rtl/>
        </w:rPr>
      </w:pPr>
      <w:r w:rsidRPr="00AA2DEC">
        <w:rPr>
          <w:rFonts w:ascii="Arial" w:hAnsi="Arial"/>
          <w:rtl/>
        </w:rPr>
        <w:t>(ד)</w:t>
      </w:r>
      <w:r w:rsidRPr="00AA2DEC">
        <w:rPr>
          <w:rFonts w:ascii="Arial" w:hAnsi="Arial"/>
          <w:rtl/>
        </w:rPr>
        <w:tab/>
      </w:r>
      <w:r w:rsidR="006B3AB5" w:rsidRPr="00AA2DEC">
        <w:rPr>
          <w:rFonts w:ascii="Arial" w:hAnsi="Arial"/>
          <w:rtl/>
        </w:rPr>
        <w:t>שר המשפטים רשאי לקבוע, בהתייעצות עם הנציבות ועם ארגונים העוסקים בקידום זכויותיהם של אנשים עם מוגבלות, ובאישור הוועדה, את התנאים שבהתקיימם לא יפסוק בית המשפט פיצויים בלא הוכחת נזק כאמור בסעיף קטן (ב)(2); תנאים כאמור יתייחסו לעלות ביצוע התאמת הנגישות לעומת ההכנסות של הנתבע.</w:t>
      </w:r>
    </w:p>
    <w:p w14:paraId="7C3B3C13" w14:textId="77777777" w:rsidR="006B3AB5" w:rsidRPr="00AA2DEC" w:rsidRDefault="00A322B4" w:rsidP="00D07D58">
      <w:pPr>
        <w:spacing w:line="240" w:lineRule="auto"/>
        <w:rPr>
          <w:rFonts w:ascii="Arial" w:hAnsi="Arial"/>
          <w:rtl/>
        </w:rPr>
      </w:pPr>
      <w:r w:rsidRPr="00AA2DEC">
        <w:rPr>
          <w:rFonts w:ascii="Arial" w:hAnsi="Arial"/>
          <w:rtl/>
        </w:rPr>
        <w:t>(ה)</w:t>
      </w:r>
      <w:r w:rsidRPr="00AA2DEC">
        <w:rPr>
          <w:rFonts w:ascii="Arial" w:hAnsi="Arial"/>
          <w:rtl/>
        </w:rPr>
        <w:tab/>
      </w:r>
      <w:r w:rsidR="006B3AB5" w:rsidRPr="00AA2DEC">
        <w:rPr>
          <w:rFonts w:ascii="Arial" w:hAnsi="Arial"/>
          <w:rtl/>
        </w:rPr>
        <w:t>בבוא בית המשפט לפסוק פיצויים ללא הוכחת נזק כאמור בסעיף קטן (ב)(2), רשאי בית המשפט להתחשב, בין השאר, במספר התביעות שהוגשו נגד הנתבע, בסוג השירות או המקום, בהיקף פעילותו לרבות היקף האוכלוסייה הנדרשת לשירות או למקום, בטיב ועלות התאמת הנגישות, במועד בניית המקום, בקיומם של מקורות מימון חיצוניים וממלכתיים לביצוע התאמת הנגישות ובהיקף מחזור ההכנסות או שיעור הרווח של מי שאחראי לביצוע התאמות הנגישות על פי הוראות פרק זה.</w:t>
      </w:r>
    </w:p>
    <w:p w14:paraId="7C3B3C14" w14:textId="77777777" w:rsidR="006B3AB5" w:rsidRPr="00AA2DEC" w:rsidRDefault="00A322B4" w:rsidP="00D07D58">
      <w:pPr>
        <w:spacing w:line="240" w:lineRule="auto"/>
        <w:ind w:left="720" w:hanging="720"/>
        <w:rPr>
          <w:rFonts w:ascii="Arial" w:hAnsi="Arial"/>
          <w:rtl/>
        </w:rPr>
      </w:pPr>
      <w:r w:rsidRPr="00AA2DEC">
        <w:rPr>
          <w:rFonts w:ascii="Arial" w:hAnsi="Arial"/>
          <w:rtl/>
        </w:rPr>
        <w:t>(ו)</w:t>
      </w:r>
      <w:r w:rsidRPr="00AA2DEC">
        <w:rPr>
          <w:rFonts w:ascii="Arial" w:hAnsi="Arial"/>
          <w:rtl/>
        </w:rPr>
        <w:tab/>
        <w:t>(1)</w:t>
      </w:r>
      <w:r w:rsidRPr="00AA2DEC">
        <w:rPr>
          <w:rFonts w:ascii="Arial" w:hAnsi="Arial"/>
          <w:rtl/>
        </w:rPr>
        <w:tab/>
      </w:r>
      <w:r w:rsidR="006B3AB5" w:rsidRPr="00AA2DEC">
        <w:rPr>
          <w:rFonts w:ascii="Arial" w:hAnsi="Arial"/>
          <w:rtl/>
        </w:rPr>
        <w:t>הסכום האמור בסעיף קטן (ב) יעודכן אחת לשנה בהתאם לשיעור עליית המדד החדש לעומת המדד הבסיסי.</w:t>
      </w:r>
    </w:p>
    <w:p w14:paraId="7C3B3C15" w14:textId="77777777" w:rsidR="006B3AB5" w:rsidRPr="00AA2DEC" w:rsidRDefault="00A322B4"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לעניין סעיף קטן זה</w:t>
      </w:r>
      <w:r w:rsidR="00F93085">
        <w:rPr>
          <w:rFonts w:ascii="Arial" w:hAnsi="Arial"/>
          <w:rtl/>
        </w:rPr>
        <w:t xml:space="preserve"> –</w:t>
      </w:r>
    </w:p>
    <w:p w14:paraId="7C3B3C16" w14:textId="77777777" w:rsidR="006B3AB5" w:rsidRPr="00AA2DEC" w:rsidRDefault="006B3AB5" w:rsidP="00D07D58">
      <w:pPr>
        <w:spacing w:line="240" w:lineRule="auto"/>
        <w:rPr>
          <w:rFonts w:ascii="Arial" w:hAnsi="Arial"/>
          <w:rtl/>
        </w:rPr>
      </w:pPr>
      <w:r w:rsidRPr="00AA2DEC">
        <w:rPr>
          <w:rFonts w:ascii="Arial" w:hAnsi="Arial"/>
          <w:b/>
          <w:bCs/>
          <w:rtl/>
        </w:rPr>
        <w:t>"מדד"</w:t>
      </w:r>
      <w:r w:rsidR="00490DB9">
        <w:rPr>
          <w:rFonts w:ascii="Arial" w:hAnsi="Arial" w:hint="cs"/>
          <w:b/>
          <w:bCs/>
          <w:rtl/>
        </w:rPr>
        <w:t xml:space="preserve"> </w:t>
      </w:r>
      <w:r w:rsidR="00490DB9">
        <w:rPr>
          <w:rFonts w:ascii="Arial" w:hAnsi="Arial"/>
          <w:rtl/>
        </w:rPr>
        <w:t>–</w:t>
      </w:r>
      <w:r w:rsidR="00C15BE9">
        <w:rPr>
          <w:rFonts w:ascii="Arial" w:hAnsi="Arial"/>
          <w:rtl/>
        </w:rPr>
        <w:t xml:space="preserve"> </w:t>
      </w:r>
      <w:r w:rsidRPr="00AA2DEC">
        <w:rPr>
          <w:rFonts w:ascii="Arial" w:hAnsi="Arial"/>
          <w:rtl/>
        </w:rPr>
        <w:t>מדד המחירים לצרכן שמפרסמת הלשכה המרכזית לסטטיסטיקה;</w:t>
      </w:r>
    </w:p>
    <w:p w14:paraId="7C3B3C17" w14:textId="77777777" w:rsidR="006B3AB5" w:rsidRPr="00AA2DEC" w:rsidRDefault="006B3AB5" w:rsidP="00D07D58">
      <w:pPr>
        <w:spacing w:line="240" w:lineRule="auto"/>
        <w:rPr>
          <w:rFonts w:ascii="Arial" w:hAnsi="Arial"/>
          <w:rtl/>
        </w:rPr>
      </w:pPr>
      <w:r w:rsidRPr="00AA2DEC">
        <w:rPr>
          <w:rFonts w:ascii="Arial" w:hAnsi="Arial"/>
          <w:b/>
          <w:bCs/>
          <w:rtl/>
        </w:rPr>
        <w:t>"המדד הבסיסי"</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מדד חודש פברואר 2005;</w:t>
      </w:r>
    </w:p>
    <w:p w14:paraId="7C3B3C18" w14:textId="77777777" w:rsidR="006B3AB5" w:rsidRPr="00AA2DEC" w:rsidRDefault="006B3AB5" w:rsidP="00D07D58">
      <w:pPr>
        <w:spacing w:line="240" w:lineRule="auto"/>
        <w:rPr>
          <w:rFonts w:ascii="Arial" w:hAnsi="Arial"/>
          <w:rtl/>
        </w:rPr>
      </w:pPr>
      <w:r w:rsidRPr="00AA2DEC">
        <w:rPr>
          <w:rFonts w:ascii="Arial" w:hAnsi="Arial"/>
          <w:b/>
          <w:bCs/>
          <w:rtl/>
        </w:rPr>
        <w:t>"המדד החדש"</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מדד החודש שקדם לחודש העדכון.</w:t>
      </w:r>
    </w:p>
    <w:p w14:paraId="7C3B3C19" w14:textId="77777777" w:rsidR="0058009F" w:rsidRDefault="0058009F" w:rsidP="00D07D58">
      <w:pPr>
        <w:pStyle w:val="3"/>
        <w:numPr>
          <w:ilvl w:val="0"/>
          <w:numId w:val="5"/>
        </w:numPr>
        <w:rPr>
          <w:rtl/>
        </w:rPr>
      </w:pPr>
      <w:bookmarkStart w:id="199" w:name="_Toc109039457"/>
      <w:r w:rsidRPr="00AA2DEC">
        <w:rPr>
          <w:rtl/>
        </w:rPr>
        <w:t>אחריות נושא משרה בתאגיד</w:t>
      </w:r>
      <w:bookmarkEnd w:id="199"/>
    </w:p>
    <w:p w14:paraId="7C3B3C1A" w14:textId="77777777" w:rsidR="006B3AB5" w:rsidRPr="00AA2DEC" w:rsidRDefault="006B3AB5" w:rsidP="00D07D58">
      <w:pPr>
        <w:spacing w:line="240" w:lineRule="auto"/>
        <w:rPr>
          <w:rFonts w:ascii="Arial" w:hAnsi="Arial"/>
          <w:rtl/>
        </w:rPr>
      </w:pPr>
      <w:r w:rsidRPr="00AA2DEC">
        <w:rPr>
          <w:rFonts w:ascii="Arial" w:hAnsi="Arial"/>
          <w:rtl/>
        </w:rPr>
        <w:t>נעשתה עוולה כאמור בסעיף 19נא על ידי תאגיד, יהיה אדם אחראי גם הוא לעוולה, אם היה אותה שעה מנהל פעיל ראשי בתאגיד, מנהל פעיל בתאגיד הקשור לנושא העוולה, שותף, למעט שותף מוגבל, או עובד בכיר האחראי לתחום שבו נעשתה העוולה, אלא אם כן הוכיח שניים אלה:</w:t>
      </w:r>
    </w:p>
    <w:p w14:paraId="7C3B3C1B" w14:textId="77777777" w:rsidR="006B3AB5" w:rsidRPr="00AA2DEC" w:rsidRDefault="00A322B4"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העוולה נעשתה שלא בידיעתו;</w:t>
      </w:r>
    </w:p>
    <w:p w14:paraId="7C3B3C1C" w14:textId="77777777" w:rsidR="006B3AB5" w:rsidRPr="00AA2DEC" w:rsidRDefault="00A322B4"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הוא נקט אמצעים סבירים בנסיבות העניין כדי למנוע את העוולה.</w:t>
      </w:r>
    </w:p>
    <w:p w14:paraId="7C3B3C1D" w14:textId="77777777" w:rsidR="0058009F" w:rsidRDefault="0058009F" w:rsidP="00D07D58">
      <w:pPr>
        <w:pStyle w:val="3"/>
        <w:numPr>
          <w:ilvl w:val="0"/>
          <w:numId w:val="5"/>
        </w:numPr>
        <w:rPr>
          <w:rtl/>
        </w:rPr>
      </w:pPr>
      <w:bookmarkStart w:id="200" w:name="_Toc109039458"/>
      <w:r w:rsidRPr="00AA2DEC">
        <w:rPr>
          <w:rtl/>
        </w:rPr>
        <w:lastRenderedPageBreak/>
        <w:t>תובענה</w:t>
      </w:r>
      <w:r>
        <w:rPr>
          <w:rFonts w:hint="cs"/>
          <w:rtl/>
        </w:rPr>
        <w:t xml:space="preserve"> </w:t>
      </w:r>
      <w:r>
        <w:rPr>
          <w:rtl/>
        </w:rPr>
        <w:t xml:space="preserve">– </w:t>
      </w:r>
      <w:r w:rsidRPr="00AA2DEC">
        <w:rPr>
          <w:rtl/>
        </w:rPr>
        <w:t>מעמד הנציבות וארגון</w:t>
      </w:r>
      <w:bookmarkEnd w:id="200"/>
    </w:p>
    <w:p w14:paraId="7C3B3C1E" w14:textId="2026902F" w:rsidR="006B3AB5" w:rsidRPr="00AA2DEC" w:rsidRDefault="006B3AB5" w:rsidP="00D07D58">
      <w:pPr>
        <w:spacing w:line="240" w:lineRule="auto"/>
        <w:rPr>
          <w:rFonts w:ascii="Arial" w:hAnsi="Arial"/>
          <w:rtl/>
        </w:rPr>
      </w:pPr>
      <w:r w:rsidRPr="00AA2DEC">
        <w:rPr>
          <w:rFonts w:ascii="Arial" w:hAnsi="Arial"/>
          <w:rtl/>
        </w:rPr>
        <w:t>(א)</w:t>
      </w:r>
      <w:r w:rsidR="00A322B4" w:rsidRPr="00AA2DEC">
        <w:rPr>
          <w:rFonts w:ascii="Arial" w:hAnsi="Arial"/>
          <w:rtl/>
        </w:rPr>
        <w:tab/>
      </w:r>
      <w:r w:rsidRPr="00AA2DEC">
        <w:rPr>
          <w:rFonts w:ascii="Arial" w:hAnsi="Arial"/>
          <w:rtl/>
        </w:rPr>
        <w:t xml:space="preserve">בהליך אזרחי או מינהלי שענינו הפרת הוראות לפי פרק ה', לפי פרק זה או לפי הוראות הנגישות לפי חוק התכנון והבנייה, יכול שתוגש, בנוסף על מי שהופלה או שנפגעה זכותו לפי הוראות פרק זה או החוק האמור, תובענה </w:t>
      </w:r>
      <w:r w:rsidR="00804EE0">
        <w:rPr>
          <w:rFonts w:ascii="Arial" w:hAnsi="Arial" w:hint="cs"/>
          <w:rtl/>
        </w:rPr>
        <w:t xml:space="preserve">בידי הנציבות, בין בשמה ובין בשם אדם מסוים, או בידי ארגון </w:t>
      </w:r>
      <w:r w:rsidRPr="00AA2DEC">
        <w:rPr>
          <w:rFonts w:ascii="Arial" w:hAnsi="Arial"/>
          <w:rtl/>
        </w:rPr>
        <w:t>העוסק בקידום זכויותיהם של אנשים עם מוגבלות ובלבד שאם עילת התביעה היא הפליה או פגיעה בזכותו של אדם מסוים, אותו אדם הסכים לכך.</w:t>
      </w:r>
    </w:p>
    <w:p w14:paraId="7C3B3C1F" w14:textId="0950E693" w:rsidR="006B3AB5" w:rsidRDefault="00A322B4"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בהליך אזרחי או מינהלי שענינו הפרת הוראות לפי פרק</w:t>
      </w:r>
      <w:r w:rsidR="00804EE0">
        <w:rPr>
          <w:rFonts w:ascii="Arial" w:hAnsi="Arial" w:hint="cs"/>
          <w:rtl/>
        </w:rPr>
        <w:t xml:space="preserve"> ד', לפי פרק</w:t>
      </w:r>
      <w:r w:rsidR="006B3AB5" w:rsidRPr="00AA2DEC">
        <w:rPr>
          <w:rFonts w:ascii="Arial" w:hAnsi="Arial"/>
          <w:rtl/>
        </w:rPr>
        <w:t xml:space="preserve"> ה', לפי פרק זה, או לפי הוראות הנגישות לפי חוק התכנון והבנייה, רשאי בית המשפט לתת לנציבות ולארגון העוסק בקידום זכויותיהם של אנשים עם מוגבלות להשמיע את דברם, בדרך שיורה.</w:t>
      </w:r>
    </w:p>
    <w:p w14:paraId="7FAA590F" w14:textId="435CBA85" w:rsidR="002154C9" w:rsidRPr="00AA2DEC" w:rsidRDefault="002154C9" w:rsidP="00D07D58">
      <w:pPr>
        <w:spacing w:line="240" w:lineRule="auto"/>
        <w:rPr>
          <w:rFonts w:ascii="Arial" w:hAnsi="Arial"/>
          <w:rtl/>
        </w:rPr>
      </w:pPr>
      <w:r>
        <w:rPr>
          <w:rFonts w:ascii="Arial" w:hAnsi="Arial" w:hint="cs"/>
          <w:rtl/>
        </w:rPr>
        <w:t>(ג)</w:t>
      </w:r>
      <w:r>
        <w:rPr>
          <w:rFonts w:ascii="Arial" w:hAnsi="Arial"/>
          <w:rtl/>
        </w:rPr>
        <w:tab/>
      </w:r>
      <w:r w:rsidRPr="002154C9">
        <w:rPr>
          <w:rFonts w:ascii="Arial" w:hAnsi="Arial"/>
          <w:rtl/>
        </w:rPr>
        <w:t>לא תגיש הנצי</w:t>
      </w:r>
      <w:r>
        <w:rPr>
          <w:rFonts w:ascii="Arial" w:hAnsi="Arial"/>
          <w:rtl/>
        </w:rPr>
        <w:t xml:space="preserve">בות תובענה לפי הוראות סעיף קטן </w:t>
      </w:r>
      <w:r>
        <w:rPr>
          <w:rFonts w:ascii="Arial" w:hAnsi="Arial" w:hint="cs"/>
          <w:rtl/>
        </w:rPr>
        <w:t>(</w:t>
      </w:r>
      <w:r>
        <w:rPr>
          <w:rFonts w:ascii="Arial" w:hAnsi="Arial"/>
          <w:rtl/>
        </w:rPr>
        <w:t>א</w:t>
      </w:r>
      <w:r>
        <w:rPr>
          <w:rFonts w:ascii="Arial" w:hAnsi="Arial" w:hint="cs"/>
          <w:rtl/>
        </w:rPr>
        <w:t>)</w:t>
      </w:r>
      <w:r w:rsidRPr="002154C9">
        <w:rPr>
          <w:rFonts w:ascii="Arial" w:hAnsi="Arial"/>
          <w:rtl/>
        </w:rPr>
        <w:t xml:space="preserve"> על מעשה או מחדל</w:t>
      </w:r>
      <w:r>
        <w:rPr>
          <w:rFonts w:ascii="Arial" w:hAnsi="Arial" w:hint="cs"/>
          <w:rtl/>
        </w:rPr>
        <w:t xml:space="preserve"> </w:t>
      </w:r>
      <w:r w:rsidRPr="002154C9">
        <w:rPr>
          <w:rFonts w:ascii="Arial" w:hAnsi="Arial"/>
          <w:rtl/>
        </w:rPr>
        <w:t>שעניינו הפרת חובות נגישות כהגדרתן בפרק ט' אם הוטל על המפר עיצום כספי</w:t>
      </w:r>
      <w:r>
        <w:rPr>
          <w:rFonts w:ascii="Arial" w:hAnsi="Arial" w:hint="cs"/>
          <w:rtl/>
        </w:rPr>
        <w:t xml:space="preserve"> </w:t>
      </w:r>
      <w:r w:rsidRPr="002154C9">
        <w:rPr>
          <w:rFonts w:ascii="Arial" w:hAnsi="Arial"/>
          <w:rtl/>
        </w:rPr>
        <w:t>בשל המעשה או המחדל כאמור לפי הוראות סימן א' בפרק ט'; הגנה זו תעמוד</w:t>
      </w:r>
      <w:r>
        <w:rPr>
          <w:rFonts w:ascii="Arial" w:hAnsi="Arial" w:hint="cs"/>
          <w:rtl/>
        </w:rPr>
        <w:t xml:space="preserve"> </w:t>
      </w:r>
      <w:r w:rsidRPr="002154C9">
        <w:rPr>
          <w:rFonts w:ascii="Arial" w:hAnsi="Arial"/>
          <w:rtl/>
        </w:rPr>
        <w:t>לנתבע לפרק הזמן שקבע הנציב לביצוע התאמות נגישות</w:t>
      </w:r>
      <w:r>
        <w:rPr>
          <w:rFonts w:ascii="Arial" w:hAnsi="Arial" w:hint="cs"/>
          <w:rtl/>
        </w:rPr>
        <w:t>.</w:t>
      </w:r>
    </w:p>
    <w:p w14:paraId="7C3B3C20" w14:textId="77777777" w:rsidR="0058009F" w:rsidRDefault="0058009F" w:rsidP="00D07D58">
      <w:pPr>
        <w:pStyle w:val="3"/>
        <w:numPr>
          <w:ilvl w:val="0"/>
          <w:numId w:val="5"/>
        </w:numPr>
        <w:rPr>
          <w:rtl/>
        </w:rPr>
      </w:pPr>
      <w:bookmarkStart w:id="201" w:name="_Toc109039459"/>
      <w:r>
        <w:rPr>
          <w:rFonts w:hint="cs"/>
          <w:rtl/>
        </w:rPr>
        <w:t>(סעיפים 19נד עד 19סד בוטלו).</w:t>
      </w:r>
      <w:bookmarkEnd w:id="201"/>
    </w:p>
    <w:p w14:paraId="7C3B3C21"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02" w:name="_Toc496007497"/>
      <w:bookmarkStart w:id="203" w:name="_Toc496007658"/>
      <w:bookmarkStart w:id="204" w:name="_Toc496031438"/>
      <w:bookmarkStart w:id="205" w:name="_Toc496031690"/>
      <w:bookmarkStart w:id="206" w:name="_Toc511030362"/>
      <w:bookmarkStart w:id="207" w:name="_Toc519164809"/>
      <w:bookmarkStart w:id="208" w:name="_Toc519165021"/>
      <w:bookmarkStart w:id="209" w:name="_Toc88392385"/>
      <w:bookmarkStart w:id="210" w:name="_Toc104993211"/>
      <w:bookmarkStart w:id="211" w:name="_Toc108349156"/>
      <w:bookmarkStart w:id="212" w:name="_Toc109039460"/>
      <w:bookmarkEnd w:id="202"/>
      <w:bookmarkEnd w:id="203"/>
      <w:bookmarkEnd w:id="204"/>
      <w:bookmarkEnd w:id="205"/>
      <w:bookmarkEnd w:id="206"/>
      <w:bookmarkEnd w:id="207"/>
      <w:bookmarkEnd w:id="208"/>
      <w:bookmarkEnd w:id="209"/>
      <w:bookmarkEnd w:id="210"/>
      <w:bookmarkEnd w:id="211"/>
      <w:bookmarkEnd w:id="212"/>
    </w:p>
    <w:p w14:paraId="7C3B3C22"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13" w:name="_Toc496007498"/>
      <w:bookmarkStart w:id="214" w:name="_Toc496007659"/>
      <w:bookmarkStart w:id="215" w:name="_Toc496031439"/>
      <w:bookmarkStart w:id="216" w:name="_Toc496031691"/>
      <w:bookmarkStart w:id="217" w:name="_Toc511030363"/>
      <w:bookmarkStart w:id="218" w:name="_Toc519164810"/>
      <w:bookmarkStart w:id="219" w:name="_Toc519165022"/>
      <w:bookmarkStart w:id="220" w:name="_Toc88392386"/>
      <w:bookmarkStart w:id="221" w:name="_Toc104993212"/>
      <w:bookmarkStart w:id="222" w:name="_Toc108349157"/>
      <w:bookmarkStart w:id="223" w:name="_Toc109039461"/>
      <w:bookmarkEnd w:id="213"/>
      <w:bookmarkEnd w:id="214"/>
      <w:bookmarkEnd w:id="215"/>
      <w:bookmarkEnd w:id="216"/>
      <w:bookmarkEnd w:id="217"/>
      <w:bookmarkEnd w:id="218"/>
      <w:bookmarkEnd w:id="219"/>
      <w:bookmarkEnd w:id="220"/>
      <w:bookmarkEnd w:id="221"/>
      <w:bookmarkEnd w:id="222"/>
      <w:bookmarkEnd w:id="223"/>
    </w:p>
    <w:p w14:paraId="7C3B3C23"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24" w:name="_Toc496007499"/>
      <w:bookmarkStart w:id="225" w:name="_Toc496007660"/>
      <w:bookmarkStart w:id="226" w:name="_Toc496031440"/>
      <w:bookmarkStart w:id="227" w:name="_Toc496031692"/>
      <w:bookmarkStart w:id="228" w:name="_Toc511030364"/>
      <w:bookmarkStart w:id="229" w:name="_Toc519164811"/>
      <w:bookmarkStart w:id="230" w:name="_Toc519165023"/>
      <w:bookmarkStart w:id="231" w:name="_Toc88392387"/>
      <w:bookmarkStart w:id="232" w:name="_Toc104993213"/>
      <w:bookmarkStart w:id="233" w:name="_Toc108349158"/>
      <w:bookmarkStart w:id="234" w:name="_Toc109039462"/>
      <w:bookmarkEnd w:id="224"/>
      <w:bookmarkEnd w:id="225"/>
      <w:bookmarkEnd w:id="226"/>
      <w:bookmarkEnd w:id="227"/>
      <w:bookmarkEnd w:id="228"/>
      <w:bookmarkEnd w:id="229"/>
      <w:bookmarkEnd w:id="230"/>
      <w:bookmarkEnd w:id="231"/>
      <w:bookmarkEnd w:id="232"/>
      <w:bookmarkEnd w:id="233"/>
      <w:bookmarkEnd w:id="234"/>
    </w:p>
    <w:p w14:paraId="7C3B3C24"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35" w:name="_Toc496007500"/>
      <w:bookmarkStart w:id="236" w:name="_Toc496007661"/>
      <w:bookmarkStart w:id="237" w:name="_Toc496031441"/>
      <w:bookmarkStart w:id="238" w:name="_Toc496031693"/>
      <w:bookmarkStart w:id="239" w:name="_Toc511030365"/>
      <w:bookmarkStart w:id="240" w:name="_Toc519164812"/>
      <w:bookmarkStart w:id="241" w:name="_Toc519165024"/>
      <w:bookmarkStart w:id="242" w:name="_Toc88392388"/>
      <w:bookmarkStart w:id="243" w:name="_Toc104993214"/>
      <w:bookmarkStart w:id="244" w:name="_Toc108349159"/>
      <w:bookmarkStart w:id="245" w:name="_Toc109039463"/>
      <w:bookmarkEnd w:id="235"/>
      <w:bookmarkEnd w:id="236"/>
      <w:bookmarkEnd w:id="237"/>
      <w:bookmarkEnd w:id="238"/>
      <w:bookmarkEnd w:id="239"/>
      <w:bookmarkEnd w:id="240"/>
      <w:bookmarkEnd w:id="241"/>
      <w:bookmarkEnd w:id="242"/>
      <w:bookmarkEnd w:id="243"/>
      <w:bookmarkEnd w:id="244"/>
      <w:bookmarkEnd w:id="245"/>
    </w:p>
    <w:p w14:paraId="7C3B3C25"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46" w:name="_Toc496007501"/>
      <w:bookmarkStart w:id="247" w:name="_Toc496007662"/>
      <w:bookmarkStart w:id="248" w:name="_Toc496031442"/>
      <w:bookmarkStart w:id="249" w:name="_Toc496031694"/>
      <w:bookmarkStart w:id="250" w:name="_Toc511030366"/>
      <w:bookmarkStart w:id="251" w:name="_Toc519164813"/>
      <w:bookmarkStart w:id="252" w:name="_Toc519165025"/>
      <w:bookmarkStart w:id="253" w:name="_Toc88392389"/>
      <w:bookmarkStart w:id="254" w:name="_Toc104993215"/>
      <w:bookmarkStart w:id="255" w:name="_Toc108349160"/>
      <w:bookmarkStart w:id="256" w:name="_Toc109039464"/>
      <w:bookmarkEnd w:id="246"/>
      <w:bookmarkEnd w:id="247"/>
      <w:bookmarkEnd w:id="248"/>
      <w:bookmarkEnd w:id="249"/>
      <w:bookmarkEnd w:id="250"/>
      <w:bookmarkEnd w:id="251"/>
      <w:bookmarkEnd w:id="252"/>
      <w:bookmarkEnd w:id="253"/>
      <w:bookmarkEnd w:id="254"/>
      <w:bookmarkEnd w:id="255"/>
      <w:bookmarkEnd w:id="256"/>
    </w:p>
    <w:p w14:paraId="7C3B3C26"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57" w:name="_Toc496007502"/>
      <w:bookmarkStart w:id="258" w:name="_Toc496007663"/>
      <w:bookmarkStart w:id="259" w:name="_Toc496031443"/>
      <w:bookmarkStart w:id="260" w:name="_Toc496031695"/>
      <w:bookmarkStart w:id="261" w:name="_Toc511030367"/>
      <w:bookmarkStart w:id="262" w:name="_Toc519164814"/>
      <w:bookmarkStart w:id="263" w:name="_Toc519165026"/>
      <w:bookmarkStart w:id="264" w:name="_Toc88392390"/>
      <w:bookmarkStart w:id="265" w:name="_Toc104993216"/>
      <w:bookmarkStart w:id="266" w:name="_Toc108349161"/>
      <w:bookmarkStart w:id="267" w:name="_Toc109039465"/>
      <w:bookmarkEnd w:id="257"/>
      <w:bookmarkEnd w:id="258"/>
      <w:bookmarkEnd w:id="259"/>
      <w:bookmarkEnd w:id="260"/>
      <w:bookmarkEnd w:id="261"/>
      <w:bookmarkEnd w:id="262"/>
      <w:bookmarkEnd w:id="263"/>
      <w:bookmarkEnd w:id="264"/>
      <w:bookmarkEnd w:id="265"/>
      <w:bookmarkEnd w:id="266"/>
      <w:bookmarkEnd w:id="267"/>
    </w:p>
    <w:p w14:paraId="7C3B3C27"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68" w:name="_Toc496007503"/>
      <w:bookmarkStart w:id="269" w:name="_Toc496007664"/>
      <w:bookmarkStart w:id="270" w:name="_Toc496031444"/>
      <w:bookmarkStart w:id="271" w:name="_Toc496031696"/>
      <w:bookmarkStart w:id="272" w:name="_Toc511030368"/>
      <w:bookmarkStart w:id="273" w:name="_Toc519164815"/>
      <w:bookmarkStart w:id="274" w:name="_Toc519165027"/>
      <w:bookmarkStart w:id="275" w:name="_Toc88392391"/>
      <w:bookmarkStart w:id="276" w:name="_Toc104993217"/>
      <w:bookmarkStart w:id="277" w:name="_Toc108349162"/>
      <w:bookmarkStart w:id="278" w:name="_Toc109039466"/>
      <w:bookmarkEnd w:id="268"/>
      <w:bookmarkEnd w:id="269"/>
      <w:bookmarkEnd w:id="270"/>
      <w:bookmarkEnd w:id="271"/>
      <w:bookmarkEnd w:id="272"/>
      <w:bookmarkEnd w:id="273"/>
      <w:bookmarkEnd w:id="274"/>
      <w:bookmarkEnd w:id="275"/>
      <w:bookmarkEnd w:id="276"/>
      <w:bookmarkEnd w:id="277"/>
      <w:bookmarkEnd w:id="278"/>
    </w:p>
    <w:p w14:paraId="7C3B3C28"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79" w:name="_Toc496007504"/>
      <w:bookmarkStart w:id="280" w:name="_Toc496007665"/>
      <w:bookmarkStart w:id="281" w:name="_Toc496031445"/>
      <w:bookmarkStart w:id="282" w:name="_Toc496031697"/>
      <w:bookmarkStart w:id="283" w:name="_Toc511030369"/>
      <w:bookmarkStart w:id="284" w:name="_Toc519164816"/>
      <w:bookmarkStart w:id="285" w:name="_Toc519165028"/>
      <w:bookmarkStart w:id="286" w:name="_Toc88392392"/>
      <w:bookmarkStart w:id="287" w:name="_Toc104993218"/>
      <w:bookmarkStart w:id="288" w:name="_Toc108349163"/>
      <w:bookmarkStart w:id="289" w:name="_Toc109039467"/>
      <w:bookmarkEnd w:id="279"/>
      <w:bookmarkEnd w:id="280"/>
      <w:bookmarkEnd w:id="281"/>
      <w:bookmarkEnd w:id="282"/>
      <w:bookmarkEnd w:id="283"/>
      <w:bookmarkEnd w:id="284"/>
      <w:bookmarkEnd w:id="285"/>
      <w:bookmarkEnd w:id="286"/>
      <w:bookmarkEnd w:id="287"/>
      <w:bookmarkEnd w:id="288"/>
      <w:bookmarkEnd w:id="289"/>
    </w:p>
    <w:p w14:paraId="7C3B3C29"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290" w:name="_Toc496007505"/>
      <w:bookmarkStart w:id="291" w:name="_Toc496007666"/>
      <w:bookmarkStart w:id="292" w:name="_Toc496031446"/>
      <w:bookmarkStart w:id="293" w:name="_Toc496031698"/>
      <w:bookmarkStart w:id="294" w:name="_Toc511030370"/>
      <w:bookmarkStart w:id="295" w:name="_Toc519164817"/>
      <w:bookmarkStart w:id="296" w:name="_Toc519165029"/>
      <w:bookmarkStart w:id="297" w:name="_Toc88392393"/>
      <w:bookmarkStart w:id="298" w:name="_Toc104993219"/>
      <w:bookmarkStart w:id="299" w:name="_Toc108349164"/>
      <w:bookmarkStart w:id="300" w:name="_Toc109039468"/>
      <w:bookmarkEnd w:id="290"/>
      <w:bookmarkEnd w:id="291"/>
      <w:bookmarkEnd w:id="292"/>
      <w:bookmarkEnd w:id="293"/>
      <w:bookmarkEnd w:id="294"/>
      <w:bookmarkEnd w:id="295"/>
      <w:bookmarkEnd w:id="296"/>
      <w:bookmarkEnd w:id="297"/>
      <w:bookmarkEnd w:id="298"/>
      <w:bookmarkEnd w:id="299"/>
      <w:bookmarkEnd w:id="300"/>
    </w:p>
    <w:p w14:paraId="7C3B3C2A" w14:textId="77777777" w:rsidR="0058009F" w:rsidRPr="0058009F" w:rsidRDefault="0058009F" w:rsidP="00D07D58">
      <w:pPr>
        <w:pStyle w:val="afa"/>
        <w:keepNext/>
        <w:numPr>
          <w:ilvl w:val="0"/>
          <w:numId w:val="5"/>
        </w:numPr>
        <w:spacing w:before="240" w:after="0" w:line="240" w:lineRule="auto"/>
        <w:contextualSpacing w:val="0"/>
        <w:outlineLvl w:val="2"/>
        <w:rPr>
          <w:rFonts w:ascii="Arial" w:eastAsia="Times New Roman" w:hAnsi="Arial" w:cs="Arial"/>
          <w:b/>
          <w:bCs/>
          <w:vanish/>
          <w:sz w:val="30"/>
          <w:szCs w:val="30"/>
          <w:rtl/>
          <w:lang w:eastAsia="he-IL"/>
        </w:rPr>
      </w:pPr>
      <w:bookmarkStart w:id="301" w:name="_Toc496007506"/>
      <w:bookmarkStart w:id="302" w:name="_Toc496007667"/>
      <w:bookmarkStart w:id="303" w:name="_Toc496031447"/>
      <w:bookmarkStart w:id="304" w:name="_Toc496031699"/>
      <w:bookmarkStart w:id="305" w:name="_Toc511030371"/>
      <w:bookmarkStart w:id="306" w:name="_Toc519164818"/>
      <w:bookmarkStart w:id="307" w:name="_Toc519165030"/>
      <w:bookmarkStart w:id="308" w:name="_Toc88392394"/>
      <w:bookmarkStart w:id="309" w:name="_Toc104993220"/>
      <w:bookmarkStart w:id="310" w:name="_Toc108349165"/>
      <w:bookmarkStart w:id="311" w:name="_Toc109039469"/>
      <w:bookmarkEnd w:id="301"/>
      <w:bookmarkEnd w:id="302"/>
      <w:bookmarkEnd w:id="303"/>
      <w:bookmarkEnd w:id="304"/>
      <w:bookmarkEnd w:id="305"/>
      <w:bookmarkEnd w:id="306"/>
      <w:bookmarkEnd w:id="307"/>
      <w:bookmarkEnd w:id="308"/>
      <w:bookmarkEnd w:id="309"/>
      <w:bookmarkEnd w:id="310"/>
      <w:bookmarkEnd w:id="311"/>
    </w:p>
    <w:p w14:paraId="7C3B3C2B" w14:textId="47621710" w:rsidR="006B3AB5" w:rsidRPr="00AA2DEC" w:rsidRDefault="0058009F" w:rsidP="00D07D58">
      <w:pPr>
        <w:pStyle w:val="3"/>
        <w:numPr>
          <w:ilvl w:val="0"/>
          <w:numId w:val="5"/>
        </w:numPr>
        <w:rPr>
          <w:rtl/>
        </w:rPr>
      </w:pPr>
      <w:bookmarkStart w:id="312" w:name="_Toc109039470"/>
      <w:r w:rsidRPr="00AA2DEC">
        <w:rPr>
          <w:rtl/>
        </w:rPr>
        <w:t>חזקות</w:t>
      </w:r>
      <w:bookmarkEnd w:id="312"/>
    </w:p>
    <w:p w14:paraId="7C3B3C2C" w14:textId="77777777" w:rsidR="006B3AB5" w:rsidRPr="00AA2DEC" w:rsidRDefault="00A322B4" w:rsidP="00D07D58">
      <w:pPr>
        <w:spacing w:line="240" w:lineRule="auto"/>
        <w:rPr>
          <w:rFonts w:ascii="Arial" w:hAnsi="Arial"/>
          <w:rtl/>
        </w:rPr>
      </w:pPr>
      <w:r w:rsidRPr="00AA2DEC">
        <w:rPr>
          <w:rFonts w:ascii="Arial" w:hAnsi="Arial"/>
          <w:rtl/>
        </w:rPr>
        <w:t>(א)</w:t>
      </w:r>
      <w:r w:rsidRPr="00AA2DEC">
        <w:rPr>
          <w:rFonts w:ascii="Arial" w:hAnsi="Arial"/>
          <w:rtl/>
        </w:rPr>
        <w:tab/>
      </w:r>
      <w:r w:rsidR="006B3AB5" w:rsidRPr="00AA2DEC">
        <w:rPr>
          <w:rFonts w:ascii="Arial" w:hAnsi="Arial"/>
          <w:rtl/>
        </w:rPr>
        <w:t>הוכיח התובע בהליך אזרחי לפי סעיף 19ו אחד מאלה, חזקה שהנתבע פעל בניגוד להוראות אותו סעיף, כל עוד לא הוכיח הנתבע אחרת:</w:t>
      </w:r>
    </w:p>
    <w:p w14:paraId="7C3B3C2D" w14:textId="77777777" w:rsidR="006B3AB5" w:rsidRPr="00AA2DEC" w:rsidRDefault="00A322B4" w:rsidP="00D07D58">
      <w:pPr>
        <w:spacing w:line="240" w:lineRule="auto"/>
        <w:ind w:left="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הנתבע סירב לספק מוצר או שירות ציבורי, מנע כניסה למקום ציבורי או סירב לתת שירות במקום ציבורי לאדם עם מוגבלות, לאחר שבירר פרטים הנוגעים למוגבלותו;</w:t>
      </w:r>
    </w:p>
    <w:p w14:paraId="7C3B3C2E" w14:textId="77777777" w:rsidR="006B3AB5" w:rsidRPr="00AA2DEC" w:rsidRDefault="00A322B4"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הנתבע סירב לספק מוצר או שירות ציבורי, מנע כניסה למקום ציבורי או סירב לתת שירות במקום ציבורי, לאדם עם מוגבלות, ולא סירב או מנע כניסה כאמור, באותן נסיבות, למי שאינו אדם עם מוגבלות;</w:t>
      </w:r>
    </w:p>
    <w:p w14:paraId="7C3B3C2F" w14:textId="77777777" w:rsidR="006B3AB5" w:rsidRPr="00AA2DEC" w:rsidRDefault="006B3AB5" w:rsidP="00D07D58">
      <w:pPr>
        <w:spacing w:line="240" w:lineRule="auto"/>
        <w:ind w:left="720"/>
        <w:rPr>
          <w:rFonts w:ascii="Arial" w:hAnsi="Arial"/>
          <w:rtl/>
        </w:rPr>
      </w:pPr>
      <w:r w:rsidRPr="00AA2DEC">
        <w:rPr>
          <w:rFonts w:ascii="Arial" w:hAnsi="Arial"/>
          <w:rtl/>
        </w:rPr>
        <w:lastRenderedPageBreak/>
        <w:t>(3)</w:t>
      </w:r>
      <w:r w:rsidR="00A322B4" w:rsidRPr="00AA2DEC">
        <w:rPr>
          <w:rFonts w:ascii="Arial" w:hAnsi="Arial"/>
          <w:rtl/>
        </w:rPr>
        <w:tab/>
      </w:r>
      <w:r w:rsidRPr="00AA2DEC">
        <w:rPr>
          <w:rFonts w:ascii="Arial" w:hAnsi="Arial"/>
          <w:rtl/>
        </w:rPr>
        <w:t>הנתבע התנה הספקת מוצר או שירות ציבורי, כניסה למקום ציבורי או מתן שירות במקום ציבורי, לאדם עם מוגבלות, בקיום תנאי אשר אינו נדרש ממי שאינו אדם עם מוגבלות.</w:t>
      </w:r>
    </w:p>
    <w:p w14:paraId="7C3B3C30" w14:textId="77777777" w:rsidR="006B3AB5" w:rsidRPr="00AA2DEC" w:rsidRDefault="00A322B4" w:rsidP="00D07D58">
      <w:pPr>
        <w:spacing w:line="240" w:lineRule="auto"/>
        <w:rPr>
          <w:rFonts w:ascii="Arial" w:hAnsi="Arial"/>
          <w:rtl/>
        </w:rPr>
      </w:pPr>
      <w:r w:rsidRPr="00AA2DEC">
        <w:rPr>
          <w:rFonts w:ascii="Arial" w:hAnsi="Arial"/>
          <w:rtl/>
        </w:rPr>
        <w:t>(ב)</w:t>
      </w:r>
      <w:r w:rsidRPr="00AA2DEC">
        <w:rPr>
          <w:rFonts w:ascii="Arial" w:hAnsi="Arial"/>
          <w:rtl/>
        </w:rPr>
        <w:tab/>
      </w:r>
      <w:r w:rsidR="006B3AB5" w:rsidRPr="00AA2DEC">
        <w:rPr>
          <w:rFonts w:ascii="Arial" w:hAnsi="Arial"/>
          <w:rtl/>
        </w:rPr>
        <w:t>הוראות סעיף זה לא יחולו על סימן ח'.</w:t>
      </w:r>
    </w:p>
    <w:p w14:paraId="7C3B3C31" w14:textId="77777777" w:rsidR="006B3AB5" w:rsidRPr="00AA2DEC" w:rsidRDefault="006B3AB5" w:rsidP="00D07D58">
      <w:pPr>
        <w:pStyle w:val="2"/>
        <w:rPr>
          <w:rtl/>
        </w:rPr>
      </w:pPr>
      <w:bookmarkStart w:id="313" w:name="_Toc109039471"/>
      <w:r w:rsidRPr="00AA2DEC">
        <w:rPr>
          <w:rtl/>
        </w:rPr>
        <w:t>סימן ט"ו: כללי</w:t>
      </w:r>
      <w:bookmarkEnd w:id="313"/>
    </w:p>
    <w:p w14:paraId="7C3B3C32" w14:textId="1B5F49AE" w:rsidR="0058009F" w:rsidRDefault="0058009F" w:rsidP="00D07D58">
      <w:pPr>
        <w:pStyle w:val="3"/>
        <w:numPr>
          <w:ilvl w:val="0"/>
          <w:numId w:val="5"/>
        </w:numPr>
        <w:rPr>
          <w:rtl/>
        </w:rPr>
      </w:pPr>
      <w:bookmarkStart w:id="314" w:name="_Toc109039472"/>
      <w:r w:rsidRPr="00AA2DEC">
        <w:rPr>
          <w:rtl/>
        </w:rPr>
        <w:t>הרחבת תחולה</w:t>
      </w:r>
      <w:bookmarkEnd w:id="314"/>
    </w:p>
    <w:p w14:paraId="7C3B3C33" w14:textId="77777777" w:rsidR="006B3AB5" w:rsidRPr="00AA2DEC" w:rsidRDefault="006B3AB5" w:rsidP="00D07D58">
      <w:pPr>
        <w:spacing w:line="240" w:lineRule="auto"/>
        <w:rPr>
          <w:rFonts w:ascii="Arial" w:hAnsi="Arial"/>
          <w:rtl/>
        </w:rPr>
      </w:pPr>
      <w:r w:rsidRPr="00AA2DEC">
        <w:rPr>
          <w:rFonts w:ascii="Arial" w:hAnsi="Arial"/>
          <w:rtl/>
        </w:rPr>
        <w:t>הוראות סימנים ב' ו</w:t>
      </w:r>
      <w:r w:rsidR="00F93085">
        <w:rPr>
          <w:rFonts w:ascii="Arial" w:hAnsi="Arial"/>
          <w:rtl/>
        </w:rPr>
        <w:t>-</w:t>
      </w:r>
      <w:r w:rsidRPr="00AA2DEC">
        <w:rPr>
          <w:rFonts w:ascii="Arial" w:hAnsi="Arial"/>
          <w:rtl/>
        </w:rPr>
        <w:t>ח' יחולו גם על הפליה של אדם בשל כך שמתקיים בו אחד מאלה, לפי העניין:</w:t>
      </w:r>
    </w:p>
    <w:p w14:paraId="7C3B3C34" w14:textId="77777777" w:rsidR="006B3AB5" w:rsidRPr="00AA2DEC" w:rsidRDefault="006B3AB5" w:rsidP="00D07D58">
      <w:pPr>
        <w:spacing w:line="240" w:lineRule="auto"/>
        <w:ind w:firstLine="720"/>
        <w:rPr>
          <w:rFonts w:ascii="Arial" w:hAnsi="Arial"/>
          <w:rtl/>
        </w:rPr>
      </w:pPr>
      <w:r w:rsidRPr="00AA2DEC">
        <w:rPr>
          <w:rFonts w:ascii="Arial" w:hAnsi="Arial"/>
          <w:rtl/>
        </w:rPr>
        <w:t>(1)</w:t>
      </w:r>
      <w:r w:rsidR="00A322B4" w:rsidRPr="00AA2DEC">
        <w:rPr>
          <w:rFonts w:ascii="Arial" w:hAnsi="Arial"/>
          <w:rtl/>
        </w:rPr>
        <w:tab/>
      </w:r>
      <w:r w:rsidRPr="00AA2DEC">
        <w:rPr>
          <w:rFonts w:ascii="Arial" w:hAnsi="Arial"/>
          <w:rtl/>
        </w:rPr>
        <w:t>הוא היה בעבר אדם עם מוגבלות;</w:t>
      </w:r>
    </w:p>
    <w:p w14:paraId="7C3B3C35" w14:textId="77777777" w:rsidR="006B3AB5" w:rsidRPr="00AA2DEC" w:rsidRDefault="006B3AB5" w:rsidP="00D07D58">
      <w:pPr>
        <w:spacing w:line="240" w:lineRule="auto"/>
        <w:ind w:firstLine="720"/>
        <w:rPr>
          <w:rFonts w:ascii="Arial" w:hAnsi="Arial"/>
          <w:rtl/>
        </w:rPr>
      </w:pPr>
      <w:r w:rsidRPr="00AA2DEC">
        <w:rPr>
          <w:rFonts w:ascii="Arial" w:hAnsi="Arial"/>
          <w:rtl/>
        </w:rPr>
        <w:t>(2)</w:t>
      </w:r>
      <w:r w:rsidR="00A322B4" w:rsidRPr="00AA2DEC">
        <w:rPr>
          <w:rFonts w:ascii="Arial" w:hAnsi="Arial"/>
          <w:rtl/>
        </w:rPr>
        <w:tab/>
      </w:r>
      <w:r w:rsidRPr="00AA2DEC">
        <w:rPr>
          <w:rFonts w:ascii="Arial" w:hAnsi="Arial"/>
          <w:rtl/>
        </w:rPr>
        <w:t>הוא נחשב אדם עם מוגבלות;</w:t>
      </w:r>
    </w:p>
    <w:p w14:paraId="7C3B3C36" w14:textId="77777777" w:rsidR="006B3AB5" w:rsidRPr="00AA2DEC" w:rsidRDefault="00A322B4" w:rsidP="00D07D58">
      <w:pPr>
        <w:spacing w:line="240" w:lineRule="auto"/>
        <w:ind w:firstLine="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הוא מלווה אדם עם מוגבלות;</w:t>
      </w:r>
    </w:p>
    <w:p w14:paraId="7C3B3C37" w14:textId="77777777" w:rsidR="006B3AB5" w:rsidRPr="00AA2DEC" w:rsidRDefault="00A322B4" w:rsidP="00D07D58">
      <w:pPr>
        <w:spacing w:line="240" w:lineRule="auto"/>
        <w:ind w:firstLine="720"/>
        <w:rPr>
          <w:rFonts w:ascii="Arial" w:hAnsi="Arial"/>
          <w:rtl/>
        </w:rPr>
      </w:pPr>
      <w:r w:rsidRPr="00AA2DEC">
        <w:rPr>
          <w:rFonts w:ascii="Arial" w:hAnsi="Arial"/>
          <w:rtl/>
        </w:rPr>
        <w:t>(4)</w:t>
      </w:r>
      <w:r w:rsidRPr="00AA2DEC">
        <w:rPr>
          <w:rFonts w:ascii="Arial" w:hAnsi="Arial"/>
          <w:rtl/>
        </w:rPr>
        <w:tab/>
      </w:r>
      <w:r w:rsidR="006B3AB5" w:rsidRPr="00AA2DEC">
        <w:rPr>
          <w:rFonts w:ascii="Arial" w:hAnsi="Arial"/>
          <w:rtl/>
        </w:rPr>
        <w:t>הוא בן משפחה של אדם עם מוגבלות;</w:t>
      </w:r>
    </w:p>
    <w:p w14:paraId="7C3B3C38" w14:textId="77777777" w:rsidR="006B3AB5" w:rsidRPr="00AA2DEC" w:rsidRDefault="006B3AB5" w:rsidP="00D07D58">
      <w:pPr>
        <w:spacing w:line="240" w:lineRule="auto"/>
        <w:rPr>
          <w:rFonts w:ascii="Arial" w:hAnsi="Arial"/>
          <w:rtl/>
        </w:rPr>
      </w:pPr>
      <w:r w:rsidRPr="00AA2DEC">
        <w:rPr>
          <w:rFonts w:ascii="Arial" w:hAnsi="Arial"/>
          <w:rtl/>
        </w:rPr>
        <w:t xml:space="preserve">בסעיף זה, </w:t>
      </w:r>
      <w:r w:rsidRPr="00AA2DEC">
        <w:rPr>
          <w:rFonts w:ascii="Arial" w:hAnsi="Arial"/>
          <w:b/>
          <w:bCs/>
          <w:rtl/>
        </w:rPr>
        <w:t>"בן משפחה"</w:t>
      </w:r>
      <w:r w:rsidR="00490DB9">
        <w:rPr>
          <w:rFonts w:ascii="Arial" w:hAnsi="Arial" w:hint="cs"/>
          <w:rtl/>
        </w:rPr>
        <w:t xml:space="preserve"> </w:t>
      </w:r>
      <w:r w:rsidR="00490DB9">
        <w:rPr>
          <w:rFonts w:ascii="Arial" w:hAnsi="Arial"/>
          <w:rtl/>
        </w:rPr>
        <w:t>–</w:t>
      </w:r>
      <w:r w:rsidR="00C15BE9">
        <w:rPr>
          <w:rFonts w:ascii="Arial" w:hAnsi="Arial"/>
          <w:rtl/>
        </w:rPr>
        <w:t xml:space="preserve"> </w:t>
      </w:r>
      <w:r w:rsidRPr="00AA2DEC">
        <w:rPr>
          <w:rFonts w:ascii="Arial" w:hAnsi="Arial"/>
          <w:rtl/>
        </w:rPr>
        <w:t>כל אחד מאלה:</w:t>
      </w:r>
    </w:p>
    <w:p w14:paraId="7C3B3C39" w14:textId="77777777" w:rsidR="006B3AB5" w:rsidRPr="00AA2DEC" w:rsidRDefault="00A322B4" w:rsidP="00D07D58">
      <w:pPr>
        <w:spacing w:line="240" w:lineRule="auto"/>
        <w:ind w:firstLine="720"/>
        <w:rPr>
          <w:rFonts w:ascii="Arial" w:hAnsi="Arial"/>
          <w:rtl/>
        </w:rPr>
      </w:pPr>
      <w:r w:rsidRPr="00AA2DEC">
        <w:rPr>
          <w:rFonts w:ascii="Arial" w:hAnsi="Arial"/>
          <w:rtl/>
        </w:rPr>
        <w:t>(1)</w:t>
      </w:r>
      <w:r w:rsidRPr="00AA2DEC">
        <w:rPr>
          <w:rFonts w:ascii="Arial" w:hAnsi="Arial"/>
          <w:rtl/>
        </w:rPr>
        <w:tab/>
      </w:r>
      <w:r w:rsidR="006B3AB5" w:rsidRPr="00AA2DEC">
        <w:rPr>
          <w:rFonts w:ascii="Arial" w:hAnsi="Arial"/>
          <w:rtl/>
        </w:rPr>
        <w:t>בן זוג;</w:t>
      </w:r>
    </w:p>
    <w:p w14:paraId="7C3B3C3A" w14:textId="77777777" w:rsidR="006B3AB5" w:rsidRPr="00AA2DEC" w:rsidRDefault="00A322B4" w:rsidP="00D07D58">
      <w:pPr>
        <w:spacing w:line="240" w:lineRule="auto"/>
        <w:ind w:firstLine="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הורה, ילד, אח, אחות ובן זוגו של כל אחד מאלה;</w:t>
      </w:r>
    </w:p>
    <w:p w14:paraId="7C3B3C3B" w14:textId="77777777" w:rsidR="006B3AB5" w:rsidRPr="00AA2DEC" w:rsidRDefault="00A322B4" w:rsidP="00D07D58">
      <w:pPr>
        <w:spacing w:line="240" w:lineRule="auto"/>
        <w:ind w:firstLine="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סב, סבתא, נכד או נכדה.</w:t>
      </w:r>
    </w:p>
    <w:p w14:paraId="7C3B3C3C" w14:textId="17A87477" w:rsidR="006B3AB5" w:rsidRPr="00AA2DEC" w:rsidRDefault="0058009F" w:rsidP="00D07D58">
      <w:pPr>
        <w:pStyle w:val="3"/>
        <w:numPr>
          <w:ilvl w:val="0"/>
          <w:numId w:val="5"/>
        </w:numPr>
        <w:rPr>
          <w:rtl/>
        </w:rPr>
      </w:pPr>
      <w:bookmarkStart w:id="315" w:name="_Toc109039473"/>
      <w:r w:rsidRPr="00AA2DEC">
        <w:rPr>
          <w:rtl/>
        </w:rPr>
        <w:t>תקנות בהסכמת שר האוצר</w:t>
      </w:r>
      <w:bookmarkEnd w:id="315"/>
    </w:p>
    <w:p w14:paraId="7C3B3C3D" w14:textId="77777777" w:rsidR="006B3AB5" w:rsidRPr="00AA2DEC" w:rsidRDefault="006B3AB5" w:rsidP="00D07D58">
      <w:pPr>
        <w:spacing w:line="240" w:lineRule="auto"/>
        <w:rPr>
          <w:rFonts w:ascii="Arial" w:hAnsi="Arial"/>
          <w:rtl/>
        </w:rPr>
      </w:pPr>
      <w:r w:rsidRPr="00AA2DEC">
        <w:rPr>
          <w:rFonts w:ascii="Arial" w:hAnsi="Arial"/>
          <w:rtl/>
        </w:rPr>
        <w:t>תקנות לפי סעיפים 19(ג1), 19ט(א), 19יב(א), 19יז(א), 19כט, 19לג1, 19לד, 19לט(ד), ו</w:t>
      </w:r>
      <w:r w:rsidR="00F93085">
        <w:rPr>
          <w:rFonts w:ascii="Arial" w:hAnsi="Arial"/>
          <w:rtl/>
        </w:rPr>
        <w:t>-</w:t>
      </w:r>
      <w:r w:rsidRPr="00AA2DEC">
        <w:rPr>
          <w:rFonts w:ascii="Arial" w:hAnsi="Arial"/>
          <w:rtl/>
        </w:rPr>
        <w:t>19מ(ג) לחוק זה, יותקנו בהסכמת שר האוצר, ואולם לא נתן שר האוצר את הסכמתו, יועבר העניין להכרעת הממשלה.</w:t>
      </w:r>
    </w:p>
    <w:p w14:paraId="7C3B3C3E" w14:textId="75DACEE7" w:rsidR="006B3AB5" w:rsidRPr="00AA2DEC" w:rsidRDefault="0058009F" w:rsidP="00D07D58">
      <w:pPr>
        <w:pStyle w:val="3"/>
        <w:numPr>
          <w:ilvl w:val="0"/>
          <w:numId w:val="5"/>
        </w:numPr>
        <w:rPr>
          <w:rtl/>
        </w:rPr>
      </w:pPr>
      <w:bookmarkStart w:id="316" w:name="_Toc109039474"/>
      <w:r w:rsidRPr="00AA2DEC">
        <w:rPr>
          <w:rtl/>
        </w:rPr>
        <w:t>ביצוע</w:t>
      </w:r>
      <w:bookmarkEnd w:id="316"/>
    </w:p>
    <w:p w14:paraId="7C3B3C3F" w14:textId="77777777" w:rsidR="006B3AB5" w:rsidRPr="00AA2DEC" w:rsidRDefault="006B3AB5" w:rsidP="00D07D58">
      <w:pPr>
        <w:spacing w:line="240" w:lineRule="auto"/>
        <w:rPr>
          <w:rFonts w:ascii="Arial" w:hAnsi="Arial"/>
          <w:rtl/>
        </w:rPr>
      </w:pPr>
      <w:r w:rsidRPr="00AA2DEC">
        <w:rPr>
          <w:rFonts w:ascii="Arial" w:hAnsi="Arial"/>
          <w:rtl/>
        </w:rPr>
        <w:t>שר המשפטים ממונה על ביצוע פרק זה, ואולם</w:t>
      </w:r>
      <w:r w:rsidR="00F93085">
        <w:rPr>
          <w:rFonts w:ascii="Arial" w:hAnsi="Arial"/>
          <w:rtl/>
        </w:rPr>
        <w:t xml:space="preserve"> –</w:t>
      </w:r>
    </w:p>
    <w:p w14:paraId="7C3B3C40" w14:textId="77777777" w:rsidR="006B3AB5" w:rsidRPr="00AA2DEC" w:rsidRDefault="006B3AB5" w:rsidP="00D07D58">
      <w:pPr>
        <w:spacing w:line="240" w:lineRule="auto"/>
        <w:ind w:left="720"/>
        <w:rPr>
          <w:rFonts w:ascii="Arial" w:hAnsi="Arial"/>
          <w:rtl/>
        </w:rPr>
      </w:pPr>
      <w:r w:rsidRPr="00AA2DEC">
        <w:rPr>
          <w:rFonts w:ascii="Arial" w:hAnsi="Arial"/>
          <w:rtl/>
        </w:rPr>
        <w:t>(1)</w:t>
      </w:r>
      <w:r w:rsidR="00A322B4" w:rsidRPr="00AA2DEC">
        <w:rPr>
          <w:rFonts w:ascii="Arial" w:hAnsi="Arial"/>
          <w:rtl/>
        </w:rPr>
        <w:tab/>
      </w:r>
      <w:r w:rsidRPr="00AA2DEC">
        <w:rPr>
          <w:rFonts w:ascii="Arial" w:hAnsi="Arial"/>
          <w:rtl/>
        </w:rPr>
        <w:t>שר התקשורת ממונה על ביצוע סימן ד', ככל שהוא נוגע לשירותי בזק ומתקני בזק;</w:t>
      </w:r>
    </w:p>
    <w:p w14:paraId="7C3B3C41" w14:textId="6EB715AB" w:rsidR="006B3AB5" w:rsidRDefault="00A322B4" w:rsidP="00D07D58">
      <w:pPr>
        <w:spacing w:line="240" w:lineRule="auto"/>
        <w:ind w:left="720"/>
        <w:rPr>
          <w:rFonts w:ascii="Arial" w:hAnsi="Arial"/>
          <w:rtl/>
        </w:rPr>
      </w:pPr>
      <w:r w:rsidRPr="00AA2DEC">
        <w:rPr>
          <w:rFonts w:ascii="Arial" w:hAnsi="Arial"/>
          <w:rtl/>
        </w:rPr>
        <w:t>(2)</w:t>
      </w:r>
      <w:r w:rsidRPr="00AA2DEC">
        <w:rPr>
          <w:rFonts w:ascii="Arial" w:hAnsi="Arial"/>
          <w:rtl/>
        </w:rPr>
        <w:tab/>
      </w:r>
      <w:r w:rsidR="006B3AB5" w:rsidRPr="00AA2DEC">
        <w:rPr>
          <w:rFonts w:ascii="Arial" w:hAnsi="Arial"/>
          <w:rtl/>
        </w:rPr>
        <w:t>שר התחבורה ממונה על ביצוע סימן ד', ככל שהוא נוגע לשירותי השכרת כלי רכב;</w:t>
      </w:r>
    </w:p>
    <w:p w14:paraId="00C7272D" w14:textId="64CA6538" w:rsidR="00A2466A" w:rsidRPr="00AA2DEC" w:rsidRDefault="00A2466A" w:rsidP="00D07D58">
      <w:pPr>
        <w:spacing w:line="240" w:lineRule="auto"/>
        <w:ind w:left="720"/>
        <w:rPr>
          <w:rFonts w:ascii="Arial" w:hAnsi="Arial"/>
          <w:rtl/>
        </w:rPr>
      </w:pPr>
      <w:r>
        <w:rPr>
          <w:rFonts w:ascii="Arial" w:hAnsi="Arial" w:hint="cs"/>
          <w:rtl/>
        </w:rPr>
        <w:t>(2א)</w:t>
      </w:r>
      <w:r>
        <w:rPr>
          <w:rFonts w:ascii="Arial" w:hAnsi="Arial"/>
          <w:rtl/>
        </w:rPr>
        <w:tab/>
      </w:r>
      <w:r w:rsidRPr="00A2466A">
        <w:rPr>
          <w:rFonts w:ascii="Arial" w:hAnsi="Arial"/>
          <w:rtl/>
        </w:rPr>
        <w:t>שר הרווחה והביטחון החברתי ממונה על ביצוע סעיף 19ו1</w:t>
      </w:r>
      <w:r>
        <w:rPr>
          <w:rFonts w:ascii="Arial" w:hAnsi="Arial" w:hint="cs"/>
          <w:rtl/>
        </w:rPr>
        <w:t>;</w:t>
      </w:r>
    </w:p>
    <w:p w14:paraId="7C3B3C42" w14:textId="77777777" w:rsidR="006B3AB5" w:rsidRPr="00AA2DEC" w:rsidRDefault="00A322B4" w:rsidP="00D07D58">
      <w:pPr>
        <w:spacing w:line="240" w:lineRule="auto"/>
        <w:ind w:firstLine="720"/>
        <w:rPr>
          <w:rFonts w:ascii="Arial" w:hAnsi="Arial"/>
          <w:rtl/>
        </w:rPr>
      </w:pPr>
      <w:r w:rsidRPr="00AA2DEC">
        <w:rPr>
          <w:rFonts w:ascii="Arial" w:hAnsi="Arial"/>
          <w:rtl/>
        </w:rPr>
        <w:t>(3)</w:t>
      </w:r>
      <w:r w:rsidRPr="00AA2DEC">
        <w:rPr>
          <w:rFonts w:ascii="Arial" w:hAnsi="Arial"/>
          <w:rtl/>
        </w:rPr>
        <w:tab/>
      </w:r>
      <w:r w:rsidR="006B3AB5" w:rsidRPr="00AA2DEC">
        <w:rPr>
          <w:rFonts w:ascii="Arial" w:hAnsi="Arial"/>
          <w:rtl/>
        </w:rPr>
        <w:t>שר הבריאות ממונה על ביצוע סימן ו';</w:t>
      </w:r>
    </w:p>
    <w:p w14:paraId="7C3B3C43" w14:textId="77777777" w:rsidR="006B3AB5" w:rsidRPr="00AA2DEC" w:rsidRDefault="00A322B4" w:rsidP="00D07D58">
      <w:pPr>
        <w:spacing w:line="240" w:lineRule="auto"/>
        <w:ind w:left="720"/>
        <w:rPr>
          <w:rFonts w:ascii="Arial" w:hAnsi="Arial"/>
          <w:rtl/>
        </w:rPr>
      </w:pPr>
      <w:r w:rsidRPr="00AA2DEC">
        <w:rPr>
          <w:rFonts w:ascii="Arial" w:hAnsi="Arial"/>
          <w:rtl/>
        </w:rPr>
        <w:t>(4)</w:t>
      </w:r>
      <w:r w:rsidRPr="00AA2DEC">
        <w:rPr>
          <w:rFonts w:ascii="Arial" w:hAnsi="Arial"/>
          <w:rtl/>
        </w:rPr>
        <w:tab/>
      </w:r>
      <w:r w:rsidR="006B3AB5" w:rsidRPr="00AA2DEC">
        <w:rPr>
          <w:rFonts w:ascii="Arial" w:hAnsi="Arial"/>
          <w:rtl/>
        </w:rPr>
        <w:t>שר החינוך ושר התעשייה המסחר והתעסוקה ממונים על ביצוע סימן ז', לפי העניין;</w:t>
      </w:r>
    </w:p>
    <w:p w14:paraId="7C3B3C44" w14:textId="77777777" w:rsidR="006B3AB5" w:rsidRPr="00AA2DEC" w:rsidRDefault="00A322B4" w:rsidP="00D07D58">
      <w:pPr>
        <w:spacing w:line="240" w:lineRule="auto"/>
        <w:ind w:left="720"/>
        <w:rPr>
          <w:rFonts w:ascii="Arial" w:hAnsi="Arial"/>
          <w:rtl/>
        </w:rPr>
      </w:pPr>
      <w:r w:rsidRPr="00AA2DEC">
        <w:rPr>
          <w:rFonts w:ascii="Arial" w:hAnsi="Arial"/>
          <w:rtl/>
        </w:rPr>
        <w:t>(5)</w:t>
      </w:r>
      <w:r w:rsidRPr="00AA2DEC">
        <w:rPr>
          <w:rFonts w:ascii="Arial" w:hAnsi="Arial"/>
          <w:rtl/>
        </w:rPr>
        <w:tab/>
      </w:r>
      <w:r w:rsidR="006B3AB5" w:rsidRPr="00AA2DEC">
        <w:rPr>
          <w:rFonts w:ascii="Arial" w:hAnsi="Arial"/>
          <w:rtl/>
        </w:rPr>
        <w:t>שר הפנים, שר התחבורה והשר האחראי כמשמעותו בסימן ט', ממונים על ביצוע סימן ט', לפי העניין;</w:t>
      </w:r>
    </w:p>
    <w:p w14:paraId="7C3B3C45" w14:textId="77777777" w:rsidR="006B3AB5" w:rsidRPr="00AA2DEC" w:rsidRDefault="00A322B4" w:rsidP="00D07D58">
      <w:pPr>
        <w:spacing w:line="240" w:lineRule="auto"/>
        <w:ind w:firstLine="720"/>
        <w:rPr>
          <w:rFonts w:ascii="Arial" w:hAnsi="Arial"/>
          <w:rtl/>
        </w:rPr>
      </w:pPr>
      <w:r w:rsidRPr="00AA2DEC">
        <w:rPr>
          <w:rFonts w:ascii="Arial" w:hAnsi="Arial"/>
          <w:rtl/>
        </w:rPr>
        <w:t>(6)</w:t>
      </w:r>
      <w:r w:rsidRPr="00AA2DEC">
        <w:rPr>
          <w:rFonts w:ascii="Arial" w:hAnsi="Arial"/>
          <w:rtl/>
        </w:rPr>
        <w:tab/>
      </w:r>
      <w:r w:rsidR="006B3AB5" w:rsidRPr="00AA2DEC">
        <w:rPr>
          <w:rFonts w:ascii="Arial" w:hAnsi="Arial"/>
          <w:rtl/>
        </w:rPr>
        <w:t>שר הביטחון ממונה על ביצוע סימן י';</w:t>
      </w:r>
    </w:p>
    <w:p w14:paraId="7C3B3C46" w14:textId="77777777" w:rsidR="006B3AB5" w:rsidRPr="00AA2DEC" w:rsidRDefault="00A322B4" w:rsidP="00D07D58">
      <w:pPr>
        <w:spacing w:line="240" w:lineRule="auto"/>
        <w:ind w:left="720"/>
        <w:rPr>
          <w:rFonts w:ascii="Arial" w:hAnsi="Arial"/>
          <w:rtl/>
        </w:rPr>
      </w:pPr>
      <w:r w:rsidRPr="00AA2DEC">
        <w:rPr>
          <w:rFonts w:ascii="Arial" w:hAnsi="Arial"/>
          <w:rtl/>
        </w:rPr>
        <w:t>(7)</w:t>
      </w:r>
      <w:r w:rsidRPr="00AA2DEC">
        <w:rPr>
          <w:rFonts w:ascii="Arial" w:hAnsi="Arial"/>
          <w:rtl/>
        </w:rPr>
        <w:tab/>
      </w:r>
      <w:r w:rsidR="006B3AB5" w:rsidRPr="00AA2DEC">
        <w:rPr>
          <w:rFonts w:ascii="Arial" w:hAnsi="Arial"/>
          <w:rtl/>
        </w:rPr>
        <w:t>שר התעשייה המסחר והתעסוקה ממונה על ביצוע סימן י"א, למעט סעיף 19מב.</w:t>
      </w:r>
    </w:p>
    <w:p w14:paraId="56E32D53" w14:textId="7D9BC0C9" w:rsidR="00484C29" w:rsidRDefault="00484C29" w:rsidP="00D07D58">
      <w:pPr>
        <w:pStyle w:val="2"/>
        <w:rPr>
          <w:rtl/>
        </w:rPr>
      </w:pPr>
      <w:bookmarkStart w:id="317" w:name="_Toc109039475"/>
      <w:r w:rsidRPr="00484C29">
        <w:rPr>
          <w:rtl/>
        </w:rPr>
        <w:lastRenderedPageBreak/>
        <w:t>פרק ה'2: הלוואה לדיור לאדם עם מוגבלות מקצרת חיים</w:t>
      </w:r>
      <w:bookmarkEnd w:id="317"/>
    </w:p>
    <w:p w14:paraId="02E3DD7A" w14:textId="47162B84" w:rsidR="00484C29" w:rsidRPr="00AA2DEC" w:rsidRDefault="00484C29" w:rsidP="00D07D58">
      <w:pPr>
        <w:pStyle w:val="3"/>
        <w:numPr>
          <w:ilvl w:val="0"/>
          <w:numId w:val="5"/>
        </w:numPr>
        <w:rPr>
          <w:rtl/>
        </w:rPr>
      </w:pPr>
      <w:bookmarkStart w:id="318" w:name="_Toc109039476"/>
      <w:r w:rsidRPr="00484C29">
        <w:rPr>
          <w:rtl/>
        </w:rPr>
        <w:t>הלוואה לדיור לאדם עם מוגבלות מקצרת חיים</w:t>
      </w:r>
      <w:bookmarkEnd w:id="318"/>
    </w:p>
    <w:p w14:paraId="3377BB0F" w14:textId="77777777" w:rsidR="00484C29" w:rsidRPr="00484C29" w:rsidRDefault="00484C29" w:rsidP="00D07D58">
      <w:pPr>
        <w:spacing w:line="240" w:lineRule="auto"/>
        <w:rPr>
          <w:rFonts w:ascii="Arial" w:hAnsi="Arial"/>
          <w:rtl/>
        </w:rPr>
      </w:pPr>
      <w:r w:rsidRPr="00484C29">
        <w:rPr>
          <w:rFonts w:ascii="Arial" w:hAnsi="Arial" w:hint="cs"/>
          <w:rtl/>
        </w:rPr>
        <w:t>(א)</w:t>
      </w:r>
      <w:r w:rsidRPr="00484C29">
        <w:rPr>
          <w:rFonts w:ascii="Arial" w:hAnsi="Arial"/>
          <w:rtl/>
        </w:rPr>
        <w:tab/>
      </w:r>
      <w:r w:rsidRPr="00484C29">
        <w:rPr>
          <w:rFonts w:ascii="Arial" w:hAnsi="Arial" w:hint="cs"/>
          <w:rtl/>
        </w:rPr>
        <w:t xml:space="preserve">בפרק זה </w:t>
      </w:r>
      <w:r w:rsidRPr="00484C29">
        <w:rPr>
          <w:rFonts w:ascii="Arial" w:hAnsi="Arial"/>
          <w:rtl/>
        </w:rPr>
        <w:t>–</w:t>
      </w:r>
    </w:p>
    <w:p w14:paraId="134FFF00" w14:textId="3999F98F" w:rsidR="00484C29" w:rsidRPr="00484C29" w:rsidRDefault="00484C29" w:rsidP="00D07D58">
      <w:pPr>
        <w:spacing w:line="240" w:lineRule="auto"/>
        <w:rPr>
          <w:rFonts w:ascii="Arial" w:hAnsi="Arial"/>
          <w:rtl/>
        </w:rPr>
      </w:pPr>
      <w:r w:rsidRPr="00484C29">
        <w:rPr>
          <w:rFonts w:ascii="Arial" w:hAnsi="Arial" w:hint="cs"/>
          <w:b/>
          <w:bCs/>
          <w:rtl/>
        </w:rPr>
        <w:t>"אדם עם מוגבלות מקצרת חיים"</w:t>
      </w:r>
      <w:r w:rsidRPr="00484C29">
        <w:rPr>
          <w:rFonts w:ascii="Arial" w:hAnsi="Arial" w:hint="cs"/>
          <w:rtl/>
        </w:rPr>
        <w:t xml:space="preserve"> </w:t>
      </w:r>
      <w:r w:rsidRPr="00484C29">
        <w:rPr>
          <w:rFonts w:ascii="Arial" w:hAnsi="Arial"/>
          <w:rtl/>
        </w:rPr>
        <w:t>–</w:t>
      </w:r>
      <w:r w:rsidRPr="00484C29">
        <w:rPr>
          <w:rFonts w:ascii="Arial" w:hAnsi="Arial" w:hint="cs"/>
          <w:rtl/>
        </w:rPr>
        <w:t xml:space="preserve"> אדם עם מוגבלות שאקטואר ממונה הכיר במוגבלות שיש לו ככזו שעלולה לקצר את תוחלת חייו לעומת תוחלת חיים ממוצעת בתקופה העולה על שלוש שנים, ובלבד שהאקטואר הממונה קבע שתוחלת החיים של האדם עם המוגבלות עולה על חמש שנים;</w:t>
      </w:r>
    </w:p>
    <w:p w14:paraId="7EF66096" w14:textId="6307AEA0" w:rsidR="00484C29" w:rsidRPr="00484C29" w:rsidRDefault="00484C29" w:rsidP="00D07D58">
      <w:pPr>
        <w:spacing w:line="240" w:lineRule="auto"/>
        <w:rPr>
          <w:rFonts w:ascii="Arial" w:hAnsi="Arial"/>
          <w:rtl/>
        </w:rPr>
      </w:pPr>
      <w:r w:rsidRPr="00484C29">
        <w:rPr>
          <w:rFonts w:ascii="Arial" w:hAnsi="Arial" w:hint="cs"/>
          <w:b/>
          <w:bCs/>
          <w:rtl/>
        </w:rPr>
        <w:t>"אקטואר ממונה"</w:t>
      </w:r>
      <w:r w:rsidRPr="00484C29">
        <w:rPr>
          <w:rFonts w:ascii="Arial" w:hAnsi="Arial" w:hint="cs"/>
          <w:rtl/>
        </w:rPr>
        <w:t xml:space="preserve"> </w:t>
      </w:r>
      <w:r w:rsidRPr="00484C29">
        <w:rPr>
          <w:rFonts w:ascii="Arial" w:hAnsi="Arial"/>
          <w:rtl/>
        </w:rPr>
        <w:t>–</w:t>
      </w:r>
      <w:r w:rsidRPr="00484C29">
        <w:rPr>
          <w:rFonts w:ascii="Arial" w:hAnsi="Arial" w:hint="cs"/>
          <w:rtl/>
        </w:rPr>
        <w:t xml:space="preserve"> אקטואר שמונה בהתאם להוראות שקבע הממונה לענין זה;</w:t>
      </w:r>
    </w:p>
    <w:p w14:paraId="4CE46688" w14:textId="38C31B7F" w:rsidR="00484C29" w:rsidRPr="00484C29" w:rsidRDefault="00484C29" w:rsidP="00D07D58">
      <w:pPr>
        <w:spacing w:line="240" w:lineRule="auto"/>
        <w:rPr>
          <w:rFonts w:ascii="Arial" w:hAnsi="Arial"/>
          <w:rtl/>
        </w:rPr>
      </w:pPr>
      <w:r w:rsidRPr="00484C29">
        <w:rPr>
          <w:rFonts w:ascii="Arial" w:hAnsi="Arial" w:hint="cs"/>
          <w:b/>
          <w:bCs/>
          <w:rtl/>
        </w:rPr>
        <w:t>"גוף פיננסי"</w:t>
      </w:r>
      <w:r w:rsidRPr="00484C29">
        <w:rPr>
          <w:rFonts w:ascii="Arial" w:hAnsi="Arial" w:hint="cs"/>
          <w:rtl/>
        </w:rPr>
        <w:t xml:space="preserve"> </w:t>
      </w:r>
      <w:r w:rsidRPr="00484C29">
        <w:rPr>
          <w:rFonts w:ascii="Arial" w:hAnsi="Arial"/>
          <w:rtl/>
        </w:rPr>
        <w:t>–</w:t>
      </w:r>
      <w:r w:rsidRPr="00484C29">
        <w:rPr>
          <w:rFonts w:ascii="Arial" w:hAnsi="Arial" w:hint="cs"/>
          <w:rtl/>
        </w:rPr>
        <w:t xml:space="preserve"> גוף מהגופים המנויים בפסקאות (1) עד (3) להגדרה "גוף פיננסי" בחוק בנק ישראל, התש"ע-2010, או גוף אחר שקבע שר האוצר, בצו, לעניין פרק זה;</w:t>
      </w:r>
    </w:p>
    <w:p w14:paraId="713E5BFA" w14:textId="3002BC24" w:rsidR="00484C29" w:rsidRPr="00484C29" w:rsidRDefault="00484C29" w:rsidP="00D07D58">
      <w:pPr>
        <w:spacing w:line="240" w:lineRule="auto"/>
        <w:rPr>
          <w:rFonts w:ascii="Arial" w:hAnsi="Arial"/>
          <w:rtl/>
        </w:rPr>
      </w:pPr>
      <w:r w:rsidRPr="00484C29">
        <w:rPr>
          <w:rFonts w:ascii="Arial" w:hAnsi="Arial" w:hint="cs"/>
          <w:b/>
          <w:bCs/>
          <w:rtl/>
        </w:rPr>
        <w:t>"חוק הפיקוח על הביטוח"</w:t>
      </w:r>
      <w:r w:rsidRPr="00484C29">
        <w:rPr>
          <w:rFonts w:ascii="Arial" w:hAnsi="Arial" w:hint="cs"/>
          <w:rtl/>
        </w:rPr>
        <w:t xml:space="preserve"> </w:t>
      </w:r>
      <w:r w:rsidRPr="00484C29">
        <w:rPr>
          <w:rFonts w:ascii="Arial" w:hAnsi="Arial"/>
          <w:rtl/>
        </w:rPr>
        <w:t>–</w:t>
      </w:r>
      <w:r w:rsidRPr="00484C29">
        <w:rPr>
          <w:rFonts w:ascii="Arial" w:hAnsi="Arial" w:hint="cs"/>
          <w:rtl/>
        </w:rPr>
        <w:t xml:space="preserve"> חוק הפיקוח על שירותים פיננסיים (ביטוח), התשמ"א-1981;</w:t>
      </w:r>
    </w:p>
    <w:p w14:paraId="005B673B" w14:textId="73F88538" w:rsidR="00484C29" w:rsidRPr="00484C29" w:rsidRDefault="00484C29" w:rsidP="00D07D58">
      <w:pPr>
        <w:spacing w:line="240" w:lineRule="auto"/>
        <w:rPr>
          <w:rFonts w:ascii="Arial" w:hAnsi="Arial"/>
          <w:rtl/>
        </w:rPr>
      </w:pPr>
      <w:r w:rsidRPr="00484C29">
        <w:rPr>
          <w:rFonts w:ascii="Arial" w:hAnsi="Arial" w:hint="cs"/>
          <w:b/>
          <w:bCs/>
          <w:rtl/>
        </w:rPr>
        <w:t>"מבטח"</w:t>
      </w:r>
      <w:r w:rsidRPr="00484C29">
        <w:rPr>
          <w:rFonts w:ascii="Arial" w:hAnsi="Arial" w:hint="cs"/>
          <w:rtl/>
        </w:rPr>
        <w:t xml:space="preserve"> </w:t>
      </w:r>
      <w:r w:rsidRPr="00484C29">
        <w:rPr>
          <w:rFonts w:ascii="Arial" w:hAnsi="Arial" w:hint="cs"/>
          <w:b/>
          <w:bCs/>
          <w:rtl/>
        </w:rPr>
        <w:t>ו"הממונה"</w:t>
      </w:r>
      <w:r w:rsidRPr="00484C29">
        <w:rPr>
          <w:rFonts w:ascii="Arial" w:hAnsi="Arial" w:hint="cs"/>
          <w:rtl/>
        </w:rPr>
        <w:t xml:space="preserve"> </w:t>
      </w:r>
      <w:r w:rsidRPr="00484C29">
        <w:rPr>
          <w:rFonts w:ascii="Arial" w:hAnsi="Arial"/>
          <w:rtl/>
        </w:rPr>
        <w:t>–</w:t>
      </w:r>
      <w:r w:rsidRPr="00484C29">
        <w:rPr>
          <w:rFonts w:ascii="Arial" w:hAnsi="Arial" w:hint="cs"/>
          <w:rtl/>
        </w:rPr>
        <w:t xml:space="preserve"> כהגדרתם בחוק הפיקוח על הביטוח.</w:t>
      </w:r>
    </w:p>
    <w:p w14:paraId="4D93FB01" w14:textId="201BB4E0" w:rsidR="00484C29" w:rsidRPr="00484C29" w:rsidRDefault="00484C29" w:rsidP="00D07D58">
      <w:pPr>
        <w:spacing w:line="240" w:lineRule="auto"/>
        <w:rPr>
          <w:rFonts w:ascii="Arial" w:hAnsi="Arial"/>
          <w:rtl/>
        </w:rPr>
      </w:pPr>
      <w:r w:rsidRPr="00484C29">
        <w:rPr>
          <w:rFonts w:ascii="Arial" w:hAnsi="Arial" w:hint="cs"/>
          <w:rtl/>
        </w:rPr>
        <w:t>(ב)</w:t>
      </w:r>
      <w:r w:rsidRPr="00484C29">
        <w:rPr>
          <w:rFonts w:ascii="Arial" w:hAnsi="Arial"/>
          <w:rtl/>
        </w:rPr>
        <w:tab/>
      </w:r>
      <w:r w:rsidRPr="00484C29">
        <w:rPr>
          <w:rFonts w:ascii="Arial" w:hAnsi="Arial" w:hint="cs"/>
          <w:rtl/>
        </w:rPr>
        <w:t>לא יסרב גוף פיננסי שנותן הלוואות לדיור לתת הלוואה לדיור לאדם עם מוגבלות מקצרת חיים, אם מתקיימים כל אלה:</w:t>
      </w:r>
    </w:p>
    <w:p w14:paraId="41113486" w14:textId="77777777" w:rsidR="00484C29" w:rsidRPr="00484C29" w:rsidRDefault="00484C29" w:rsidP="00D07D58">
      <w:pPr>
        <w:spacing w:line="240" w:lineRule="auto"/>
        <w:ind w:firstLine="720"/>
        <w:rPr>
          <w:rFonts w:ascii="Arial" w:hAnsi="Arial"/>
          <w:rtl/>
        </w:rPr>
      </w:pPr>
      <w:r w:rsidRPr="00484C29">
        <w:rPr>
          <w:rFonts w:ascii="Arial" w:hAnsi="Arial" w:hint="cs"/>
          <w:rtl/>
        </w:rPr>
        <w:t>(1)</w:t>
      </w:r>
      <w:r w:rsidRPr="00484C29">
        <w:rPr>
          <w:rFonts w:ascii="Arial" w:hAnsi="Arial"/>
          <w:rtl/>
        </w:rPr>
        <w:tab/>
      </w:r>
      <w:r w:rsidRPr="00484C29">
        <w:rPr>
          <w:rFonts w:ascii="Arial" w:hAnsi="Arial" w:hint="cs"/>
          <w:rtl/>
        </w:rPr>
        <w:t>הבקשה להלוואה לדיור היא לאחת ממטרות אלה:</w:t>
      </w:r>
    </w:p>
    <w:p w14:paraId="4C18D4C4" w14:textId="77777777" w:rsidR="00484C29" w:rsidRPr="00484C29" w:rsidRDefault="00484C29" w:rsidP="00D07D58">
      <w:pPr>
        <w:spacing w:line="240" w:lineRule="auto"/>
        <w:ind w:left="1440"/>
        <w:rPr>
          <w:rFonts w:ascii="Arial" w:hAnsi="Arial"/>
          <w:rtl/>
        </w:rPr>
      </w:pPr>
      <w:r w:rsidRPr="00484C29">
        <w:rPr>
          <w:rFonts w:ascii="Arial" w:hAnsi="Arial" w:hint="cs"/>
          <w:rtl/>
        </w:rPr>
        <w:t>(א)</w:t>
      </w:r>
      <w:r w:rsidRPr="00484C29">
        <w:rPr>
          <w:rFonts w:ascii="Arial" w:hAnsi="Arial"/>
          <w:rtl/>
        </w:rPr>
        <w:tab/>
      </w:r>
      <w:r w:rsidRPr="00484C29">
        <w:rPr>
          <w:rFonts w:ascii="Arial" w:hAnsi="Arial" w:hint="cs"/>
          <w:rtl/>
        </w:rPr>
        <w:t>רכישת דירה יחידה כהגדרתה בסעיף 9(ג1ג)(4) לחוק מיסוי מקרקעין (שבח ורכישה), התשכ"ג-1963, והוראות סעיף 9(ג1ג)(2) לחוק האמור חלות על אותו אדם;</w:t>
      </w:r>
    </w:p>
    <w:p w14:paraId="6FA7461B" w14:textId="77777777" w:rsidR="00484C29" w:rsidRPr="00484C29" w:rsidRDefault="00484C29" w:rsidP="00D07D58">
      <w:pPr>
        <w:spacing w:line="240" w:lineRule="auto"/>
        <w:ind w:left="1440"/>
        <w:rPr>
          <w:rFonts w:ascii="Arial" w:hAnsi="Arial"/>
          <w:rtl/>
        </w:rPr>
      </w:pPr>
      <w:r w:rsidRPr="00484C29">
        <w:rPr>
          <w:rFonts w:ascii="Arial" w:hAnsi="Arial" w:hint="cs"/>
          <w:rtl/>
        </w:rPr>
        <w:t>(ב)</w:t>
      </w:r>
      <w:r w:rsidRPr="00484C29">
        <w:rPr>
          <w:rFonts w:ascii="Arial" w:hAnsi="Arial"/>
          <w:rtl/>
        </w:rPr>
        <w:tab/>
      </w:r>
      <w:r w:rsidRPr="00484C29">
        <w:rPr>
          <w:rFonts w:ascii="Arial" w:hAnsi="Arial" w:hint="cs"/>
          <w:rtl/>
        </w:rPr>
        <w:t>רכישת קרקע לבנייה עצמית או בנייה עצמית, ואין לאותו אדם נכס אחר נוסף על הקרקע לבנייה העצמית או על המבנה שייבנה בבנייה העצמית;</w:t>
      </w:r>
    </w:p>
    <w:p w14:paraId="7F397104" w14:textId="77777777" w:rsidR="00484C29" w:rsidRPr="00484C29" w:rsidRDefault="00484C29" w:rsidP="00D07D58">
      <w:pPr>
        <w:spacing w:line="240" w:lineRule="auto"/>
        <w:ind w:left="720"/>
        <w:rPr>
          <w:rFonts w:ascii="Arial" w:hAnsi="Arial"/>
          <w:rtl/>
        </w:rPr>
      </w:pPr>
      <w:r w:rsidRPr="00484C29">
        <w:rPr>
          <w:rFonts w:ascii="Arial" w:hAnsi="Arial" w:hint="cs"/>
          <w:rtl/>
        </w:rPr>
        <w:t>(2)</w:t>
      </w:r>
      <w:r w:rsidRPr="00484C29">
        <w:rPr>
          <w:rFonts w:ascii="Arial" w:hAnsi="Arial"/>
          <w:rtl/>
        </w:rPr>
        <w:tab/>
      </w:r>
      <w:r w:rsidRPr="00484C29">
        <w:rPr>
          <w:rFonts w:ascii="Arial" w:hAnsi="Arial" w:hint="cs"/>
          <w:rtl/>
        </w:rPr>
        <w:t>האדם עם מוגבלות מקצרת חיים עומד באותם תנאים להלוואה שהגוף הפיננסי מציע לאדם בלא מוגבלות, והוא הציג לגוף הפיננסי אישור על כך שרכש פוליסת ביטוח חיים לאדם עם מוגבלות מקצרת חיים כאמור בסעיף 19ע.</w:t>
      </w:r>
    </w:p>
    <w:p w14:paraId="59B1A65B" w14:textId="61F6AEB2" w:rsidR="00484C29" w:rsidRPr="00484C29" w:rsidRDefault="00484C29" w:rsidP="00D07D58">
      <w:pPr>
        <w:spacing w:line="240" w:lineRule="auto"/>
        <w:rPr>
          <w:rFonts w:ascii="Arial" w:hAnsi="Arial"/>
          <w:rtl/>
        </w:rPr>
      </w:pPr>
      <w:r w:rsidRPr="00484C29">
        <w:rPr>
          <w:rFonts w:ascii="Arial" w:hAnsi="Arial" w:hint="cs"/>
          <w:rtl/>
        </w:rPr>
        <w:t>(ג)</w:t>
      </w:r>
      <w:r w:rsidRPr="00484C29">
        <w:rPr>
          <w:rFonts w:ascii="Arial" w:hAnsi="Arial"/>
          <w:rtl/>
        </w:rPr>
        <w:tab/>
      </w:r>
      <w:r w:rsidRPr="00484C29">
        <w:rPr>
          <w:rFonts w:ascii="Arial" w:hAnsi="Arial" w:hint="cs"/>
          <w:rtl/>
        </w:rPr>
        <w:t>סכום ההלוואה לדיור שייתן גוף פיננסי ללפי הוראות סעיף זה יהיה פי שניים לפחות מסכום ביטוח החיים לאדם עם מוגבלות מקצרת חיים לפי סעיף 19ע(ג)(2), ולכל היותר מיליון שקלים חדשים; ואולם גוף פיננסי רשאי להסכים לתת הלוואה בסכום גדול יותר ואדם עם מוגבלות מקצרת חיים רשאי לבקש מגוף פיננסי כי סכום ההלוואה יהיה קטן יותר.</w:t>
      </w:r>
    </w:p>
    <w:p w14:paraId="0F47CD4C" w14:textId="4F98BAC7" w:rsidR="00484C29" w:rsidRPr="00484C29" w:rsidRDefault="00484C29" w:rsidP="00D07D58">
      <w:pPr>
        <w:spacing w:line="240" w:lineRule="auto"/>
        <w:rPr>
          <w:rFonts w:ascii="Arial" w:hAnsi="Arial"/>
          <w:rtl/>
        </w:rPr>
      </w:pPr>
      <w:r w:rsidRPr="00484C29">
        <w:rPr>
          <w:rFonts w:ascii="Arial" w:hAnsi="Arial" w:hint="cs"/>
          <w:rtl/>
        </w:rPr>
        <w:t>(ד)</w:t>
      </w:r>
      <w:r w:rsidRPr="00484C29">
        <w:rPr>
          <w:rFonts w:ascii="Arial" w:hAnsi="Arial"/>
          <w:rtl/>
        </w:rPr>
        <w:tab/>
      </w:r>
      <w:r w:rsidRPr="00484C29">
        <w:rPr>
          <w:rFonts w:ascii="Arial" w:hAnsi="Arial" w:hint="cs"/>
          <w:rtl/>
        </w:rPr>
        <w:t>הציע גוף פיננסי לאדם עם מוגבלות הלוואה לדיור, והודיע האדם עם מוגבלות לגוף הפיננסי כי פנה למבטח במטרה לרכוש ביטוח חיים לפי הוראות סעיף 19ע(ב)(1) וכי קיבל תשובה מאת המבטח לפנייתו כאמור, תוארך הצעת הגוף הפיננסי בעשרה ימים נוספים.</w:t>
      </w:r>
    </w:p>
    <w:p w14:paraId="509BA716" w14:textId="31425583" w:rsidR="00484C29" w:rsidRPr="00484C29" w:rsidRDefault="00484C29" w:rsidP="00D07D58">
      <w:pPr>
        <w:spacing w:line="240" w:lineRule="auto"/>
        <w:rPr>
          <w:rFonts w:ascii="Arial" w:hAnsi="Arial"/>
          <w:rtl/>
        </w:rPr>
      </w:pPr>
      <w:r w:rsidRPr="00484C29">
        <w:rPr>
          <w:rFonts w:ascii="Arial" w:hAnsi="Arial" w:hint="cs"/>
          <w:rtl/>
        </w:rPr>
        <w:t>(ה)</w:t>
      </w:r>
      <w:r w:rsidRPr="00484C29">
        <w:rPr>
          <w:rFonts w:ascii="Arial" w:hAnsi="Arial"/>
          <w:rtl/>
        </w:rPr>
        <w:tab/>
      </w:r>
      <w:r w:rsidRPr="00484C29">
        <w:rPr>
          <w:rFonts w:ascii="Arial" w:hAnsi="Arial" w:hint="cs"/>
          <w:rtl/>
        </w:rPr>
        <w:t>תקופת החזר ההלוואה לדיור לפי סעיף זה תהיה 15 שנים; ואולם גוף פיננסי רשאי להסכים לתקופת החזר ארוכה יותר ואדם עם מוגבלות מקצרת חיים רשאי לבקש מגוף פיננסי כי תקופת ההחזר תהיה קצרה יותר.</w:t>
      </w:r>
    </w:p>
    <w:p w14:paraId="6BF72FC1" w14:textId="58D747AC" w:rsidR="00484C29" w:rsidRDefault="00484C29" w:rsidP="00D07D58">
      <w:pPr>
        <w:spacing w:line="240" w:lineRule="auto"/>
        <w:rPr>
          <w:rFonts w:ascii="Arial" w:hAnsi="Arial"/>
          <w:rtl/>
        </w:rPr>
      </w:pPr>
      <w:r w:rsidRPr="00484C29">
        <w:rPr>
          <w:rFonts w:ascii="Arial" w:hAnsi="Arial" w:hint="cs"/>
          <w:rtl/>
        </w:rPr>
        <w:t>(ו)</w:t>
      </w:r>
      <w:r w:rsidRPr="00484C29">
        <w:rPr>
          <w:rFonts w:ascii="Arial" w:hAnsi="Arial"/>
          <w:rtl/>
        </w:rPr>
        <w:tab/>
      </w:r>
      <w:r w:rsidRPr="00484C29">
        <w:rPr>
          <w:rFonts w:ascii="Arial" w:hAnsi="Arial" w:hint="cs"/>
          <w:rtl/>
        </w:rPr>
        <w:t>החזר ההלוואה לדיור לגוף הפיננסי יהיה בתשלומים חודשיים בלבד, והגוף הפיננסי אינו רשאי לקבוע בהסכם ההלוואה לדיור כי פירעונה של ההלוואה כולה יהיה רק בתום תקופת ההלוואה; ואולם גוף פיננסי ואדם עם מוגבלות מקצרת החיים רשאים להסכים שפירעון ההלוואה יהיה במספר תשלומים שנתיים שכל אחד מהם יהיה בעבור מספר חודשים במצטבר.</w:t>
      </w:r>
    </w:p>
    <w:p w14:paraId="308B9E07" w14:textId="1CFE2AA9" w:rsidR="00484C29" w:rsidRPr="00484C29" w:rsidRDefault="00484C29" w:rsidP="00D07D58">
      <w:pPr>
        <w:pStyle w:val="3"/>
        <w:numPr>
          <w:ilvl w:val="0"/>
          <w:numId w:val="5"/>
        </w:numPr>
        <w:rPr>
          <w:rtl/>
        </w:rPr>
      </w:pPr>
      <w:bookmarkStart w:id="319" w:name="_Toc109039477"/>
      <w:r w:rsidRPr="00484C29">
        <w:rPr>
          <w:rtl/>
        </w:rPr>
        <w:lastRenderedPageBreak/>
        <w:t>ביטוח חיים לאדם עם מוגבלות מקצרת חיים לשם נטילת הלוואה לדיור</w:t>
      </w:r>
      <w:bookmarkEnd w:id="319"/>
    </w:p>
    <w:p w14:paraId="1E9ED218" w14:textId="773A5273" w:rsidR="00484C29" w:rsidRPr="00484C29" w:rsidRDefault="00484C29" w:rsidP="00D07D58">
      <w:pPr>
        <w:spacing w:line="240" w:lineRule="auto"/>
        <w:rPr>
          <w:rFonts w:ascii="Arial" w:hAnsi="Arial"/>
          <w:rtl/>
        </w:rPr>
      </w:pPr>
      <w:r w:rsidRPr="00484C29">
        <w:rPr>
          <w:rFonts w:ascii="Arial" w:hAnsi="Arial" w:hint="cs"/>
          <w:rtl/>
        </w:rPr>
        <w:t>(א)</w:t>
      </w:r>
      <w:r w:rsidRPr="00484C29">
        <w:rPr>
          <w:rFonts w:ascii="Arial" w:hAnsi="Arial"/>
          <w:rtl/>
        </w:rPr>
        <w:tab/>
      </w:r>
      <w:r w:rsidRPr="00484C29">
        <w:rPr>
          <w:rFonts w:ascii="Arial" w:hAnsi="Arial" w:hint="cs"/>
          <w:rtl/>
        </w:rPr>
        <w:t>לא יסרב מבטח שמוכר ביטוח חיים למטרת הלוואה לדיור למכור פוליסת ביטוח חיים כאמור לאדם עם מוגבלות מקצרת חיים, עקב מוגבלותו, אלא בכפוף להוראות סעיף 19לה והוראות סעיף זה.</w:t>
      </w:r>
    </w:p>
    <w:p w14:paraId="4DEEB643" w14:textId="062788A6" w:rsidR="00484C29" w:rsidRPr="00484C29" w:rsidRDefault="00484C29" w:rsidP="00D07D58">
      <w:pPr>
        <w:spacing w:line="240" w:lineRule="auto"/>
        <w:ind w:left="720" w:hanging="720"/>
        <w:rPr>
          <w:rFonts w:ascii="Arial" w:hAnsi="Arial"/>
          <w:rtl/>
        </w:rPr>
      </w:pPr>
      <w:r w:rsidRPr="00484C29">
        <w:rPr>
          <w:rFonts w:ascii="Arial" w:hAnsi="Arial" w:hint="cs"/>
          <w:rtl/>
        </w:rPr>
        <w:t>(ב)</w:t>
      </w:r>
      <w:r w:rsidRPr="00484C29">
        <w:rPr>
          <w:rFonts w:ascii="Arial" w:hAnsi="Arial"/>
          <w:rtl/>
        </w:rPr>
        <w:tab/>
      </w:r>
      <w:r w:rsidRPr="00484C29">
        <w:rPr>
          <w:rFonts w:ascii="Arial" w:hAnsi="Arial" w:hint="cs"/>
          <w:rtl/>
        </w:rPr>
        <w:t>(1)</w:t>
      </w:r>
      <w:r w:rsidRPr="00484C29">
        <w:rPr>
          <w:rFonts w:ascii="Arial" w:hAnsi="Arial"/>
          <w:rtl/>
        </w:rPr>
        <w:tab/>
      </w:r>
      <w:r w:rsidRPr="00484C29">
        <w:rPr>
          <w:rFonts w:ascii="Arial" w:hAnsi="Arial" w:hint="cs"/>
          <w:rtl/>
        </w:rPr>
        <w:t>פנה אדם עם מוגבלות למבטח במטרה לרכוש ביטוח חיים לשם נטילת הלוואה לדיור כאמור בסעיף 19סט, יודיע לו המבטח, בכתב, על הסכמתו או סירובו לבטחו בביטוח חיים, בתוך 15 ימי עבודה מיום קבלת מלוא הנתונים הנדרשים מהאדם עם המוגבלות; החלטת מבטח כאמור תתבסס על החלטת אקטואר ממונה, על סמך הנתונים שהועברו אליו על ידי המבטח, אם האדם הוא אדם עם מוגבלות מקצרת חיים;</w:t>
      </w:r>
    </w:p>
    <w:p w14:paraId="59D3167C" w14:textId="77777777" w:rsidR="00484C29" w:rsidRPr="00484C29" w:rsidRDefault="00484C29" w:rsidP="00D07D58">
      <w:pPr>
        <w:spacing w:line="240" w:lineRule="auto"/>
        <w:ind w:left="720"/>
        <w:rPr>
          <w:rFonts w:ascii="Arial" w:hAnsi="Arial"/>
          <w:rtl/>
        </w:rPr>
      </w:pPr>
      <w:r w:rsidRPr="00484C29">
        <w:rPr>
          <w:rFonts w:ascii="Arial" w:hAnsi="Arial" w:hint="cs"/>
          <w:rtl/>
        </w:rPr>
        <w:t>(2)</w:t>
      </w:r>
      <w:r w:rsidRPr="00484C29">
        <w:rPr>
          <w:rFonts w:ascii="Arial" w:hAnsi="Arial"/>
          <w:rtl/>
        </w:rPr>
        <w:tab/>
      </w:r>
      <w:r w:rsidRPr="00484C29">
        <w:rPr>
          <w:rFonts w:ascii="Arial" w:hAnsi="Arial" w:hint="cs"/>
          <w:rtl/>
        </w:rPr>
        <w:t>לא הודיע מבטח לאדם עם מוגבלות על החלטתו בתוך 15 ימי עבודה, יהיה זכאי האדם עם המוגבלות לקבל ביטוח חיים מאותו מבטח בתנאים שהמבטח מציע לאדם בלא מוגבלות;</w:t>
      </w:r>
    </w:p>
    <w:p w14:paraId="12126D57" w14:textId="77777777" w:rsidR="00484C29" w:rsidRPr="00484C29" w:rsidRDefault="00484C29" w:rsidP="00D07D58">
      <w:pPr>
        <w:spacing w:line="240" w:lineRule="auto"/>
        <w:ind w:left="720"/>
        <w:rPr>
          <w:rFonts w:ascii="Arial" w:hAnsi="Arial"/>
          <w:rtl/>
        </w:rPr>
      </w:pPr>
      <w:r w:rsidRPr="00484C29">
        <w:rPr>
          <w:rFonts w:ascii="Arial" w:hAnsi="Arial" w:hint="cs"/>
          <w:rtl/>
        </w:rPr>
        <w:t>(3)</w:t>
      </w:r>
      <w:r w:rsidRPr="00484C29">
        <w:rPr>
          <w:rFonts w:ascii="Arial" w:hAnsi="Arial"/>
          <w:rtl/>
        </w:rPr>
        <w:tab/>
      </w:r>
      <w:r w:rsidRPr="00484C29">
        <w:rPr>
          <w:rFonts w:ascii="Arial" w:hAnsi="Arial" w:hint="cs"/>
          <w:rtl/>
        </w:rPr>
        <w:t>הממונה רשאי להורות על תקופה קצרה יותר למתן החלטה לפי סעיף קטן זה.</w:t>
      </w:r>
    </w:p>
    <w:p w14:paraId="67F9515C" w14:textId="35B20479" w:rsidR="00484C29" w:rsidRPr="00484C29" w:rsidRDefault="00484C29" w:rsidP="00D07D58">
      <w:pPr>
        <w:spacing w:line="240" w:lineRule="auto"/>
        <w:ind w:left="720" w:hanging="720"/>
        <w:rPr>
          <w:rFonts w:ascii="Arial" w:hAnsi="Arial"/>
          <w:rtl/>
        </w:rPr>
      </w:pPr>
      <w:r w:rsidRPr="00484C29">
        <w:rPr>
          <w:rFonts w:ascii="Arial" w:hAnsi="Arial" w:hint="cs"/>
          <w:rtl/>
        </w:rPr>
        <w:t>(ג)</w:t>
      </w:r>
      <w:r w:rsidRPr="00484C29">
        <w:rPr>
          <w:rFonts w:ascii="Arial" w:hAnsi="Arial"/>
          <w:rtl/>
        </w:rPr>
        <w:tab/>
      </w:r>
      <w:r w:rsidRPr="00484C29">
        <w:rPr>
          <w:rFonts w:ascii="Arial" w:hAnsi="Arial" w:hint="cs"/>
          <w:rtl/>
        </w:rPr>
        <w:t>(1)</w:t>
      </w:r>
      <w:r w:rsidRPr="00484C29">
        <w:rPr>
          <w:rFonts w:ascii="Arial" w:hAnsi="Arial"/>
          <w:rtl/>
        </w:rPr>
        <w:tab/>
      </w:r>
      <w:r w:rsidRPr="00484C29">
        <w:rPr>
          <w:rFonts w:ascii="Arial" w:hAnsi="Arial" w:hint="cs"/>
          <w:rtl/>
        </w:rPr>
        <w:t>סירב מבטח למכור לאדם עם מוגבלות מקצרת חיים פוליסת ביטוח חיים לשם נטילת הלוואה לדיור, בהתאם להוראות סעיף 19לה וסעיף קטן (ב), יציע המבטח לאותו אדם לרכוש ביטוח חיים לאדם עם מוגבלות מקצרת חיים;</w:t>
      </w:r>
    </w:p>
    <w:p w14:paraId="62B31D72" w14:textId="77777777" w:rsidR="00484C29" w:rsidRPr="00484C29" w:rsidRDefault="00484C29" w:rsidP="00D07D58">
      <w:pPr>
        <w:spacing w:line="240" w:lineRule="auto"/>
        <w:ind w:left="720"/>
        <w:rPr>
          <w:rFonts w:ascii="Arial" w:hAnsi="Arial"/>
          <w:rtl/>
        </w:rPr>
      </w:pPr>
      <w:r w:rsidRPr="00484C29">
        <w:rPr>
          <w:rFonts w:ascii="Arial" w:hAnsi="Arial" w:hint="cs"/>
          <w:rtl/>
        </w:rPr>
        <w:t>(2)</w:t>
      </w:r>
      <w:r w:rsidRPr="00484C29">
        <w:rPr>
          <w:rFonts w:ascii="Arial" w:hAnsi="Arial"/>
          <w:rtl/>
        </w:rPr>
        <w:tab/>
      </w:r>
      <w:r w:rsidRPr="00484C29">
        <w:rPr>
          <w:rFonts w:ascii="Arial" w:hAnsi="Arial" w:hint="cs"/>
          <w:rtl/>
        </w:rPr>
        <w:t>ביטוח חיים לאדם עם מוגבלות מקצרת חיים יהיה בסכום השווה למחצית יתרת סכום ההלוואה לדיור שהציע גוף פיננסי לאותו אדם לפי הוראות סעיף 19סט(ג) ולכל היותר 500,000 שקלים חדשים; ואולם מבטח רשאי להסכים לבטח את האדם עם מוגבלות מקצרת חיים בסכום גדול יותר ואדם עם מוגבלות מקצרת חיים רשאי לבקש שסכום הביטוח יהיה קטן יותר;</w:t>
      </w:r>
    </w:p>
    <w:p w14:paraId="0C7D9541" w14:textId="77777777" w:rsidR="00484C29" w:rsidRPr="00484C29" w:rsidRDefault="00484C29" w:rsidP="00D07D58">
      <w:pPr>
        <w:spacing w:line="240" w:lineRule="auto"/>
        <w:ind w:left="720"/>
        <w:rPr>
          <w:rFonts w:ascii="Arial" w:hAnsi="Arial"/>
          <w:rtl/>
        </w:rPr>
      </w:pPr>
      <w:r w:rsidRPr="00484C29">
        <w:rPr>
          <w:rFonts w:ascii="Arial" w:hAnsi="Arial" w:hint="cs"/>
          <w:rtl/>
        </w:rPr>
        <w:t>(3)</w:t>
      </w:r>
      <w:r w:rsidRPr="00484C29">
        <w:rPr>
          <w:rFonts w:ascii="Arial" w:hAnsi="Arial"/>
          <w:rtl/>
        </w:rPr>
        <w:tab/>
      </w:r>
      <w:r w:rsidRPr="00484C29">
        <w:rPr>
          <w:rFonts w:ascii="Arial" w:hAnsi="Arial" w:hint="cs"/>
          <w:rtl/>
        </w:rPr>
        <w:t>על החלטת מבטח לסרב לבטח אדם עם מוגבלות מקצרת חיים לפי הוראות פסקה (1) יחלו הוראות סעיף 19לה, בשינויים המחויבים; להודעה על החלטה כאמור יצרף המבטח הסבר בכתב לכך שהחליט שלא לבטח את האדם עם המוגבלות או לתת לו יחס שונה כמשמעותו בסעיף 19לה, תמצית של בסיס הנתונים או תמצית של המידע שעליהם התבסס בהחלטתו, הסבר על זכותו של האדם עם המוגבלות לפנות לממונה כדי שיבדוק את ההחלטה לסרב לבטחו כאמור והסבר בדבר האפשרות שרשות שוק ההון ביטוח וחיסכון תבדוק באופן מדגמי את החלטתו; כמו כן יציין המבטח את זכותו של אדם עם מוגבלות מקצרת חיים שרכש ביטוח חיים לאדם עם מוגבלות מקצרת חיים לבקשר סיוע חודשי מהמדינה לפי הוראות סעיף 19עא;</w:t>
      </w:r>
    </w:p>
    <w:p w14:paraId="48D3953C" w14:textId="77777777" w:rsidR="00484C29" w:rsidRPr="00484C29" w:rsidRDefault="00484C29" w:rsidP="00D07D58">
      <w:pPr>
        <w:spacing w:line="240" w:lineRule="auto"/>
        <w:ind w:left="720"/>
        <w:rPr>
          <w:rFonts w:ascii="Arial" w:hAnsi="Arial"/>
          <w:rtl/>
        </w:rPr>
      </w:pPr>
      <w:r w:rsidRPr="00484C29">
        <w:rPr>
          <w:rFonts w:ascii="Arial" w:hAnsi="Arial" w:hint="cs"/>
          <w:rtl/>
        </w:rPr>
        <w:t>(4)</w:t>
      </w:r>
      <w:r w:rsidRPr="00484C29">
        <w:rPr>
          <w:rFonts w:ascii="Arial" w:hAnsi="Arial"/>
          <w:rtl/>
        </w:rPr>
        <w:tab/>
      </w:r>
      <w:r w:rsidRPr="00484C29">
        <w:rPr>
          <w:rFonts w:ascii="Arial" w:hAnsi="Arial" w:hint="cs"/>
          <w:rtl/>
        </w:rPr>
        <w:t>תקופת האכשרה לביטוח חיים לאדם עם מוגבלות מקצרת חיים כאמור בסעיף קטן זה תהיה 2.5 שנים.</w:t>
      </w:r>
    </w:p>
    <w:p w14:paraId="78110898" w14:textId="09626A54" w:rsidR="00484C29" w:rsidRPr="00484C29" w:rsidRDefault="00484C29" w:rsidP="00D07D58">
      <w:pPr>
        <w:spacing w:line="240" w:lineRule="auto"/>
        <w:ind w:left="720" w:hanging="720"/>
        <w:rPr>
          <w:rFonts w:ascii="Arial" w:hAnsi="Arial"/>
          <w:rtl/>
        </w:rPr>
      </w:pPr>
      <w:r w:rsidRPr="00484C29">
        <w:rPr>
          <w:rFonts w:ascii="Arial" w:hAnsi="Arial" w:hint="cs"/>
          <w:rtl/>
        </w:rPr>
        <w:t>(ד)</w:t>
      </w:r>
      <w:r w:rsidRPr="00484C29">
        <w:rPr>
          <w:rFonts w:ascii="Arial" w:hAnsi="Arial"/>
          <w:rtl/>
        </w:rPr>
        <w:tab/>
      </w:r>
      <w:r w:rsidRPr="00484C29">
        <w:rPr>
          <w:rFonts w:ascii="Arial" w:hAnsi="Arial" w:hint="cs"/>
          <w:rtl/>
        </w:rPr>
        <w:t>(1)</w:t>
      </w:r>
      <w:r w:rsidRPr="00484C29">
        <w:rPr>
          <w:rFonts w:ascii="Arial" w:hAnsi="Arial"/>
          <w:rtl/>
        </w:rPr>
        <w:tab/>
      </w:r>
      <w:r w:rsidRPr="00484C29">
        <w:rPr>
          <w:rFonts w:ascii="Arial" w:hAnsi="Arial" w:hint="cs"/>
          <w:rtl/>
        </w:rPr>
        <w:t>הממונה, לאחר התייעצות עם הוועדה המייעצת כמשמעותה בחוק הפיקוח על הביטוח, רשאי לקבוע הוראות בדבר תנאים שבחוזה ביטוח חיים לאדם עם מוגבלות מקצרת חיים לפי סעיף זה וניסוחם, ובכלל זה מבנה פוליסת ביטוח החיים וצורתה, לרבות הוראות לעניין האותיות בפוליסה, ובכלל זה הוראות לעניין הגודל המזערי של האותיות כאמור, היחס בינן ובין השטח שבו נכלל המידע ואופן כתיבתן והצגתן, וכן רשימת תנאים מהותיים בפוליסה, הבלטתם ואופן ניסוחם, לרבות החובה לצרף מסמך נפרד לגביהם; הוראות לפי פסקה זו יפורסמו ברשומות;</w:t>
      </w:r>
    </w:p>
    <w:p w14:paraId="55E57D74" w14:textId="40839B57" w:rsidR="00484C29" w:rsidRDefault="00484C29" w:rsidP="00D07D58">
      <w:pPr>
        <w:spacing w:line="240" w:lineRule="auto"/>
        <w:ind w:left="720"/>
        <w:rPr>
          <w:rFonts w:ascii="Arial" w:hAnsi="Arial"/>
          <w:rtl/>
        </w:rPr>
      </w:pPr>
      <w:r w:rsidRPr="00484C29">
        <w:rPr>
          <w:rFonts w:ascii="Arial" w:hAnsi="Arial" w:hint="cs"/>
          <w:rtl/>
        </w:rPr>
        <w:t>(2)</w:t>
      </w:r>
      <w:r w:rsidRPr="00484C29">
        <w:rPr>
          <w:rFonts w:ascii="Arial" w:hAnsi="Arial"/>
          <w:rtl/>
        </w:rPr>
        <w:tab/>
      </w:r>
      <w:r w:rsidRPr="00484C29">
        <w:rPr>
          <w:rFonts w:ascii="Arial" w:hAnsi="Arial" w:hint="cs"/>
          <w:rtl/>
        </w:rPr>
        <w:t xml:space="preserve">הסדר הסותר תנאי שיש לקבעו על פי הוראות שנקבעו כאמור בפסקה (1) לא ינהגו לפיו, ויראו כאילו הותנה במקומו התנאי שיש לקבעו כאמור, זולת אם </w:t>
      </w:r>
      <w:r w:rsidRPr="00484C29">
        <w:rPr>
          <w:rFonts w:ascii="Arial" w:hAnsi="Arial" w:hint="cs"/>
          <w:rtl/>
        </w:rPr>
        <w:lastRenderedPageBreak/>
        <w:t>ההסדר הוא לטובת המבוטח; אין בהוראה זו כדי לגרוע מאחריותו הפלילית של המבטח.</w:t>
      </w:r>
    </w:p>
    <w:p w14:paraId="04A27E6F" w14:textId="1C19C407" w:rsidR="00484C29" w:rsidRDefault="00484C29" w:rsidP="00D07D58">
      <w:pPr>
        <w:pStyle w:val="3"/>
        <w:numPr>
          <w:ilvl w:val="0"/>
          <w:numId w:val="5"/>
        </w:numPr>
        <w:rPr>
          <w:rtl/>
        </w:rPr>
      </w:pPr>
      <w:bookmarkStart w:id="320" w:name="_Toc109039478"/>
      <w:r w:rsidRPr="00484C29">
        <w:rPr>
          <w:rtl/>
        </w:rPr>
        <w:t>סיוע חודשי מהמדינה לאדם עם מוגבלות מקצרת חיים ברכישת דירה</w:t>
      </w:r>
      <w:bookmarkEnd w:id="320"/>
    </w:p>
    <w:p w14:paraId="534199DD" w14:textId="68D91E7F" w:rsidR="00484C29" w:rsidRPr="00484C29" w:rsidRDefault="00484C29" w:rsidP="00D07D58">
      <w:pPr>
        <w:spacing w:line="240" w:lineRule="auto"/>
        <w:rPr>
          <w:rFonts w:ascii="Arial" w:hAnsi="Arial"/>
          <w:rtl/>
        </w:rPr>
      </w:pPr>
      <w:r w:rsidRPr="00484C29">
        <w:rPr>
          <w:rFonts w:ascii="Arial" w:hAnsi="Arial"/>
          <w:rtl/>
        </w:rPr>
        <w:t>(א)</w:t>
      </w:r>
      <w:r w:rsidRPr="00484C29">
        <w:rPr>
          <w:rFonts w:ascii="Arial" w:hAnsi="Arial"/>
          <w:rtl/>
        </w:rPr>
        <w:tab/>
        <w:t>אדם עם מוגבלות מקצרת חיים שנטל הלוואה לפי הוראות סעיף 19סט ורכש ביטוח חיים לאדם עם מוגבלות מקצרת חיים לפי הוראות סעיף 19ע, זכאי לקבל המדינה סיוע חודשי להלוואה לדיור בסכום הנקוב בחלק א' לתוספת החמישית, בכפוף לכך שהתקיימו בו אמות המידה לפי הוראות סעיף קטן (ג), כל עוד הוא מבוטח בביטוח חיים כאמור, ובכלל זה בשל כך שפוליסת ביטוח החיים כאמור לא בוטלה, או כל עוד ההלוואה לדיור שניתנה לו לא בוטלה או לא נפרעה במלואה; פסק אדם עם מוגבלות מקצרת חיים להיות מבוטח, בין השאר בשל כך שפוליסת ביטוח החיים כאמור בוטלה, או שההלוואה לדיור שניתנה לו בוטלה או נפרעה במלואה, תיפסק זכאותו לסיוע מהמדינה כאמור בסעיף זה מהמועד שבו פסק להיות זכאי לביטוח חיים או מהמועד שבו ההלוואה לדיור שניתנה לו בוטלה או נפרעה במלואה, לפי המוקדם, וסכומים ששולמו לו לאחר אותו מועד יושבו למדינה.</w:t>
      </w:r>
    </w:p>
    <w:p w14:paraId="16B89F56" w14:textId="07EDB9EB" w:rsidR="00484C29" w:rsidRPr="00484C29" w:rsidRDefault="00484C29" w:rsidP="00D07D58">
      <w:pPr>
        <w:spacing w:line="240" w:lineRule="auto"/>
        <w:rPr>
          <w:rFonts w:ascii="Arial" w:hAnsi="Arial"/>
          <w:rtl/>
        </w:rPr>
      </w:pPr>
      <w:r w:rsidRPr="00484C29">
        <w:rPr>
          <w:rFonts w:ascii="Arial" w:hAnsi="Arial"/>
          <w:rtl/>
        </w:rPr>
        <w:t>(ב)</w:t>
      </w:r>
      <w:r w:rsidRPr="00484C29">
        <w:rPr>
          <w:rFonts w:ascii="Arial" w:hAnsi="Arial"/>
          <w:rtl/>
        </w:rPr>
        <w:tab/>
        <w:t>תקציב לסיוע לפי סעיף קטן (א) י</w:t>
      </w:r>
      <w:r>
        <w:rPr>
          <w:rFonts w:ascii="Arial" w:hAnsi="Arial" w:hint="cs"/>
          <w:rtl/>
        </w:rPr>
        <w:t>יקבע בסעיף תקציב</w:t>
      </w:r>
      <w:r>
        <w:rPr>
          <w:rStyle w:val="ac"/>
          <w:rFonts w:ascii="Arial" w:hAnsi="Arial"/>
          <w:rtl/>
        </w:rPr>
        <w:footnoteReference w:id="6"/>
      </w:r>
      <w:r w:rsidRPr="00484C29">
        <w:rPr>
          <w:rFonts w:ascii="Arial" w:hAnsi="Arial"/>
          <w:rtl/>
        </w:rPr>
        <w:t xml:space="preserve"> משרד הבינוי והשיכון בחוק התקציב השנתי בסכום כולל שלא יפחת מהסכום הנקוב בחלק ב' לתוספת החמישית; לעניין זה, </w:t>
      </w:r>
      <w:r w:rsidRPr="002C5F76">
        <w:rPr>
          <w:rFonts w:ascii="Arial" w:hAnsi="Arial"/>
          <w:b/>
          <w:bCs/>
          <w:rtl/>
        </w:rPr>
        <w:t>"סעיף תקציב"</w:t>
      </w:r>
      <w:r w:rsidRPr="00484C29">
        <w:rPr>
          <w:rFonts w:ascii="Arial" w:hAnsi="Arial"/>
          <w:rtl/>
        </w:rPr>
        <w:t xml:space="preserve"> – כהגדרתו בחוק תקציב שנתי כמשמעותו בחוק יסודות התקציב, התשמ"ה-1985.</w:t>
      </w:r>
    </w:p>
    <w:p w14:paraId="1F95E039" w14:textId="4D11F330" w:rsidR="00484C29" w:rsidRDefault="00484C29" w:rsidP="00D07D58">
      <w:pPr>
        <w:spacing w:line="240" w:lineRule="auto"/>
        <w:rPr>
          <w:rFonts w:ascii="Arial" w:hAnsi="Arial"/>
          <w:rtl/>
        </w:rPr>
      </w:pPr>
      <w:r w:rsidRPr="00484C29">
        <w:rPr>
          <w:rFonts w:ascii="Arial" w:hAnsi="Arial"/>
          <w:rtl/>
        </w:rPr>
        <w:t>(ג)</w:t>
      </w:r>
      <w:r w:rsidRPr="00484C29">
        <w:rPr>
          <w:rFonts w:ascii="Arial" w:hAnsi="Arial"/>
          <w:rtl/>
        </w:rPr>
        <w:tab/>
        <w:t>שר הבינוי והשיכון ושר האוצר, לאחר התייעצות עם הנציבות ועם ארגונים העוסקים בקידום זכויותיהם של אנשים עם מוגבלות, ובאישור ועדת הכספים של הכנסת, רשאים לקבוע אמות מידה לקבלת הסיוע האמור בסעיף קטן (א).</w:t>
      </w:r>
    </w:p>
    <w:p w14:paraId="28956B24" w14:textId="2274A27F" w:rsidR="002C5F76" w:rsidRPr="002C5F76" w:rsidRDefault="002C5F76" w:rsidP="00D07D58">
      <w:pPr>
        <w:pStyle w:val="3"/>
        <w:numPr>
          <w:ilvl w:val="0"/>
          <w:numId w:val="5"/>
        </w:numPr>
        <w:rPr>
          <w:rtl/>
        </w:rPr>
      </w:pPr>
      <w:bookmarkStart w:id="321" w:name="_Toc109039479"/>
      <w:r w:rsidRPr="002C5F76">
        <w:rPr>
          <w:rtl/>
        </w:rPr>
        <w:t>פטירת אדם עם מוגבלות מקצרת חיים</w:t>
      </w:r>
      <w:bookmarkEnd w:id="321"/>
    </w:p>
    <w:p w14:paraId="4765C6F0" w14:textId="073C1BF9" w:rsidR="002C5F76" w:rsidRPr="002C5F76" w:rsidRDefault="002C5F76" w:rsidP="00D07D58">
      <w:pPr>
        <w:spacing w:line="240" w:lineRule="auto"/>
        <w:rPr>
          <w:rFonts w:ascii="Arial" w:hAnsi="Arial"/>
          <w:rtl/>
        </w:rPr>
      </w:pPr>
      <w:r w:rsidRPr="002C5F76">
        <w:rPr>
          <w:rFonts w:ascii="Arial" w:hAnsi="Arial" w:hint="cs"/>
          <w:rtl/>
        </w:rPr>
        <w:t>(א)</w:t>
      </w:r>
      <w:r w:rsidRPr="002C5F76">
        <w:rPr>
          <w:rFonts w:ascii="Arial" w:hAnsi="Arial"/>
          <w:rtl/>
        </w:rPr>
        <w:tab/>
      </w:r>
      <w:r w:rsidRPr="002C5F76">
        <w:rPr>
          <w:rFonts w:ascii="Arial" w:hAnsi="Arial" w:hint="cs"/>
          <w:rtl/>
        </w:rPr>
        <w:t>נפטר אדם עם מוגבלות מקצרת חיים בתקופת האכשרה כמשמעותה בסעיף 19ע(ג)(4) יחולו הוראות אלה, לפי העניין:</w:t>
      </w:r>
    </w:p>
    <w:p w14:paraId="268DCC5E" w14:textId="77777777" w:rsidR="002C5F76" w:rsidRPr="002C5F76" w:rsidRDefault="002C5F76" w:rsidP="00D07D58">
      <w:pPr>
        <w:spacing w:line="240" w:lineRule="auto"/>
        <w:ind w:left="720"/>
        <w:rPr>
          <w:rFonts w:ascii="Arial" w:hAnsi="Arial"/>
          <w:rtl/>
        </w:rPr>
      </w:pPr>
      <w:r w:rsidRPr="002C5F76">
        <w:rPr>
          <w:rFonts w:ascii="Arial" w:hAnsi="Arial" w:hint="cs"/>
          <w:rtl/>
        </w:rPr>
        <w:t>(1)</w:t>
      </w:r>
      <w:r w:rsidRPr="002C5F76">
        <w:rPr>
          <w:rFonts w:ascii="Arial" w:hAnsi="Arial"/>
          <w:rtl/>
        </w:rPr>
        <w:tab/>
      </w:r>
      <w:r w:rsidRPr="002C5F76">
        <w:rPr>
          <w:rFonts w:ascii="Arial" w:hAnsi="Arial" w:hint="cs"/>
          <w:rtl/>
        </w:rPr>
        <w:t>היה הגוף הפיננסי שנתן לו את ההלוואה לדיור תאגיד בנקאי או תאגיד עזר, יפעל בהתאם להוראות ניהול בנקאי תקין כמשמעותן בפקודת הבנקאות, 1941;</w:t>
      </w:r>
    </w:p>
    <w:p w14:paraId="28E5EA32" w14:textId="77777777" w:rsidR="002C5F76" w:rsidRPr="002C5F76" w:rsidRDefault="002C5F76" w:rsidP="00D07D58">
      <w:pPr>
        <w:spacing w:line="240" w:lineRule="auto"/>
        <w:ind w:left="720"/>
        <w:rPr>
          <w:rFonts w:ascii="Arial" w:hAnsi="Arial"/>
          <w:rtl/>
        </w:rPr>
      </w:pPr>
      <w:r w:rsidRPr="002C5F76">
        <w:rPr>
          <w:rFonts w:ascii="Arial" w:hAnsi="Arial" w:hint="cs"/>
          <w:rtl/>
        </w:rPr>
        <w:t>(2)</w:t>
      </w:r>
      <w:r w:rsidRPr="002C5F76">
        <w:rPr>
          <w:rFonts w:ascii="Arial" w:hAnsi="Arial"/>
          <w:rtl/>
        </w:rPr>
        <w:tab/>
      </w:r>
      <w:r w:rsidRPr="002C5F76">
        <w:rPr>
          <w:rFonts w:ascii="Arial" w:hAnsi="Arial" w:hint="cs"/>
          <w:rtl/>
        </w:rPr>
        <w:t>היה הגוף הפיננסי שנתן לו את ההלוואה לדיור קופת גמל, חברה מנהלת או מבטח, יפעל בהתאם להוראות הממונה שניתנו בהתאם לסמכויותיו לפי כל דין;</w:t>
      </w:r>
    </w:p>
    <w:p w14:paraId="175654E9" w14:textId="77777777" w:rsidR="002C5F76" w:rsidRPr="002C5F76" w:rsidRDefault="002C5F76" w:rsidP="00D07D58">
      <w:pPr>
        <w:spacing w:line="240" w:lineRule="auto"/>
        <w:ind w:left="720"/>
        <w:rPr>
          <w:rFonts w:ascii="Arial" w:hAnsi="Arial"/>
          <w:rtl/>
        </w:rPr>
      </w:pPr>
      <w:r w:rsidRPr="002C5F76">
        <w:rPr>
          <w:rFonts w:ascii="Arial" w:hAnsi="Arial" w:hint="cs"/>
          <w:rtl/>
        </w:rPr>
        <w:t>(3)</w:t>
      </w:r>
      <w:r w:rsidRPr="002C5F76">
        <w:rPr>
          <w:rFonts w:ascii="Arial" w:hAnsi="Arial"/>
          <w:rtl/>
        </w:rPr>
        <w:tab/>
      </w:r>
      <w:r w:rsidRPr="002C5F76">
        <w:rPr>
          <w:rFonts w:ascii="Arial" w:hAnsi="Arial" w:hint="cs"/>
          <w:rtl/>
        </w:rPr>
        <w:t xml:space="preserve">קבע שר האוצר גוף פיננסי נוסף לפי ההגדרה "גוף פיננסי" שבפרק זה, יפעל הגוף הפיננסי בהתאם להוראות הגוף המאסדר שמפקח עליו; לעניין זה </w:t>
      </w:r>
      <w:r w:rsidRPr="002C5F76">
        <w:rPr>
          <w:rFonts w:ascii="Arial" w:hAnsi="Arial"/>
          <w:rtl/>
        </w:rPr>
        <w:t>–</w:t>
      </w:r>
    </w:p>
    <w:p w14:paraId="660432D4" w14:textId="77777777" w:rsidR="002C5F76" w:rsidRPr="002C5F76" w:rsidRDefault="002C5F76" w:rsidP="00D07D58">
      <w:pPr>
        <w:spacing w:line="240" w:lineRule="auto"/>
        <w:ind w:left="720"/>
        <w:rPr>
          <w:rFonts w:ascii="Arial" w:hAnsi="Arial"/>
          <w:rtl/>
        </w:rPr>
      </w:pPr>
      <w:r w:rsidRPr="002C5F76">
        <w:rPr>
          <w:rFonts w:ascii="Arial" w:hAnsi="Arial" w:hint="cs"/>
          <w:b/>
          <w:bCs/>
          <w:rtl/>
        </w:rPr>
        <w:t>"חברה מנהלת"</w:t>
      </w:r>
      <w:r w:rsidRPr="002C5F76">
        <w:rPr>
          <w:rFonts w:ascii="Arial" w:hAnsi="Arial" w:hint="cs"/>
          <w:rtl/>
        </w:rPr>
        <w:t xml:space="preserve"> ו</w:t>
      </w:r>
      <w:r w:rsidRPr="002C5F76">
        <w:rPr>
          <w:rFonts w:ascii="Arial" w:hAnsi="Arial" w:hint="cs"/>
          <w:b/>
          <w:bCs/>
          <w:rtl/>
        </w:rPr>
        <w:t>"קופת גמל"</w:t>
      </w:r>
      <w:r w:rsidRPr="002C5F76">
        <w:rPr>
          <w:rFonts w:ascii="Arial" w:hAnsi="Arial" w:hint="cs"/>
          <w:rtl/>
        </w:rPr>
        <w:t xml:space="preserve"> </w:t>
      </w:r>
      <w:r w:rsidRPr="002C5F76">
        <w:rPr>
          <w:rFonts w:ascii="Arial" w:hAnsi="Arial"/>
          <w:rtl/>
        </w:rPr>
        <w:t>–</w:t>
      </w:r>
      <w:r w:rsidRPr="002C5F76">
        <w:rPr>
          <w:rFonts w:ascii="Arial" w:hAnsi="Arial" w:hint="cs"/>
          <w:rtl/>
        </w:rPr>
        <w:t xml:space="preserve"> כהגדרתן בחוק הפיקוח על שירותים פיננסיים (קופות גמל), התשס"ה-2005;</w:t>
      </w:r>
    </w:p>
    <w:p w14:paraId="4A1ED418" w14:textId="77777777" w:rsidR="002C5F76" w:rsidRPr="002C5F76" w:rsidRDefault="002C5F76" w:rsidP="00D07D58">
      <w:pPr>
        <w:spacing w:line="240" w:lineRule="auto"/>
        <w:ind w:left="720"/>
        <w:rPr>
          <w:rFonts w:ascii="Arial" w:hAnsi="Arial"/>
          <w:rtl/>
        </w:rPr>
      </w:pPr>
      <w:r w:rsidRPr="002C5F76">
        <w:rPr>
          <w:rFonts w:ascii="Arial" w:hAnsi="Arial" w:hint="cs"/>
          <w:b/>
          <w:bCs/>
          <w:rtl/>
        </w:rPr>
        <w:t>"תאגיד בנקאי"</w:t>
      </w:r>
      <w:r w:rsidRPr="002C5F76">
        <w:rPr>
          <w:rFonts w:ascii="Arial" w:hAnsi="Arial" w:hint="cs"/>
          <w:rtl/>
        </w:rPr>
        <w:t xml:space="preserve"> ו</w:t>
      </w:r>
      <w:r w:rsidRPr="002C5F76">
        <w:rPr>
          <w:rFonts w:ascii="Arial" w:hAnsi="Arial" w:hint="cs"/>
          <w:b/>
          <w:bCs/>
          <w:rtl/>
        </w:rPr>
        <w:t>"תאגיד עזר"</w:t>
      </w:r>
      <w:r w:rsidRPr="002C5F76">
        <w:rPr>
          <w:rFonts w:ascii="Arial" w:hAnsi="Arial" w:hint="cs"/>
          <w:rtl/>
        </w:rPr>
        <w:t xml:space="preserve"> </w:t>
      </w:r>
      <w:r w:rsidRPr="002C5F76">
        <w:rPr>
          <w:rFonts w:ascii="Arial" w:hAnsi="Arial"/>
          <w:rtl/>
        </w:rPr>
        <w:t>–</w:t>
      </w:r>
      <w:r w:rsidRPr="002C5F76">
        <w:rPr>
          <w:rFonts w:ascii="Arial" w:hAnsi="Arial" w:hint="cs"/>
          <w:rtl/>
        </w:rPr>
        <w:t xml:space="preserve"> כהגדרתם בחוק הבנקאות (רישוי), התשמ"א-1981.</w:t>
      </w:r>
    </w:p>
    <w:p w14:paraId="1BBB77D6" w14:textId="16EBA6A1" w:rsidR="002C5F76" w:rsidRDefault="002C5F76" w:rsidP="00D07D58">
      <w:pPr>
        <w:spacing w:line="240" w:lineRule="auto"/>
        <w:rPr>
          <w:rFonts w:ascii="Arial" w:hAnsi="Arial"/>
          <w:rtl/>
        </w:rPr>
      </w:pPr>
      <w:r w:rsidRPr="002C5F76">
        <w:rPr>
          <w:rFonts w:ascii="Arial" w:hAnsi="Arial" w:hint="cs"/>
          <w:rtl/>
        </w:rPr>
        <w:t>(ב)</w:t>
      </w:r>
      <w:r w:rsidRPr="002C5F76">
        <w:rPr>
          <w:rFonts w:ascii="Arial" w:hAnsi="Arial"/>
          <w:rtl/>
        </w:rPr>
        <w:tab/>
      </w:r>
      <w:r w:rsidRPr="002C5F76">
        <w:rPr>
          <w:rFonts w:ascii="Arial" w:hAnsi="Arial" w:hint="cs"/>
          <w:rtl/>
        </w:rPr>
        <w:t>שר האוצר, בהתייעצות עם נגיד בנק ישראל והממונה ובאישור ועדת הכספים של הכנסת, רשאי לקבוע הוראות לעניין פטירת אדם עם מוגבלות מקצרת חיים לאחר תקופת האכשרה.</w:t>
      </w:r>
    </w:p>
    <w:p w14:paraId="6D2FEFCB" w14:textId="66C883A5" w:rsidR="002C5F76" w:rsidRPr="002C5F76" w:rsidRDefault="002C5F76" w:rsidP="00D07D58">
      <w:pPr>
        <w:pStyle w:val="3"/>
        <w:numPr>
          <w:ilvl w:val="0"/>
          <w:numId w:val="5"/>
        </w:numPr>
        <w:rPr>
          <w:rtl/>
        </w:rPr>
      </w:pPr>
      <w:bookmarkStart w:id="322" w:name="_Toc109039480"/>
      <w:r w:rsidRPr="002C5F76">
        <w:rPr>
          <w:rtl/>
        </w:rPr>
        <w:lastRenderedPageBreak/>
        <w:t>דיווח לכנסת ושינוי התוספות והתנאים לקביעת מוגבלות מקצרת חיים</w:t>
      </w:r>
      <w:bookmarkEnd w:id="322"/>
    </w:p>
    <w:p w14:paraId="5B98AE1D" w14:textId="78C5DCB2" w:rsidR="002C5F76" w:rsidRPr="002C5F76" w:rsidRDefault="002C5F76" w:rsidP="00D07D58">
      <w:pPr>
        <w:spacing w:line="240" w:lineRule="auto"/>
        <w:rPr>
          <w:rFonts w:ascii="Arial" w:hAnsi="Arial"/>
          <w:rtl/>
        </w:rPr>
      </w:pPr>
      <w:r w:rsidRPr="002C5F76">
        <w:rPr>
          <w:rFonts w:ascii="Arial" w:hAnsi="Arial" w:hint="cs"/>
          <w:rtl/>
        </w:rPr>
        <w:t>(א)</w:t>
      </w:r>
      <w:r w:rsidRPr="002C5F76">
        <w:rPr>
          <w:rFonts w:ascii="Arial" w:hAnsi="Arial"/>
          <w:rtl/>
        </w:rPr>
        <w:tab/>
      </w:r>
      <w:r w:rsidRPr="002C5F76">
        <w:rPr>
          <w:rFonts w:ascii="Arial" w:hAnsi="Arial" w:hint="cs"/>
          <w:rtl/>
        </w:rPr>
        <w:t xml:space="preserve">שר האוצר, שר הבינוי והשיכון הממונה והמפקח על הבנקים ידווחו לוועדת הכספים של הכנסת </w:t>
      </w:r>
      <w:r w:rsidRPr="002C5F76">
        <w:rPr>
          <w:rFonts w:ascii="Arial" w:hAnsi="Arial"/>
          <w:rtl/>
        </w:rPr>
        <w:t>–</w:t>
      </w:r>
    </w:p>
    <w:p w14:paraId="0B5C775D" w14:textId="77777777" w:rsidR="002C5F76" w:rsidRPr="002C5F76" w:rsidRDefault="002C5F76" w:rsidP="00D07D58">
      <w:pPr>
        <w:spacing w:line="240" w:lineRule="auto"/>
        <w:ind w:firstLine="720"/>
        <w:rPr>
          <w:rFonts w:ascii="Arial" w:hAnsi="Arial"/>
          <w:rtl/>
        </w:rPr>
      </w:pPr>
      <w:r w:rsidRPr="002C5F76">
        <w:rPr>
          <w:rFonts w:ascii="Arial" w:hAnsi="Arial" w:hint="cs"/>
          <w:rtl/>
        </w:rPr>
        <w:t>(1)</w:t>
      </w:r>
      <w:r w:rsidRPr="002C5F76">
        <w:rPr>
          <w:rFonts w:ascii="Arial" w:hAnsi="Arial"/>
          <w:rtl/>
        </w:rPr>
        <w:tab/>
      </w:r>
      <w:r w:rsidRPr="002C5F76">
        <w:rPr>
          <w:rFonts w:ascii="Arial" w:hAnsi="Arial" w:hint="cs"/>
          <w:rtl/>
        </w:rPr>
        <w:t xml:space="preserve">על התקדמותם בהיערכות וביישום ההסדר הקבוע בפרק זה </w:t>
      </w:r>
      <w:r w:rsidRPr="002C5F76">
        <w:rPr>
          <w:rFonts w:ascii="Arial" w:hAnsi="Arial"/>
          <w:rtl/>
        </w:rPr>
        <w:t>–</w:t>
      </w:r>
      <w:r w:rsidRPr="002C5F76">
        <w:rPr>
          <w:rFonts w:ascii="Arial" w:hAnsi="Arial" w:hint="cs"/>
          <w:rtl/>
        </w:rPr>
        <w:t xml:space="preserve"> עד יום כ"ו באדר א' התשס"ט (3 במרס 2019);</w:t>
      </w:r>
    </w:p>
    <w:p w14:paraId="755BE2AE" w14:textId="77777777" w:rsidR="002C5F76" w:rsidRPr="002C5F76" w:rsidRDefault="002C5F76" w:rsidP="00D07D58">
      <w:pPr>
        <w:spacing w:line="240" w:lineRule="auto"/>
        <w:ind w:left="720"/>
        <w:rPr>
          <w:rFonts w:ascii="Arial" w:hAnsi="Arial"/>
          <w:rtl/>
        </w:rPr>
      </w:pPr>
      <w:r w:rsidRPr="002C5F76">
        <w:rPr>
          <w:rFonts w:ascii="Arial" w:hAnsi="Arial" w:hint="cs"/>
          <w:rtl/>
        </w:rPr>
        <w:t>(2)</w:t>
      </w:r>
      <w:r w:rsidRPr="002C5F76">
        <w:rPr>
          <w:rFonts w:ascii="Arial" w:hAnsi="Arial"/>
          <w:rtl/>
        </w:rPr>
        <w:tab/>
      </w:r>
      <w:r w:rsidRPr="002C5F76">
        <w:rPr>
          <w:rFonts w:ascii="Arial" w:hAnsi="Arial" w:hint="cs"/>
          <w:rtl/>
        </w:rPr>
        <w:t xml:space="preserve">על אופן יישום ההסדר הקבוע בפרק זה, מספר האנשים עם מוגבלות מקצרת חיים שנטלו הלוואה לדיור לפי סעיף 19סט, מספר ההחלטות שלפיהן סירבו מבטחים לבטח אנשים עם מוגבלות לפי סעיף 19ע, ובכלל זה מספר ההחלטות כאמור שבבדיקה מדגמית כאמור באותו סעיף נקבע לגביהן שאינן סירוב סביר, ועלות יישומו של ההסדר לפי פרק זה בתקציב המדינה </w:t>
      </w:r>
      <w:r w:rsidRPr="002C5F76">
        <w:rPr>
          <w:rFonts w:ascii="Arial" w:hAnsi="Arial"/>
          <w:rtl/>
        </w:rPr>
        <w:t>–</w:t>
      </w:r>
      <w:r w:rsidRPr="002C5F76">
        <w:rPr>
          <w:rFonts w:ascii="Arial" w:hAnsi="Arial" w:hint="cs"/>
          <w:rtl/>
        </w:rPr>
        <w:t xml:space="preserve"> עד יום ד' בטבת התש"ף (1 בינואר 2020) ובתום כל שנתיים לאחר מכן.</w:t>
      </w:r>
    </w:p>
    <w:p w14:paraId="61141A61" w14:textId="59B0A06F" w:rsidR="002C5F76" w:rsidRPr="002C5F76" w:rsidRDefault="002C5F76" w:rsidP="00D07D58">
      <w:pPr>
        <w:spacing w:line="240" w:lineRule="auto"/>
        <w:rPr>
          <w:rFonts w:ascii="Arial" w:hAnsi="Arial"/>
          <w:rtl/>
        </w:rPr>
      </w:pPr>
      <w:r w:rsidRPr="002C5F76">
        <w:rPr>
          <w:rFonts w:ascii="Arial" w:hAnsi="Arial" w:hint="cs"/>
          <w:rtl/>
        </w:rPr>
        <w:t>(ב)</w:t>
      </w:r>
      <w:r w:rsidRPr="002C5F76">
        <w:rPr>
          <w:rFonts w:ascii="Arial" w:hAnsi="Arial"/>
          <w:rtl/>
        </w:rPr>
        <w:tab/>
      </w:r>
      <w:r w:rsidRPr="002C5F76">
        <w:rPr>
          <w:rFonts w:ascii="Arial" w:hAnsi="Arial" w:hint="cs"/>
          <w:rtl/>
        </w:rPr>
        <w:t xml:space="preserve">בכפוף לדיווח הראשון לפי הוראות סעיף קטן (א)(2), רשאים שר האוצר ושר הבינוי והשיכון, בהתייעצות עם נגיד בנק ישראל, הממונה והנציב ובאישור ועדת הכספים של הכנסת </w:t>
      </w:r>
      <w:r w:rsidRPr="002C5F76">
        <w:rPr>
          <w:rFonts w:ascii="Arial" w:hAnsi="Arial"/>
          <w:rtl/>
        </w:rPr>
        <w:t>–</w:t>
      </w:r>
    </w:p>
    <w:p w14:paraId="5B44EE1A" w14:textId="77777777" w:rsidR="002C5F76" w:rsidRPr="002C5F76" w:rsidRDefault="002C5F76" w:rsidP="00D07D58">
      <w:pPr>
        <w:spacing w:line="240" w:lineRule="auto"/>
        <w:ind w:firstLine="720"/>
        <w:rPr>
          <w:rFonts w:ascii="Arial" w:hAnsi="Arial"/>
          <w:rtl/>
        </w:rPr>
      </w:pPr>
      <w:r w:rsidRPr="002C5F76">
        <w:rPr>
          <w:rFonts w:ascii="Arial" w:hAnsi="Arial" w:hint="cs"/>
          <w:rtl/>
        </w:rPr>
        <w:t>(1)</w:t>
      </w:r>
      <w:r w:rsidRPr="002C5F76">
        <w:rPr>
          <w:rFonts w:ascii="Arial" w:hAnsi="Arial"/>
          <w:rtl/>
        </w:rPr>
        <w:tab/>
      </w:r>
      <w:r w:rsidRPr="002C5F76">
        <w:rPr>
          <w:rFonts w:ascii="Arial" w:hAnsi="Arial" w:hint="cs"/>
          <w:rtl/>
        </w:rPr>
        <w:t>לשנות, בצו, את הסכומים הנקובים בתוספת החמישית;</w:t>
      </w:r>
    </w:p>
    <w:p w14:paraId="087B2C96" w14:textId="7E6F46BD" w:rsidR="002C5F76" w:rsidRDefault="002C5F76" w:rsidP="00D07D58">
      <w:pPr>
        <w:spacing w:line="240" w:lineRule="auto"/>
        <w:ind w:left="720"/>
        <w:rPr>
          <w:rFonts w:ascii="Arial" w:hAnsi="Arial"/>
          <w:rtl/>
        </w:rPr>
      </w:pPr>
      <w:r w:rsidRPr="002C5F76">
        <w:rPr>
          <w:rFonts w:ascii="Arial" w:hAnsi="Arial" w:hint="cs"/>
          <w:rtl/>
        </w:rPr>
        <w:t>(2)</w:t>
      </w:r>
      <w:r w:rsidRPr="002C5F76">
        <w:rPr>
          <w:rFonts w:ascii="Arial" w:hAnsi="Arial"/>
          <w:rtl/>
        </w:rPr>
        <w:tab/>
      </w:r>
      <w:r w:rsidRPr="002C5F76">
        <w:rPr>
          <w:rFonts w:ascii="Arial" w:hAnsi="Arial" w:hint="cs"/>
          <w:rtl/>
        </w:rPr>
        <w:t>לקבוע תנאים נוספים להגדרתו של אדם כאדם עם מוגבלות מקצרת חיים, אם מהניסיון שנצבר ביישום ההסדר לפי פרק זה עלה כי הדבר נדרש כדי לאפשר לאנשים עם מוגבלות ליטול הלוואות לדיור; ואולם לא יהיה בקביעת תנאים נוספים כאמור כדי לשנות תנאים שנקבעו בפוליסת ביטוח חיים לאדם עם מוגבלות מקצרת חיים שנרכשה ערב קביעת התנאים הנוספים.</w:t>
      </w:r>
    </w:p>
    <w:p w14:paraId="0CA82702" w14:textId="19B49385" w:rsidR="002C5F76" w:rsidRPr="002C5F76" w:rsidRDefault="002C5F76" w:rsidP="00D07D58">
      <w:pPr>
        <w:pStyle w:val="3"/>
        <w:numPr>
          <w:ilvl w:val="0"/>
          <w:numId w:val="5"/>
        </w:numPr>
        <w:rPr>
          <w:rtl/>
        </w:rPr>
      </w:pPr>
      <w:bookmarkStart w:id="323" w:name="_Toc109039481"/>
      <w:r w:rsidRPr="002C5F76">
        <w:rPr>
          <w:rtl/>
        </w:rPr>
        <w:t>עדכון סכומים</w:t>
      </w:r>
      <w:bookmarkEnd w:id="323"/>
    </w:p>
    <w:p w14:paraId="554F6449" w14:textId="5D072A8F" w:rsidR="002C5F76" w:rsidRPr="002C5F76" w:rsidRDefault="002C5F76" w:rsidP="00D07D58">
      <w:pPr>
        <w:spacing w:line="240" w:lineRule="auto"/>
        <w:ind w:left="720" w:hanging="720"/>
        <w:rPr>
          <w:rFonts w:ascii="Arial" w:hAnsi="Arial"/>
          <w:rtl/>
        </w:rPr>
      </w:pPr>
      <w:r w:rsidRPr="002C5F76">
        <w:rPr>
          <w:rFonts w:ascii="Arial" w:hAnsi="Arial" w:hint="cs"/>
          <w:rtl/>
        </w:rPr>
        <w:t>(א)</w:t>
      </w:r>
      <w:r w:rsidRPr="002C5F76">
        <w:rPr>
          <w:rFonts w:ascii="Arial" w:hAnsi="Arial"/>
          <w:rtl/>
        </w:rPr>
        <w:tab/>
      </w:r>
      <w:r w:rsidRPr="002C5F76">
        <w:rPr>
          <w:rFonts w:ascii="Arial" w:hAnsi="Arial" w:hint="cs"/>
          <w:rtl/>
        </w:rPr>
        <w:t>(1)</w:t>
      </w:r>
      <w:r w:rsidRPr="002C5F76">
        <w:rPr>
          <w:rFonts w:ascii="Arial" w:hAnsi="Arial"/>
          <w:rtl/>
        </w:rPr>
        <w:tab/>
      </w:r>
      <w:r w:rsidRPr="002C5F76">
        <w:rPr>
          <w:rFonts w:ascii="Arial" w:hAnsi="Arial" w:hint="cs"/>
          <w:rtl/>
        </w:rPr>
        <w:t>הסכומים הנקובים בסעיפים 19סט(ג) ו-19ע(ג)(2) יעודכנו ב-15 ביולי בכל שנה בהתאם לשיעור עליית מדד מחירי הדירות שמפרסמת הלשכה המרכזית לסטטיסטיקה הידוע ביום העדכון לעומת המדד כאמור הידוע בעבור החודשים אפריל מאי 2018;</w:t>
      </w:r>
    </w:p>
    <w:p w14:paraId="61C72BD8" w14:textId="77777777" w:rsidR="002C5F76" w:rsidRPr="002C5F76" w:rsidRDefault="002C5F76" w:rsidP="00D07D58">
      <w:pPr>
        <w:spacing w:line="240" w:lineRule="auto"/>
        <w:ind w:left="720"/>
        <w:rPr>
          <w:rFonts w:ascii="Arial" w:hAnsi="Arial"/>
          <w:rtl/>
        </w:rPr>
      </w:pPr>
      <w:r w:rsidRPr="002C5F76">
        <w:rPr>
          <w:rFonts w:ascii="Arial" w:hAnsi="Arial" w:hint="cs"/>
          <w:rtl/>
        </w:rPr>
        <w:t>(2)</w:t>
      </w:r>
      <w:r w:rsidRPr="002C5F76">
        <w:rPr>
          <w:rFonts w:ascii="Arial" w:hAnsi="Arial"/>
          <w:rtl/>
        </w:rPr>
        <w:tab/>
      </w:r>
      <w:r w:rsidRPr="002C5F76">
        <w:rPr>
          <w:rFonts w:ascii="Arial" w:hAnsi="Arial" w:hint="cs"/>
          <w:rtl/>
        </w:rPr>
        <w:t>הסכומים הנקובים בתוספת החמישית יעודכנו ב-15 ביולי בכל שנה בהתאם לשיעור עליית מדד המחירים לצרכן שמפרסמת הלשכה המרכזית לסטטיסטיקה הידוע ביום העדכון לעומת מדד כאמור הידוע ביולי של השנה הקודמת.</w:t>
      </w:r>
    </w:p>
    <w:p w14:paraId="6807A142" w14:textId="76F8A4B9" w:rsidR="002C5F76" w:rsidRPr="00484C29" w:rsidRDefault="002C5F76" w:rsidP="00D07D58">
      <w:pPr>
        <w:spacing w:line="240" w:lineRule="auto"/>
        <w:rPr>
          <w:rFonts w:ascii="Arial" w:hAnsi="Arial"/>
          <w:rtl/>
        </w:rPr>
      </w:pPr>
      <w:r w:rsidRPr="002C5F76">
        <w:rPr>
          <w:rFonts w:ascii="Arial" w:hAnsi="Arial" w:hint="cs"/>
          <w:rtl/>
        </w:rPr>
        <w:t>(ב)</w:t>
      </w:r>
      <w:r w:rsidRPr="002C5F76">
        <w:rPr>
          <w:rFonts w:ascii="Arial" w:hAnsi="Arial"/>
          <w:rtl/>
        </w:rPr>
        <w:tab/>
      </w:r>
      <w:r w:rsidRPr="002C5F76">
        <w:rPr>
          <w:rFonts w:ascii="Arial" w:hAnsi="Arial" w:hint="cs"/>
          <w:rtl/>
        </w:rPr>
        <w:t>החשב הכללי במשרד האוצר יפרסם את הסכומים המעודכנים לפי סעיף זה ברשומות ובאתר האינטרנט של משרד האוצר.</w:t>
      </w:r>
    </w:p>
    <w:p w14:paraId="7C3B3C47" w14:textId="77777777" w:rsidR="0097719C" w:rsidRPr="00AA2DEC" w:rsidRDefault="0097719C" w:rsidP="00D07D58">
      <w:pPr>
        <w:pStyle w:val="2"/>
        <w:rPr>
          <w:szCs w:val="22"/>
          <w:rtl/>
        </w:rPr>
      </w:pPr>
      <w:bookmarkStart w:id="324" w:name="_Toc109039482"/>
      <w:r w:rsidRPr="00AA2DEC">
        <w:rPr>
          <w:rtl/>
        </w:rPr>
        <w:t>פרק ו': נציבות שוויון זכויות לאנשים עם מוגבלות</w:t>
      </w:r>
      <w:bookmarkEnd w:id="324"/>
    </w:p>
    <w:p w14:paraId="7C3B3C48" w14:textId="77777777" w:rsidR="0097719C" w:rsidRPr="00AA2DEC" w:rsidRDefault="0097719C" w:rsidP="00D07D58">
      <w:pPr>
        <w:pStyle w:val="3"/>
      </w:pPr>
      <w:bookmarkStart w:id="325" w:name="_Toc109039483"/>
      <w:r w:rsidRPr="00AA2DEC">
        <w:rPr>
          <w:rtl/>
        </w:rPr>
        <w:t>הקמת הנציבות</w:t>
      </w:r>
      <w:bookmarkEnd w:id="325"/>
    </w:p>
    <w:p w14:paraId="7C3B3C49" w14:textId="77777777" w:rsidR="0097719C" w:rsidRPr="00AA2DEC" w:rsidRDefault="0097719C" w:rsidP="00D07D58">
      <w:pPr>
        <w:spacing w:line="240" w:lineRule="auto"/>
        <w:rPr>
          <w:rFonts w:ascii="Arial" w:hAnsi="Arial"/>
          <w:rtl/>
        </w:rPr>
      </w:pPr>
      <w:r w:rsidRPr="00AA2DEC">
        <w:rPr>
          <w:rFonts w:ascii="Arial" w:hAnsi="Arial"/>
          <w:rtl/>
        </w:rPr>
        <w:t>מוקמת בזה נציבות שוויון זכויות לאנשים עם מוגבלות.</w:t>
      </w:r>
    </w:p>
    <w:p w14:paraId="7C3B3C4A" w14:textId="77777777" w:rsidR="0097719C" w:rsidRPr="00AA2DEC" w:rsidRDefault="0097719C" w:rsidP="00D07D58">
      <w:pPr>
        <w:pStyle w:val="3"/>
        <w:rPr>
          <w:rtl/>
        </w:rPr>
      </w:pPr>
      <w:bookmarkStart w:id="326" w:name="_Toc109039484"/>
      <w:r w:rsidRPr="00AA2DEC">
        <w:rPr>
          <w:rtl/>
        </w:rPr>
        <w:t>תפקידי הנציבות</w:t>
      </w:r>
      <w:bookmarkEnd w:id="326"/>
    </w:p>
    <w:p w14:paraId="7C3B3C4B" w14:textId="77777777" w:rsidR="0097719C" w:rsidRPr="00AA2DEC" w:rsidRDefault="0097719C" w:rsidP="00D07D58">
      <w:pPr>
        <w:spacing w:line="240" w:lineRule="auto"/>
        <w:rPr>
          <w:rFonts w:ascii="Arial" w:hAnsi="Arial"/>
          <w:rtl/>
        </w:rPr>
      </w:pPr>
      <w:r w:rsidRPr="00AA2DEC">
        <w:rPr>
          <w:rFonts w:ascii="Arial" w:hAnsi="Arial"/>
          <w:rtl/>
        </w:rPr>
        <w:t>הנציבות תפעל</w:t>
      </w:r>
      <w:r w:rsidR="00F93085">
        <w:rPr>
          <w:rFonts w:ascii="Arial" w:hAnsi="Arial"/>
          <w:rtl/>
        </w:rPr>
        <w:t xml:space="preserve"> –</w:t>
      </w:r>
    </w:p>
    <w:p w14:paraId="7C3B3C4C" w14:textId="77777777" w:rsidR="0097719C" w:rsidRPr="00AA2DEC" w:rsidRDefault="0097719C" w:rsidP="00D07D58">
      <w:pPr>
        <w:spacing w:line="240" w:lineRule="auto"/>
        <w:ind w:firstLine="720"/>
        <w:rPr>
          <w:rFonts w:ascii="Arial" w:hAnsi="Arial"/>
          <w:rtl/>
        </w:rPr>
      </w:pPr>
      <w:r w:rsidRPr="00AA2DEC">
        <w:rPr>
          <w:rFonts w:ascii="Arial" w:hAnsi="Arial"/>
          <w:rtl/>
        </w:rPr>
        <w:t>(1)</w:t>
      </w:r>
      <w:r w:rsidRPr="00AA2DEC">
        <w:rPr>
          <w:rFonts w:ascii="Arial" w:hAnsi="Arial"/>
          <w:rtl/>
        </w:rPr>
        <w:tab/>
        <w:t>לקידום עקרונות היסוד של חוק זה;</w:t>
      </w:r>
    </w:p>
    <w:p w14:paraId="7C3B3C4D" w14:textId="77777777" w:rsidR="0097719C" w:rsidRPr="00AA2DEC" w:rsidRDefault="0097719C" w:rsidP="00D07D58">
      <w:pPr>
        <w:spacing w:line="240" w:lineRule="auto"/>
        <w:ind w:firstLine="720"/>
        <w:rPr>
          <w:rFonts w:ascii="Arial" w:hAnsi="Arial"/>
          <w:rtl/>
        </w:rPr>
      </w:pPr>
      <w:r w:rsidRPr="00AA2DEC">
        <w:rPr>
          <w:rFonts w:ascii="Arial" w:hAnsi="Arial"/>
          <w:rtl/>
        </w:rPr>
        <w:t>(2)</w:t>
      </w:r>
      <w:r w:rsidRPr="00AA2DEC">
        <w:rPr>
          <w:rFonts w:ascii="Arial" w:hAnsi="Arial"/>
          <w:rtl/>
        </w:rPr>
        <w:tab/>
        <w:t>לקידום שוויון ולמניעת הפליה של אנשים עם מוגבלות;</w:t>
      </w:r>
    </w:p>
    <w:p w14:paraId="7C3B3C4E" w14:textId="77777777" w:rsidR="0097719C" w:rsidRPr="00AA2DEC" w:rsidRDefault="0097719C" w:rsidP="00D07D58">
      <w:pPr>
        <w:spacing w:line="240" w:lineRule="auto"/>
        <w:ind w:firstLine="720"/>
        <w:rPr>
          <w:rFonts w:ascii="Arial" w:hAnsi="Arial"/>
          <w:rtl/>
        </w:rPr>
      </w:pPr>
      <w:r w:rsidRPr="00AA2DEC">
        <w:rPr>
          <w:rFonts w:ascii="Arial" w:hAnsi="Arial"/>
          <w:rtl/>
        </w:rPr>
        <w:lastRenderedPageBreak/>
        <w:t>(3)</w:t>
      </w:r>
      <w:r w:rsidRPr="00AA2DEC">
        <w:rPr>
          <w:rFonts w:ascii="Arial" w:hAnsi="Arial"/>
          <w:rtl/>
        </w:rPr>
        <w:tab/>
        <w:t>לעידוד השתלבותם והשתתפותם הפעילה של אנשים עם מוגבלות בחברה;</w:t>
      </w:r>
    </w:p>
    <w:p w14:paraId="7C3B3C4F" w14:textId="77777777" w:rsidR="0097719C" w:rsidRPr="00AA2DEC" w:rsidRDefault="0097719C" w:rsidP="00D07D58">
      <w:pPr>
        <w:spacing w:line="240" w:lineRule="auto"/>
        <w:ind w:firstLine="720"/>
        <w:rPr>
          <w:rFonts w:ascii="Arial" w:hAnsi="Arial"/>
          <w:rtl/>
        </w:rPr>
      </w:pPr>
      <w:r w:rsidRPr="00AA2DEC">
        <w:rPr>
          <w:rFonts w:ascii="Arial" w:hAnsi="Arial"/>
          <w:rtl/>
        </w:rPr>
        <w:t>(4)</w:t>
      </w:r>
      <w:r w:rsidRPr="00AA2DEC">
        <w:rPr>
          <w:rFonts w:ascii="Arial" w:hAnsi="Arial"/>
          <w:rtl/>
        </w:rPr>
        <w:tab/>
        <w:t>למילוי התפקידים שהוטלו עליה בחוק זה.</w:t>
      </w:r>
    </w:p>
    <w:p w14:paraId="7C3B3C50" w14:textId="77777777" w:rsidR="0097719C" w:rsidRPr="00AA2DEC" w:rsidRDefault="0097719C" w:rsidP="00D07D58">
      <w:pPr>
        <w:pStyle w:val="3"/>
        <w:rPr>
          <w:rtl/>
        </w:rPr>
      </w:pPr>
      <w:bookmarkStart w:id="327" w:name="_Toc109039485"/>
      <w:r w:rsidRPr="00AA2DEC">
        <w:rPr>
          <w:rtl/>
        </w:rPr>
        <w:t>נציב שוויון זכויות לאנשים עם מוגבלות</w:t>
      </w:r>
      <w:bookmarkEnd w:id="327"/>
      <w:r w:rsidRPr="00AA2DEC">
        <w:rPr>
          <w:rtl/>
        </w:rPr>
        <w:t xml:space="preserve"> </w:t>
      </w:r>
    </w:p>
    <w:p w14:paraId="7C3B3C51" w14:textId="77777777" w:rsidR="0097719C" w:rsidRPr="00AA2DEC" w:rsidRDefault="0097719C" w:rsidP="00D07D58">
      <w:pPr>
        <w:spacing w:line="240" w:lineRule="auto"/>
        <w:rPr>
          <w:rFonts w:ascii="Arial" w:hAnsi="Arial"/>
          <w:rtl/>
        </w:rPr>
      </w:pPr>
      <w:r w:rsidRPr="00AA2DEC">
        <w:rPr>
          <w:rFonts w:ascii="Arial" w:hAnsi="Arial"/>
          <w:rtl/>
        </w:rPr>
        <w:t>(א)</w:t>
      </w:r>
      <w:r w:rsidRPr="00AA2DEC">
        <w:rPr>
          <w:rFonts w:ascii="Arial" w:hAnsi="Arial"/>
          <w:rtl/>
        </w:rPr>
        <w:tab/>
        <w:t>הממשלה, בהתייעצות עם שר המשפטים ושר העבודה והרווחה, תמנה נציב שוויון זכויות לאנשים עם מוגבלות.</w:t>
      </w:r>
    </w:p>
    <w:p w14:paraId="7C3B3C52" w14:textId="77777777" w:rsidR="0097719C" w:rsidRPr="00AA2DEC" w:rsidRDefault="0097719C" w:rsidP="00D07D58">
      <w:pPr>
        <w:spacing w:line="240" w:lineRule="auto"/>
        <w:rPr>
          <w:rFonts w:ascii="Arial" w:hAnsi="Arial"/>
          <w:rtl/>
        </w:rPr>
      </w:pPr>
      <w:r w:rsidRPr="00AA2DEC">
        <w:rPr>
          <w:rFonts w:ascii="Arial" w:hAnsi="Arial"/>
          <w:rtl/>
        </w:rPr>
        <w:t>(ב)</w:t>
      </w:r>
      <w:r w:rsidRPr="00AA2DEC">
        <w:rPr>
          <w:rFonts w:ascii="Arial" w:hAnsi="Arial"/>
          <w:rtl/>
        </w:rPr>
        <w:tab/>
        <w:t>הנציב יהיה ממונה על ביצוע תפקידי הנציבות.</w:t>
      </w:r>
    </w:p>
    <w:p w14:paraId="7C3B3C53" w14:textId="77777777" w:rsidR="0097719C" w:rsidRPr="00AA2DEC" w:rsidRDefault="0097719C" w:rsidP="00D07D58">
      <w:pPr>
        <w:pStyle w:val="3"/>
        <w:rPr>
          <w:rtl/>
        </w:rPr>
      </w:pPr>
      <w:bookmarkStart w:id="328" w:name="_Toc109039486"/>
      <w:r w:rsidRPr="00AA2DEC">
        <w:rPr>
          <w:rtl/>
        </w:rPr>
        <w:t>כשירות לכהונה של הנציב</w:t>
      </w:r>
      <w:bookmarkEnd w:id="328"/>
    </w:p>
    <w:p w14:paraId="7C3B3C54" w14:textId="77777777" w:rsidR="0097719C" w:rsidRPr="00AA2DEC" w:rsidRDefault="0097719C" w:rsidP="00D07D58">
      <w:pPr>
        <w:spacing w:line="240" w:lineRule="auto"/>
        <w:rPr>
          <w:rFonts w:ascii="Arial" w:hAnsi="Arial"/>
          <w:rtl/>
        </w:rPr>
      </w:pPr>
      <w:r w:rsidRPr="00AA2DEC">
        <w:rPr>
          <w:rFonts w:ascii="Arial" w:hAnsi="Arial"/>
          <w:rtl/>
        </w:rPr>
        <w:t>כשיר לכהן כנציב, אזרח ישראלי ותושב ישראל, שהוא בעל תואר אקדמי במקצוע שבתחום תפקידי הנציבות; הנציב יהיה עובד המדינה והודעה על מינויו תפורסם ברשומות.</w:t>
      </w:r>
    </w:p>
    <w:p w14:paraId="7C3B3C55" w14:textId="77777777" w:rsidR="0097719C" w:rsidRPr="00AA2DEC" w:rsidRDefault="0097719C" w:rsidP="00D07D58">
      <w:pPr>
        <w:pStyle w:val="3"/>
        <w:rPr>
          <w:rtl/>
        </w:rPr>
      </w:pPr>
      <w:bookmarkStart w:id="329" w:name="_Toc109039487"/>
      <w:r w:rsidRPr="00AA2DEC">
        <w:rPr>
          <w:rtl/>
        </w:rPr>
        <w:t>עובדי הנציבות</w:t>
      </w:r>
      <w:bookmarkEnd w:id="329"/>
    </w:p>
    <w:p w14:paraId="7C3B3C56" w14:textId="77777777" w:rsidR="0097719C" w:rsidRPr="00AA2DEC" w:rsidRDefault="0097719C" w:rsidP="00D07D58">
      <w:pPr>
        <w:spacing w:line="240" w:lineRule="auto"/>
        <w:rPr>
          <w:rFonts w:ascii="Arial" w:hAnsi="Arial"/>
          <w:rtl/>
        </w:rPr>
      </w:pPr>
      <w:r w:rsidRPr="00AA2DEC">
        <w:rPr>
          <w:rFonts w:ascii="Arial" w:hAnsi="Arial"/>
          <w:rtl/>
        </w:rPr>
        <w:t>עובדי הנציבות יהיו עובדי המדינה.</w:t>
      </w:r>
    </w:p>
    <w:p w14:paraId="7C3B3C57" w14:textId="77777777" w:rsidR="0097719C" w:rsidRPr="00AA2DEC" w:rsidRDefault="0097719C" w:rsidP="00D07D58">
      <w:pPr>
        <w:pStyle w:val="3"/>
        <w:rPr>
          <w:rtl/>
        </w:rPr>
      </w:pPr>
      <w:bookmarkStart w:id="330" w:name="_Toc109039488"/>
      <w:r w:rsidRPr="00AA2DEC">
        <w:rPr>
          <w:rtl/>
        </w:rPr>
        <w:t>תקציב הנציבות</w:t>
      </w:r>
      <w:bookmarkEnd w:id="330"/>
    </w:p>
    <w:p w14:paraId="7C3B3C58" w14:textId="77777777" w:rsidR="0097719C" w:rsidRPr="00AA2DEC" w:rsidRDefault="0097719C" w:rsidP="00D07D58">
      <w:pPr>
        <w:spacing w:line="240" w:lineRule="auto"/>
        <w:rPr>
          <w:rFonts w:ascii="Arial" w:hAnsi="Arial"/>
          <w:rtl/>
        </w:rPr>
      </w:pPr>
      <w:r w:rsidRPr="00AA2DEC">
        <w:rPr>
          <w:rFonts w:ascii="Arial" w:hAnsi="Arial"/>
          <w:rtl/>
        </w:rPr>
        <w:t>תקציב הנציבות ייקבע בחוק התקציב בסעיף תקציב נפרד כמשמעותו בחוק יסודות התקציב, התשמ"ה</w:t>
      </w:r>
      <w:r w:rsidR="00C15BE9">
        <w:rPr>
          <w:rFonts w:ascii="Arial" w:hAnsi="Arial"/>
          <w:rtl/>
        </w:rPr>
        <w:t>–</w:t>
      </w:r>
      <w:r w:rsidRPr="00AA2DEC">
        <w:rPr>
          <w:rFonts w:ascii="Arial" w:hAnsi="Arial"/>
          <w:rtl/>
        </w:rPr>
        <w:t>1985</w:t>
      </w:r>
      <w:r w:rsidR="00C15BE9">
        <w:rPr>
          <w:rFonts w:ascii="Arial" w:hAnsi="Arial" w:hint="cs"/>
          <w:rtl/>
        </w:rPr>
        <w:t>.</w:t>
      </w:r>
    </w:p>
    <w:p w14:paraId="7C3B3C59" w14:textId="77777777" w:rsidR="0097719C" w:rsidRPr="00AA2DEC" w:rsidRDefault="0097719C" w:rsidP="00D07D58">
      <w:pPr>
        <w:pStyle w:val="3"/>
        <w:rPr>
          <w:rtl/>
        </w:rPr>
      </w:pPr>
      <w:bookmarkStart w:id="331" w:name="_Toc109039489"/>
      <w:r w:rsidRPr="00AA2DEC">
        <w:rPr>
          <w:rtl/>
        </w:rPr>
        <w:t>ועדה מייעצת</w:t>
      </w:r>
      <w:bookmarkEnd w:id="331"/>
    </w:p>
    <w:p w14:paraId="7C3B3C5A" w14:textId="77777777" w:rsidR="0097719C" w:rsidRPr="00AA2DEC" w:rsidRDefault="0097719C" w:rsidP="00D07D58">
      <w:pPr>
        <w:spacing w:line="240" w:lineRule="auto"/>
        <w:rPr>
          <w:rFonts w:ascii="Arial" w:hAnsi="Arial"/>
          <w:rtl/>
        </w:rPr>
      </w:pPr>
      <w:r w:rsidRPr="00AA2DEC">
        <w:rPr>
          <w:rFonts w:ascii="Arial" w:hAnsi="Arial"/>
          <w:rtl/>
        </w:rPr>
        <w:t>(א)</w:t>
      </w:r>
      <w:r w:rsidRPr="00AA2DEC">
        <w:rPr>
          <w:rFonts w:ascii="Arial" w:hAnsi="Arial"/>
          <w:rtl/>
        </w:rPr>
        <w:tab/>
        <w:t>שר העבודה והרווחה ושר המשפטים ימנו לנציבות ועדה מייעצת; הודעה על מינוי הוועדה והרכבה תפורסם ברשומות.</w:t>
      </w:r>
    </w:p>
    <w:p w14:paraId="7C3B3C5B" w14:textId="77777777" w:rsidR="0097719C" w:rsidRPr="00AA2DEC" w:rsidRDefault="0097719C" w:rsidP="00D07D58">
      <w:pPr>
        <w:spacing w:line="240" w:lineRule="auto"/>
        <w:rPr>
          <w:rFonts w:ascii="Arial" w:hAnsi="Arial"/>
          <w:rtl/>
        </w:rPr>
      </w:pPr>
      <w:r w:rsidRPr="00AA2DEC">
        <w:rPr>
          <w:rFonts w:ascii="Arial" w:hAnsi="Arial"/>
          <w:rtl/>
        </w:rPr>
        <w:t>(ב)</w:t>
      </w:r>
      <w:r w:rsidRPr="00AA2DEC">
        <w:rPr>
          <w:rFonts w:ascii="Arial" w:hAnsi="Arial"/>
          <w:rtl/>
        </w:rPr>
        <w:tab/>
        <w:t>בוועדה המייעצת יהיו חברים אנשים עם מוגבלויות שונות, או נציגיהם לפי העניין, נציגי ארגונים העוסקים בקידום זכויותיהם של אנשים עם מוגבלות, מומחים בתחומי פעולתה של הנציבות, משפטנים ונציגי ציבור; רוב החברים בוועדה המייעצת יהיו אנשים עם מוגבלות.</w:t>
      </w:r>
    </w:p>
    <w:p w14:paraId="7C3B3C5C" w14:textId="5A8A2D1D" w:rsidR="0097719C" w:rsidRDefault="0097719C" w:rsidP="00D07D58">
      <w:pPr>
        <w:spacing w:line="240" w:lineRule="auto"/>
        <w:rPr>
          <w:rFonts w:ascii="Arial" w:hAnsi="Arial"/>
          <w:rtl/>
        </w:rPr>
      </w:pPr>
      <w:r w:rsidRPr="00AA2DEC">
        <w:rPr>
          <w:rFonts w:ascii="Arial" w:hAnsi="Arial"/>
          <w:rtl/>
        </w:rPr>
        <w:t>(ג)</w:t>
      </w:r>
      <w:r w:rsidRPr="00AA2DEC">
        <w:rPr>
          <w:rFonts w:ascii="Arial" w:hAnsi="Arial"/>
          <w:rtl/>
        </w:rPr>
        <w:tab/>
        <w:t>הנציב ייוועץ עם הוועדה המייעצת בעניינים הנוגעים לתפקידי הנציבות.</w:t>
      </w:r>
    </w:p>
    <w:p w14:paraId="01F1914C" w14:textId="50DABD21" w:rsidR="00BA0317" w:rsidRPr="00AA2DEC" w:rsidRDefault="00BA0317" w:rsidP="00D07D58">
      <w:pPr>
        <w:pStyle w:val="2"/>
        <w:rPr>
          <w:rtl/>
        </w:rPr>
      </w:pPr>
      <w:bookmarkStart w:id="332" w:name="_Toc109039490"/>
      <w:r>
        <w:rPr>
          <w:rFonts w:hint="cs"/>
          <w:rtl/>
        </w:rPr>
        <w:t>פרק ז': הוראות שונות</w:t>
      </w:r>
      <w:bookmarkEnd w:id="332"/>
    </w:p>
    <w:p w14:paraId="7C3B3C5D" w14:textId="77777777" w:rsidR="0058009F" w:rsidRDefault="0058009F" w:rsidP="00D07D58">
      <w:pPr>
        <w:pStyle w:val="3"/>
        <w:numPr>
          <w:ilvl w:val="0"/>
          <w:numId w:val="6"/>
        </w:numPr>
        <w:rPr>
          <w:rtl/>
        </w:rPr>
      </w:pPr>
      <w:bookmarkStart w:id="333" w:name="_Toc109039491"/>
      <w:r w:rsidRPr="00AA2DEC">
        <w:rPr>
          <w:rtl/>
        </w:rPr>
        <w:t>שמירת זכויות</w:t>
      </w:r>
      <w:bookmarkEnd w:id="333"/>
    </w:p>
    <w:p w14:paraId="7C3B3C5E" w14:textId="77777777" w:rsidR="0097719C" w:rsidRPr="00AA2DEC" w:rsidRDefault="0097719C" w:rsidP="00D07D58">
      <w:pPr>
        <w:spacing w:line="240" w:lineRule="auto"/>
        <w:rPr>
          <w:rFonts w:ascii="Arial" w:hAnsi="Arial"/>
          <w:rtl/>
        </w:rPr>
      </w:pPr>
      <w:r w:rsidRPr="00AA2DEC">
        <w:rPr>
          <w:rFonts w:ascii="Arial" w:hAnsi="Arial"/>
          <w:rtl/>
        </w:rPr>
        <w:t>חוק זה בא להוסיף על כל זכות או חובה הקבועות על פי דין ואינו בא למעט ממנה.</w:t>
      </w:r>
    </w:p>
    <w:p w14:paraId="7C3B3C5F" w14:textId="77777777" w:rsidR="0058009F" w:rsidRDefault="0058009F" w:rsidP="00D07D58">
      <w:pPr>
        <w:pStyle w:val="3"/>
        <w:numPr>
          <w:ilvl w:val="0"/>
          <w:numId w:val="6"/>
        </w:numPr>
        <w:rPr>
          <w:rtl/>
        </w:rPr>
      </w:pPr>
      <w:bookmarkStart w:id="334" w:name="_Toc109039492"/>
      <w:r w:rsidRPr="00AA2DEC">
        <w:rPr>
          <w:rtl/>
        </w:rPr>
        <w:t>דין המדינה</w:t>
      </w:r>
      <w:bookmarkEnd w:id="334"/>
    </w:p>
    <w:p w14:paraId="47926A4D" w14:textId="0C707918" w:rsidR="00DE4A6F" w:rsidRPr="00AA2DEC" w:rsidRDefault="0097719C" w:rsidP="00D07D58">
      <w:pPr>
        <w:spacing w:line="240" w:lineRule="auto"/>
        <w:rPr>
          <w:rFonts w:ascii="Arial" w:hAnsi="Arial"/>
          <w:rtl/>
        </w:rPr>
      </w:pPr>
      <w:r w:rsidRPr="00AA2DEC">
        <w:rPr>
          <w:rFonts w:ascii="Arial" w:hAnsi="Arial"/>
          <w:rtl/>
        </w:rPr>
        <w:t>לעניין חוק זה דין המדינה כדין כל אדם.</w:t>
      </w:r>
    </w:p>
    <w:p w14:paraId="15B15D0E" w14:textId="51D9F822" w:rsidR="00DE4A6F" w:rsidRDefault="00DE4A6F" w:rsidP="00D07D58">
      <w:pPr>
        <w:pStyle w:val="2"/>
        <w:rPr>
          <w:rtl/>
        </w:rPr>
      </w:pPr>
      <w:bookmarkStart w:id="335" w:name="_Toc109039493"/>
      <w:r>
        <w:rPr>
          <w:rFonts w:hint="cs"/>
          <w:rtl/>
        </w:rPr>
        <w:t>פרק ח': סמכויות פיקוח</w:t>
      </w:r>
      <w:bookmarkEnd w:id="335"/>
    </w:p>
    <w:p w14:paraId="30C47ACE" w14:textId="175B22FE" w:rsidR="00DE4A6F" w:rsidRDefault="00DE4A6F" w:rsidP="00D07D58">
      <w:pPr>
        <w:pStyle w:val="3"/>
        <w:numPr>
          <w:ilvl w:val="0"/>
          <w:numId w:val="6"/>
        </w:numPr>
        <w:rPr>
          <w:rtl/>
        </w:rPr>
      </w:pPr>
      <w:bookmarkStart w:id="336" w:name="_Toc109039494"/>
      <w:r w:rsidRPr="00DE4A6F">
        <w:rPr>
          <w:rtl/>
        </w:rPr>
        <w:t>הסמכת מפקחים</w:t>
      </w:r>
      <w:bookmarkEnd w:id="336"/>
    </w:p>
    <w:p w14:paraId="4C5FD5E8" w14:textId="128B4DC4" w:rsidR="00DE4A6F" w:rsidRDefault="00DE4A6F" w:rsidP="00D07D58">
      <w:pPr>
        <w:spacing w:line="240" w:lineRule="auto"/>
        <w:rPr>
          <w:rtl/>
        </w:rPr>
      </w:pPr>
      <w:r>
        <w:rPr>
          <w:rFonts w:hint="cs"/>
          <w:rtl/>
        </w:rPr>
        <w:t>(א)</w:t>
      </w:r>
      <w:r>
        <w:rPr>
          <w:rtl/>
        </w:rPr>
        <w:tab/>
      </w:r>
      <w:r w:rsidRPr="00DE4A6F">
        <w:rPr>
          <w:rtl/>
        </w:rPr>
        <w:t>הנציב רשאי למנות מקרב עובדי הציבור כהגדרתם בסעיף 19 מה(ה), מפקחים שיהיו נתונות להם הסמכויות לפי חוק זה, כולן או חלקן (בפרק זה – מפקח).</w:t>
      </w:r>
    </w:p>
    <w:p w14:paraId="6A7D1830" w14:textId="47A49F37" w:rsidR="00DE4A6F" w:rsidRDefault="00DE4A6F" w:rsidP="00D07D58">
      <w:pPr>
        <w:spacing w:line="240" w:lineRule="auto"/>
        <w:rPr>
          <w:rtl/>
        </w:rPr>
      </w:pPr>
      <w:r>
        <w:rPr>
          <w:rFonts w:hint="cs"/>
          <w:rtl/>
        </w:rPr>
        <w:t>(ב</w:t>
      </w:r>
      <w:r>
        <w:rPr>
          <w:rtl/>
        </w:rPr>
        <w:t>)</w:t>
      </w:r>
      <w:r>
        <w:rPr>
          <w:rtl/>
        </w:rPr>
        <w:tab/>
      </w:r>
      <w:r w:rsidR="00F9713D">
        <w:rPr>
          <w:rFonts w:hint="cs"/>
          <w:rtl/>
        </w:rPr>
        <w:t>למפקח ימונה רק מי שמתקיימים בו כל אלה:</w:t>
      </w:r>
    </w:p>
    <w:p w14:paraId="117CE4A3" w14:textId="321605F5" w:rsidR="00F9713D" w:rsidRDefault="00F9713D" w:rsidP="00D07D58">
      <w:pPr>
        <w:spacing w:line="240" w:lineRule="auto"/>
        <w:ind w:left="720"/>
        <w:rPr>
          <w:rFonts w:ascii="Arial" w:hAnsi="Arial"/>
          <w:rtl/>
        </w:rPr>
      </w:pPr>
      <w:r>
        <w:rPr>
          <w:rFonts w:ascii="Arial" w:hAnsi="Arial" w:hint="cs"/>
          <w:rtl/>
        </w:rPr>
        <w:lastRenderedPageBreak/>
        <w:t>(1)</w:t>
      </w:r>
      <w:r>
        <w:rPr>
          <w:rFonts w:ascii="Arial" w:hAnsi="Arial"/>
          <w:rtl/>
        </w:rPr>
        <w:tab/>
      </w:r>
      <w:r w:rsidRPr="00F9713D">
        <w:rPr>
          <w:rFonts w:ascii="Arial" w:hAnsi="Arial"/>
          <w:rtl/>
        </w:rPr>
        <w:t>הוא לא הורשע ולא הוגש נגדו כתב אישום,</w:t>
      </w:r>
      <w:r>
        <w:rPr>
          <w:rFonts w:ascii="Arial" w:hAnsi="Arial" w:hint="cs"/>
          <w:rtl/>
        </w:rPr>
        <w:t xml:space="preserve"> </w:t>
      </w:r>
      <w:r w:rsidRPr="00F9713D">
        <w:rPr>
          <w:rFonts w:ascii="Arial" w:hAnsi="Arial"/>
          <w:rtl/>
        </w:rPr>
        <w:t>בעבירה שמפאת מהותה, חומרתה או נסיבותיה אין</w:t>
      </w:r>
      <w:r>
        <w:rPr>
          <w:rFonts w:ascii="Arial" w:hAnsi="Arial" w:hint="cs"/>
          <w:rtl/>
        </w:rPr>
        <w:t xml:space="preserve"> </w:t>
      </w:r>
      <w:r w:rsidRPr="00F9713D">
        <w:rPr>
          <w:rFonts w:ascii="Arial" w:hAnsi="Arial"/>
          <w:rtl/>
        </w:rPr>
        <w:t>הוא ראוי לדעת הנציב לשמש מפקח;</w:t>
      </w:r>
    </w:p>
    <w:p w14:paraId="11EF442D" w14:textId="6374EA01" w:rsidR="00F9713D" w:rsidRDefault="00F9713D" w:rsidP="00D07D58">
      <w:pPr>
        <w:spacing w:line="240" w:lineRule="auto"/>
        <w:ind w:left="720"/>
        <w:rPr>
          <w:rFonts w:ascii="Arial" w:hAnsi="Arial"/>
          <w:rtl/>
        </w:rPr>
      </w:pPr>
      <w:r>
        <w:rPr>
          <w:rFonts w:ascii="Arial" w:hAnsi="Arial" w:hint="cs"/>
          <w:rtl/>
        </w:rPr>
        <w:t>(2)</w:t>
      </w:r>
      <w:r>
        <w:rPr>
          <w:rFonts w:ascii="Arial" w:hAnsi="Arial"/>
          <w:rtl/>
        </w:rPr>
        <w:tab/>
      </w:r>
      <w:r w:rsidRPr="00F9713D">
        <w:rPr>
          <w:rFonts w:ascii="Arial" w:hAnsi="Arial"/>
          <w:rtl/>
        </w:rPr>
        <w:t>הוא קיבל הכשרה מתאימה בתחום הסמכויות</w:t>
      </w:r>
      <w:r>
        <w:rPr>
          <w:rFonts w:ascii="Arial" w:hAnsi="Arial" w:hint="cs"/>
          <w:rtl/>
        </w:rPr>
        <w:t xml:space="preserve"> </w:t>
      </w:r>
      <w:r w:rsidRPr="00F9713D">
        <w:rPr>
          <w:rFonts w:ascii="Arial" w:hAnsi="Arial"/>
          <w:rtl/>
        </w:rPr>
        <w:t>שיהיו נתונות לו לפי חוק זה, כפי שהורה הנציב;</w:t>
      </w:r>
    </w:p>
    <w:p w14:paraId="174222CD" w14:textId="6E868B68" w:rsidR="00F9713D" w:rsidRDefault="00F9713D" w:rsidP="00D07D58">
      <w:pPr>
        <w:spacing w:line="240" w:lineRule="auto"/>
        <w:ind w:left="720"/>
        <w:rPr>
          <w:rFonts w:ascii="Arial" w:hAnsi="Arial"/>
          <w:rtl/>
        </w:rPr>
      </w:pPr>
      <w:r>
        <w:rPr>
          <w:rFonts w:ascii="Arial" w:hAnsi="Arial" w:hint="cs"/>
          <w:rtl/>
        </w:rPr>
        <w:t>(3)</w:t>
      </w:r>
      <w:r>
        <w:rPr>
          <w:rFonts w:ascii="Arial" w:hAnsi="Arial"/>
          <w:rtl/>
        </w:rPr>
        <w:tab/>
      </w:r>
      <w:r w:rsidRPr="00F9713D">
        <w:rPr>
          <w:rFonts w:ascii="Arial" w:hAnsi="Arial"/>
          <w:rtl/>
        </w:rPr>
        <w:t>הוא עומד בתנאי כשירות נוספים כפי שהורה</w:t>
      </w:r>
      <w:r>
        <w:rPr>
          <w:rFonts w:ascii="Arial" w:hAnsi="Arial" w:hint="cs"/>
          <w:rtl/>
        </w:rPr>
        <w:t xml:space="preserve"> </w:t>
      </w:r>
      <w:r w:rsidRPr="00F9713D">
        <w:rPr>
          <w:rFonts w:ascii="Arial" w:hAnsi="Arial"/>
          <w:rtl/>
        </w:rPr>
        <w:t>הנציב.</w:t>
      </w:r>
    </w:p>
    <w:p w14:paraId="3A9F0134" w14:textId="55CCEE6E" w:rsidR="00F9713D" w:rsidRDefault="00F9713D" w:rsidP="00D07D58">
      <w:pPr>
        <w:spacing w:line="240" w:lineRule="auto"/>
        <w:rPr>
          <w:rFonts w:ascii="Arial" w:hAnsi="Arial"/>
          <w:rtl/>
        </w:rPr>
      </w:pPr>
      <w:r>
        <w:rPr>
          <w:rFonts w:ascii="Arial" w:hAnsi="Arial" w:hint="cs"/>
          <w:rtl/>
        </w:rPr>
        <w:t>(ג)</w:t>
      </w:r>
      <w:r>
        <w:rPr>
          <w:rFonts w:ascii="Arial" w:hAnsi="Arial"/>
          <w:rtl/>
        </w:rPr>
        <w:tab/>
      </w:r>
      <w:r w:rsidRPr="00F9713D">
        <w:rPr>
          <w:rFonts w:ascii="Arial" w:hAnsi="Arial"/>
          <w:rtl/>
        </w:rPr>
        <w:t>לשם מילוי תפקיד</w:t>
      </w:r>
      <w:r>
        <w:rPr>
          <w:rFonts w:ascii="Arial" w:hAnsi="Arial"/>
          <w:rtl/>
        </w:rPr>
        <w:t>ו יהיו לנציב כל הסמכויות הנתונו</w:t>
      </w:r>
      <w:r>
        <w:rPr>
          <w:rFonts w:ascii="Arial" w:hAnsi="Arial" w:hint="cs"/>
          <w:rtl/>
        </w:rPr>
        <w:t xml:space="preserve">ת </w:t>
      </w:r>
      <w:r>
        <w:rPr>
          <w:rFonts w:ascii="Arial" w:hAnsi="Arial"/>
          <w:rtl/>
        </w:rPr>
        <w:t>למפקח לפי פרק זה</w:t>
      </w:r>
      <w:r w:rsidRPr="00F9713D">
        <w:rPr>
          <w:rFonts w:ascii="Arial" w:hAnsi="Arial"/>
          <w:rtl/>
        </w:rPr>
        <w:t>.</w:t>
      </w:r>
    </w:p>
    <w:p w14:paraId="31E3C73B" w14:textId="585339E1" w:rsidR="00F9713D" w:rsidRDefault="00F9713D" w:rsidP="00D07D58">
      <w:pPr>
        <w:pStyle w:val="3"/>
        <w:numPr>
          <w:ilvl w:val="0"/>
          <w:numId w:val="6"/>
        </w:numPr>
        <w:rPr>
          <w:rtl/>
        </w:rPr>
      </w:pPr>
      <w:bookmarkStart w:id="337" w:name="_Toc109039495"/>
      <w:r>
        <w:rPr>
          <w:rFonts w:hint="cs"/>
          <w:rtl/>
        </w:rPr>
        <w:t>סמכויות פיקוח</w:t>
      </w:r>
      <w:bookmarkEnd w:id="337"/>
    </w:p>
    <w:p w14:paraId="0BE05BDC" w14:textId="13862342" w:rsidR="00F9713D" w:rsidRDefault="00F9713D" w:rsidP="00D07D58">
      <w:pPr>
        <w:spacing w:line="240" w:lineRule="auto"/>
        <w:rPr>
          <w:rtl/>
          <w:lang w:eastAsia="he-IL"/>
        </w:rPr>
      </w:pPr>
      <w:r>
        <w:rPr>
          <w:rtl/>
          <w:lang w:eastAsia="he-IL"/>
        </w:rPr>
        <w:t>לשם פיקוח על ביצוע ההוראות לפי חוק זה או לפי הוראות</w:t>
      </w:r>
      <w:r>
        <w:rPr>
          <w:rFonts w:hint="cs"/>
          <w:rtl/>
          <w:lang w:eastAsia="he-IL"/>
        </w:rPr>
        <w:t xml:space="preserve"> </w:t>
      </w:r>
      <w:r>
        <w:rPr>
          <w:rtl/>
          <w:lang w:eastAsia="he-IL"/>
        </w:rPr>
        <w:t>הנגישות שלפי חוק התכנון והבנייה, רשאי מפקח –</w:t>
      </w:r>
    </w:p>
    <w:p w14:paraId="1C036588" w14:textId="5B4C94C3" w:rsidR="00F9713D" w:rsidRDefault="00F9713D" w:rsidP="00D07D58">
      <w:pPr>
        <w:spacing w:line="240" w:lineRule="auto"/>
        <w:rPr>
          <w:rtl/>
          <w:lang w:eastAsia="he-IL"/>
        </w:rPr>
      </w:pPr>
      <w:r>
        <w:rPr>
          <w:rFonts w:hint="cs"/>
          <w:rtl/>
          <w:lang w:eastAsia="he-IL"/>
        </w:rPr>
        <w:t>(</w:t>
      </w:r>
      <w:r>
        <w:rPr>
          <w:rtl/>
          <w:lang w:eastAsia="he-IL"/>
        </w:rPr>
        <w:t>1)</w:t>
      </w:r>
      <w:r>
        <w:rPr>
          <w:rtl/>
          <w:lang w:eastAsia="he-IL"/>
        </w:rPr>
        <w:tab/>
        <w:t>לדרוש מכל אדם למסור לו את שמו ומענו ולהציג לפניו</w:t>
      </w:r>
      <w:r>
        <w:rPr>
          <w:rFonts w:hint="cs"/>
          <w:rtl/>
          <w:lang w:eastAsia="he-IL"/>
        </w:rPr>
        <w:t xml:space="preserve"> </w:t>
      </w:r>
      <w:r w:rsidRPr="00F9713D">
        <w:rPr>
          <w:rtl/>
          <w:lang w:eastAsia="he-IL"/>
        </w:rPr>
        <w:t>תעודת זהות או תעודה רשמית אחרת המזהה אותו;</w:t>
      </w:r>
    </w:p>
    <w:p w14:paraId="2F8D12D1" w14:textId="088B1A5E" w:rsidR="00F9713D" w:rsidRDefault="00F9713D" w:rsidP="00D07D58">
      <w:pPr>
        <w:spacing w:line="240" w:lineRule="auto"/>
        <w:rPr>
          <w:rtl/>
          <w:lang w:eastAsia="he-IL"/>
        </w:rPr>
      </w:pPr>
      <w:r>
        <w:rPr>
          <w:rFonts w:hint="cs"/>
          <w:rtl/>
          <w:lang w:eastAsia="he-IL"/>
        </w:rPr>
        <w:t>(2)</w:t>
      </w:r>
      <w:r>
        <w:rPr>
          <w:rtl/>
          <w:lang w:eastAsia="he-IL"/>
        </w:rPr>
        <w:tab/>
        <w:t>לדרוש מכל אדם הנוגע בדבר למסור לו כל ידיעה או</w:t>
      </w:r>
      <w:r>
        <w:rPr>
          <w:rFonts w:hint="cs"/>
          <w:rtl/>
          <w:lang w:eastAsia="he-IL"/>
        </w:rPr>
        <w:t xml:space="preserve"> </w:t>
      </w:r>
      <w:r>
        <w:rPr>
          <w:rtl/>
          <w:lang w:eastAsia="he-IL"/>
        </w:rPr>
        <w:t>מסמך שיש בהם כדי להבטיח את ביצוען של ההוראות לפי</w:t>
      </w:r>
      <w:r>
        <w:rPr>
          <w:rFonts w:hint="cs"/>
          <w:rtl/>
          <w:lang w:eastAsia="he-IL"/>
        </w:rPr>
        <w:t xml:space="preserve"> </w:t>
      </w:r>
      <w:r>
        <w:rPr>
          <w:rtl/>
          <w:lang w:eastAsia="he-IL"/>
        </w:rPr>
        <w:t>חוק זה או של הוראות הנגישות שלפי חוק התכנון והבנייה או</w:t>
      </w:r>
      <w:r>
        <w:rPr>
          <w:rFonts w:hint="cs"/>
          <w:rtl/>
          <w:lang w:eastAsia="he-IL"/>
        </w:rPr>
        <w:t xml:space="preserve"> </w:t>
      </w:r>
      <w:r>
        <w:rPr>
          <w:rtl/>
          <w:lang w:eastAsia="he-IL"/>
        </w:rPr>
        <w:t xml:space="preserve">להקל את ביצוען; בפסקה זו, </w:t>
      </w:r>
      <w:r w:rsidRPr="00F9713D">
        <w:rPr>
          <w:b/>
          <w:bCs/>
          <w:rtl/>
          <w:lang w:eastAsia="he-IL"/>
        </w:rPr>
        <w:t>"מסמך"</w:t>
      </w:r>
      <w:r>
        <w:rPr>
          <w:rtl/>
          <w:lang w:eastAsia="he-IL"/>
        </w:rPr>
        <w:t xml:space="preserve"> – לרבות פלט כהגדרתו</w:t>
      </w:r>
      <w:r>
        <w:rPr>
          <w:rFonts w:hint="cs"/>
          <w:rtl/>
          <w:lang w:eastAsia="he-IL"/>
        </w:rPr>
        <w:t xml:space="preserve"> </w:t>
      </w:r>
      <w:r>
        <w:rPr>
          <w:rtl/>
          <w:lang w:eastAsia="he-IL"/>
        </w:rPr>
        <w:t>בחוק המחשבים, התשנ"ה</w:t>
      </w:r>
      <w:r>
        <w:rPr>
          <w:rFonts w:hint="cs"/>
          <w:rtl/>
          <w:lang w:eastAsia="he-IL"/>
        </w:rPr>
        <w:t>-</w:t>
      </w:r>
      <w:r>
        <w:rPr>
          <w:rtl/>
          <w:lang w:eastAsia="he-IL"/>
        </w:rPr>
        <w:t>199</w:t>
      </w:r>
      <w:r>
        <w:rPr>
          <w:rFonts w:hint="cs"/>
          <w:rtl/>
          <w:lang w:eastAsia="he-IL"/>
        </w:rPr>
        <w:t>5;</w:t>
      </w:r>
    </w:p>
    <w:p w14:paraId="5B7F42AB" w14:textId="040194FB" w:rsidR="00F9713D" w:rsidRDefault="00F9713D" w:rsidP="00D07D58">
      <w:pPr>
        <w:spacing w:line="240" w:lineRule="auto"/>
        <w:rPr>
          <w:rtl/>
          <w:lang w:eastAsia="he-IL"/>
        </w:rPr>
      </w:pPr>
      <w:r>
        <w:rPr>
          <w:rFonts w:hint="cs"/>
          <w:rtl/>
          <w:lang w:eastAsia="he-IL"/>
        </w:rPr>
        <w:t>(3)</w:t>
      </w:r>
      <w:r>
        <w:rPr>
          <w:rtl/>
          <w:lang w:eastAsia="he-IL"/>
        </w:rPr>
        <w:tab/>
        <w:t>להיכנס בכל עת סבירה למקום ציבורי או למקום שניתן</w:t>
      </w:r>
      <w:r>
        <w:rPr>
          <w:rFonts w:hint="cs"/>
          <w:rtl/>
          <w:lang w:eastAsia="he-IL"/>
        </w:rPr>
        <w:t xml:space="preserve"> </w:t>
      </w:r>
      <w:r>
        <w:rPr>
          <w:rtl/>
          <w:lang w:eastAsia="he-IL"/>
        </w:rPr>
        <w:t>בו שירות ציבורי, ובלבד שלא ייכנס למקום כאמור המשמש</w:t>
      </w:r>
      <w:r>
        <w:rPr>
          <w:rFonts w:hint="cs"/>
          <w:rtl/>
          <w:lang w:eastAsia="he-IL"/>
        </w:rPr>
        <w:t xml:space="preserve"> </w:t>
      </w:r>
      <w:r>
        <w:rPr>
          <w:rtl/>
          <w:lang w:eastAsia="he-IL"/>
        </w:rPr>
        <w:t>למגורים אלא על פי צו של בית משפט; ואולם מפקח רשאי</w:t>
      </w:r>
      <w:r>
        <w:rPr>
          <w:rFonts w:hint="cs"/>
          <w:rtl/>
          <w:lang w:eastAsia="he-IL"/>
        </w:rPr>
        <w:t xml:space="preserve"> </w:t>
      </w:r>
      <w:r>
        <w:rPr>
          <w:rtl/>
          <w:lang w:eastAsia="he-IL"/>
        </w:rPr>
        <w:t>להיכנס למקום כאמור המשמש למגורים גם בלא צו של</w:t>
      </w:r>
      <w:r>
        <w:rPr>
          <w:rFonts w:hint="cs"/>
          <w:rtl/>
          <w:lang w:eastAsia="he-IL"/>
        </w:rPr>
        <w:t xml:space="preserve"> </w:t>
      </w:r>
      <w:r>
        <w:rPr>
          <w:rtl/>
          <w:lang w:eastAsia="he-IL"/>
        </w:rPr>
        <w:t>בית משפט, אם תיאם זאת עם מנהל המקום, ובהיעדר מנהל</w:t>
      </w:r>
      <w:r>
        <w:rPr>
          <w:rFonts w:hint="cs"/>
          <w:rtl/>
          <w:lang w:eastAsia="he-IL"/>
        </w:rPr>
        <w:t xml:space="preserve"> </w:t>
      </w:r>
      <w:r>
        <w:rPr>
          <w:rtl/>
          <w:lang w:eastAsia="he-IL"/>
        </w:rPr>
        <w:t>כאמור – בתיאום עם כל דיירי המקום, אם הם בגירים; לעניין</w:t>
      </w:r>
      <w:r>
        <w:rPr>
          <w:rFonts w:hint="cs"/>
          <w:rtl/>
          <w:lang w:eastAsia="he-IL"/>
        </w:rPr>
        <w:t xml:space="preserve"> </w:t>
      </w:r>
      <w:r>
        <w:rPr>
          <w:rtl/>
          <w:lang w:eastAsia="he-IL"/>
        </w:rPr>
        <w:t xml:space="preserve">זה, </w:t>
      </w:r>
      <w:r w:rsidRPr="00F9713D">
        <w:rPr>
          <w:b/>
          <w:bCs/>
          <w:rtl/>
          <w:lang w:eastAsia="he-IL"/>
        </w:rPr>
        <w:t>"מקום ציבורי"</w:t>
      </w:r>
      <w:r>
        <w:rPr>
          <w:rtl/>
          <w:lang w:eastAsia="he-IL"/>
        </w:rPr>
        <w:t xml:space="preserve"> ו</w:t>
      </w:r>
      <w:r w:rsidRPr="00F9713D">
        <w:rPr>
          <w:b/>
          <w:bCs/>
          <w:rtl/>
          <w:lang w:eastAsia="he-IL"/>
        </w:rPr>
        <w:t xml:space="preserve">"שירות ציבורי" </w:t>
      </w:r>
      <w:r>
        <w:rPr>
          <w:rtl/>
          <w:lang w:eastAsia="he-IL"/>
        </w:rPr>
        <w:t>– כהגדרתם בסעיפים 19ז</w:t>
      </w:r>
      <w:r>
        <w:rPr>
          <w:rFonts w:hint="cs"/>
          <w:rtl/>
          <w:lang w:eastAsia="he-IL"/>
        </w:rPr>
        <w:t xml:space="preserve"> </w:t>
      </w:r>
      <w:r>
        <w:rPr>
          <w:rtl/>
          <w:lang w:eastAsia="he-IL"/>
        </w:rPr>
        <w:t>ו</w:t>
      </w:r>
      <w:r>
        <w:rPr>
          <w:rFonts w:hint="cs"/>
          <w:rtl/>
          <w:lang w:eastAsia="he-IL"/>
        </w:rPr>
        <w:t>-</w:t>
      </w:r>
      <w:r>
        <w:rPr>
          <w:rtl/>
          <w:lang w:eastAsia="he-IL"/>
        </w:rPr>
        <w:t>19י, בהתאמה;</w:t>
      </w:r>
    </w:p>
    <w:p w14:paraId="4BBD248B" w14:textId="0483F430" w:rsidR="00F9713D" w:rsidRDefault="00F9713D" w:rsidP="00D07D58">
      <w:pPr>
        <w:spacing w:line="240" w:lineRule="auto"/>
        <w:rPr>
          <w:rtl/>
          <w:lang w:eastAsia="he-IL"/>
        </w:rPr>
      </w:pPr>
      <w:r>
        <w:rPr>
          <w:rFonts w:hint="cs"/>
          <w:rtl/>
          <w:lang w:eastAsia="he-IL"/>
        </w:rPr>
        <w:t>(4)</w:t>
      </w:r>
      <w:r>
        <w:rPr>
          <w:rtl/>
          <w:lang w:eastAsia="he-IL"/>
        </w:rPr>
        <w:tab/>
        <w:t>לערוך בדיקות או מדידות וכן להורות על שמירתן</w:t>
      </w:r>
      <w:r>
        <w:rPr>
          <w:rFonts w:hint="cs"/>
          <w:rtl/>
          <w:lang w:eastAsia="he-IL"/>
        </w:rPr>
        <w:t xml:space="preserve"> </w:t>
      </w:r>
      <w:r>
        <w:rPr>
          <w:rtl/>
          <w:lang w:eastAsia="he-IL"/>
        </w:rPr>
        <w:t>לתקופה שיורה, או לנהוג בהן בדרך אחרת</w:t>
      </w:r>
      <w:r>
        <w:rPr>
          <w:rFonts w:hint="cs"/>
          <w:rtl/>
          <w:lang w:eastAsia="he-IL"/>
        </w:rPr>
        <w:t>.</w:t>
      </w:r>
    </w:p>
    <w:p w14:paraId="553B8F48" w14:textId="0AD205E1" w:rsidR="00F9713D" w:rsidRDefault="00F9713D" w:rsidP="00D07D58">
      <w:pPr>
        <w:pStyle w:val="3"/>
        <w:numPr>
          <w:ilvl w:val="0"/>
          <w:numId w:val="6"/>
        </w:numPr>
        <w:rPr>
          <w:rtl/>
        </w:rPr>
      </w:pPr>
      <w:bookmarkStart w:id="338" w:name="_Toc109039496"/>
      <w:r>
        <w:rPr>
          <w:rFonts w:hint="cs"/>
          <w:rtl/>
        </w:rPr>
        <w:t>זיהוי מפקחים</w:t>
      </w:r>
      <w:bookmarkEnd w:id="338"/>
    </w:p>
    <w:p w14:paraId="36384DF9" w14:textId="26EDC73C" w:rsidR="00F9713D" w:rsidRDefault="00F9713D" w:rsidP="00D07D58">
      <w:pPr>
        <w:spacing w:line="240" w:lineRule="auto"/>
        <w:rPr>
          <w:rtl/>
          <w:lang w:eastAsia="he-IL"/>
        </w:rPr>
      </w:pPr>
      <w:r>
        <w:rPr>
          <w:rtl/>
          <w:lang w:eastAsia="he-IL"/>
        </w:rPr>
        <w:t>מפקח לא יעשה שימוש בסמכויות הנתונות לו לפי חוק זה,</w:t>
      </w:r>
      <w:r>
        <w:rPr>
          <w:rFonts w:hint="cs"/>
          <w:rtl/>
          <w:lang w:eastAsia="he-IL"/>
        </w:rPr>
        <w:t xml:space="preserve"> </w:t>
      </w:r>
      <w:r>
        <w:rPr>
          <w:rtl/>
          <w:lang w:eastAsia="he-IL"/>
        </w:rPr>
        <w:t>אלא בעת מילוי תפקידו ובהתקיים שניים אלה:</w:t>
      </w:r>
    </w:p>
    <w:p w14:paraId="6236BC4A" w14:textId="13D18716" w:rsidR="00F9713D" w:rsidRDefault="00F9713D" w:rsidP="00D07D58">
      <w:pPr>
        <w:spacing w:line="240" w:lineRule="auto"/>
        <w:rPr>
          <w:rtl/>
          <w:lang w:eastAsia="he-IL"/>
        </w:rPr>
      </w:pPr>
      <w:r>
        <w:rPr>
          <w:rFonts w:hint="cs"/>
          <w:rtl/>
          <w:lang w:eastAsia="he-IL"/>
        </w:rPr>
        <w:t>(</w:t>
      </w:r>
      <w:r>
        <w:rPr>
          <w:rtl/>
          <w:lang w:eastAsia="he-IL"/>
        </w:rPr>
        <w:t>1)</w:t>
      </w:r>
      <w:r>
        <w:rPr>
          <w:rtl/>
          <w:lang w:eastAsia="he-IL"/>
        </w:rPr>
        <w:tab/>
      </w:r>
      <w:r w:rsidRPr="00F9713D">
        <w:rPr>
          <w:rtl/>
          <w:lang w:eastAsia="he-IL"/>
        </w:rPr>
        <w:t>הוא עונד באופן גלוי תג המזהה אותו ואת תפקידו;</w:t>
      </w:r>
    </w:p>
    <w:p w14:paraId="0B011DD8" w14:textId="60CACE0D" w:rsidR="00F9713D" w:rsidRDefault="00F9713D" w:rsidP="00D07D58">
      <w:pPr>
        <w:spacing w:line="240" w:lineRule="auto"/>
        <w:rPr>
          <w:rtl/>
          <w:lang w:eastAsia="he-IL"/>
        </w:rPr>
      </w:pPr>
      <w:r>
        <w:rPr>
          <w:rFonts w:hint="cs"/>
          <w:rtl/>
          <w:lang w:eastAsia="he-IL"/>
        </w:rPr>
        <w:t>(2)</w:t>
      </w:r>
      <w:r>
        <w:rPr>
          <w:rtl/>
          <w:lang w:eastAsia="he-IL"/>
        </w:rPr>
        <w:tab/>
        <w:t>יש בידו תעודה החתומה בידי הנציב, המעידה על</w:t>
      </w:r>
      <w:r>
        <w:rPr>
          <w:rFonts w:hint="cs"/>
          <w:rtl/>
          <w:lang w:eastAsia="he-IL"/>
        </w:rPr>
        <w:t xml:space="preserve"> </w:t>
      </w:r>
      <w:r>
        <w:rPr>
          <w:rtl/>
          <w:lang w:eastAsia="he-IL"/>
        </w:rPr>
        <w:t>תפקידו ועל סמכויותיו, שאותה יציג על פי דרישה</w:t>
      </w:r>
      <w:r>
        <w:rPr>
          <w:rFonts w:hint="cs"/>
          <w:rtl/>
          <w:lang w:eastAsia="he-IL"/>
        </w:rPr>
        <w:t>.</w:t>
      </w:r>
    </w:p>
    <w:p w14:paraId="5F4FB9A3" w14:textId="5501782D" w:rsidR="00F9713D" w:rsidRDefault="00F9713D" w:rsidP="00D07D58">
      <w:pPr>
        <w:pStyle w:val="3"/>
        <w:numPr>
          <w:ilvl w:val="0"/>
          <w:numId w:val="6"/>
        </w:numPr>
        <w:rPr>
          <w:rtl/>
        </w:rPr>
      </w:pPr>
      <w:bookmarkStart w:id="339" w:name="_Toc109039497"/>
      <w:r>
        <w:rPr>
          <w:rFonts w:hint="cs"/>
          <w:rtl/>
        </w:rPr>
        <w:t>פיקוח בגופים ביטחוניים</w:t>
      </w:r>
      <w:bookmarkEnd w:id="339"/>
    </w:p>
    <w:p w14:paraId="0D53A4EA" w14:textId="7D011087" w:rsidR="00F9713D" w:rsidRDefault="00F9713D" w:rsidP="00D07D58">
      <w:pPr>
        <w:spacing w:line="240" w:lineRule="auto"/>
        <w:rPr>
          <w:rtl/>
          <w:lang w:eastAsia="he-IL"/>
        </w:rPr>
      </w:pPr>
      <w:r>
        <w:rPr>
          <w:rtl/>
          <w:lang w:eastAsia="he-IL"/>
        </w:rPr>
        <w:t>(</w:t>
      </w:r>
      <w:r>
        <w:rPr>
          <w:rFonts w:hint="cs"/>
          <w:rtl/>
          <w:lang w:eastAsia="he-IL"/>
        </w:rPr>
        <w:t>א</w:t>
      </w:r>
      <w:r>
        <w:rPr>
          <w:rtl/>
          <w:lang w:eastAsia="he-IL"/>
        </w:rPr>
        <w:t>)</w:t>
      </w:r>
      <w:r>
        <w:rPr>
          <w:rtl/>
          <w:lang w:eastAsia="he-IL"/>
        </w:rPr>
        <w:tab/>
        <w:t>הפעלת סמכויות לפי פרק זה כלפי גופים ביטחוניים,</w:t>
      </w:r>
      <w:r>
        <w:rPr>
          <w:rFonts w:hint="cs"/>
          <w:rtl/>
          <w:lang w:eastAsia="he-IL"/>
        </w:rPr>
        <w:t xml:space="preserve"> </w:t>
      </w:r>
      <w:r>
        <w:rPr>
          <w:rtl/>
          <w:lang w:eastAsia="he-IL"/>
        </w:rPr>
        <w:t>תיעשה בכפוף לסייגים שבסעיף זה.</w:t>
      </w:r>
    </w:p>
    <w:p w14:paraId="4503BD74" w14:textId="5580047F" w:rsidR="00F9713D" w:rsidRDefault="00F9713D" w:rsidP="005315D2">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על אף האמור בסעיף 26ד, לא יפעיל מפקח את סמכויותיו</w:t>
      </w:r>
      <w:r>
        <w:rPr>
          <w:rFonts w:hint="cs"/>
          <w:rtl/>
          <w:lang w:eastAsia="he-IL"/>
        </w:rPr>
        <w:t xml:space="preserve"> </w:t>
      </w:r>
      <w:r>
        <w:rPr>
          <w:rtl/>
          <w:lang w:eastAsia="he-IL"/>
        </w:rPr>
        <w:t>כלפי גוף ביטחוני, אלא אם כן נקבעה לו התאמה ביטחונית</w:t>
      </w:r>
      <w:r>
        <w:rPr>
          <w:rFonts w:hint="cs"/>
          <w:rtl/>
          <w:lang w:eastAsia="he-IL"/>
        </w:rPr>
        <w:t xml:space="preserve"> </w:t>
      </w:r>
      <w:r>
        <w:rPr>
          <w:rtl/>
          <w:lang w:eastAsia="he-IL"/>
        </w:rPr>
        <w:t>מתאימה לכך, ובהתאם לכללי אבטחת המידע של הגוף</w:t>
      </w:r>
      <w:r w:rsidR="005315D2">
        <w:rPr>
          <w:rFonts w:hint="cs"/>
          <w:rtl/>
          <w:lang w:eastAsia="he-IL"/>
        </w:rPr>
        <w:t xml:space="preserve"> </w:t>
      </w:r>
      <w:r>
        <w:rPr>
          <w:rtl/>
          <w:lang w:eastAsia="he-IL"/>
        </w:rPr>
        <w:t xml:space="preserve">הביטחוני ולנוהל שיקבע הנציב לפי סעיף קטן </w:t>
      </w:r>
      <w:r>
        <w:rPr>
          <w:rFonts w:hint="cs"/>
          <w:rtl/>
          <w:lang w:eastAsia="he-IL"/>
        </w:rPr>
        <w:t>(</w:t>
      </w:r>
      <w:r>
        <w:rPr>
          <w:rtl/>
          <w:lang w:eastAsia="he-IL"/>
        </w:rPr>
        <w:t>ג</w:t>
      </w:r>
      <w:r>
        <w:rPr>
          <w:rFonts w:hint="cs"/>
          <w:rtl/>
          <w:lang w:eastAsia="he-IL"/>
        </w:rPr>
        <w:t>)</w:t>
      </w:r>
      <w:r>
        <w:rPr>
          <w:rtl/>
          <w:lang w:eastAsia="he-IL"/>
        </w:rPr>
        <w:t>; גוף ביטחוני</w:t>
      </w:r>
      <w:r>
        <w:rPr>
          <w:rFonts w:hint="cs"/>
          <w:rtl/>
          <w:lang w:eastAsia="he-IL"/>
        </w:rPr>
        <w:t xml:space="preserve"> </w:t>
      </w:r>
      <w:r>
        <w:rPr>
          <w:rtl/>
          <w:lang w:eastAsia="he-IL"/>
        </w:rPr>
        <w:t>יביא לידיעת הנציב את כללי אבטחת המידע האמורים</w:t>
      </w:r>
      <w:r>
        <w:rPr>
          <w:rFonts w:hint="cs"/>
          <w:rtl/>
          <w:lang w:eastAsia="he-IL"/>
        </w:rPr>
        <w:t>.</w:t>
      </w:r>
    </w:p>
    <w:p w14:paraId="346C4684" w14:textId="2988034A" w:rsidR="00F9713D" w:rsidRDefault="00F9713D" w:rsidP="00D07D58">
      <w:pPr>
        <w:spacing w:line="240" w:lineRule="auto"/>
        <w:rPr>
          <w:rtl/>
          <w:lang w:eastAsia="he-IL"/>
        </w:rPr>
      </w:pPr>
      <w:r>
        <w:rPr>
          <w:rFonts w:hint="cs"/>
          <w:rtl/>
          <w:lang w:eastAsia="he-IL"/>
        </w:rPr>
        <w:t>(</w:t>
      </w:r>
      <w:r>
        <w:rPr>
          <w:rtl/>
          <w:lang w:eastAsia="he-IL"/>
        </w:rPr>
        <w:t>ג</w:t>
      </w:r>
      <w:r>
        <w:rPr>
          <w:rFonts w:hint="cs"/>
          <w:rtl/>
          <w:lang w:eastAsia="he-IL"/>
        </w:rPr>
        <w:t>)</w:t>
      </w:r>
      <w:r>
        <w:rPr>
          <w:rtl/>
          <w:lang w:eastAsia="he-IL"/>
        </w:rPr>
        <w:tab/>
        <w:t>הנציב, בהסכמת השר הממונה, יקבע בנוהל, לגבי כל</w:t>
      </w:r>
      <w:r>
        <w:rPr>
          <w:rFonts w:hint="cs"/>
          <w:rtl/>
          <w:lang w:eastAsia="he-IL"/>
        </w:rPr>
        <w:t xml:space="preserve"> </w:t>
      </w:r>
      <w:r>
        <w:rPr>
          <w:rtl/>
          <w:lang w:eastAsia="he-IL"/>
        </w:rPr>
        <w:t>גוף ביטחוני, תנאים לשימוש בסמכויות לפי פרק זה כלפי</w:t>
      </w:r>
      <w:r>
        <w:rPr>
          <w:rFonts w:hint="cs"/>
          <w:rtl/>
          <w:lang w:eastAsia="he-IL"/>
        </w:rPr>
        <w:t xml:space="preserve"> </w:t>
      </w:r>
      <w:r>
        <w:rPr>
          <w:rtl/>
          <w:lang w:eastAsia="he-IL"/>
        </w:rPr>
        <w:t>גוף ביטחוני; נהלים כאמור ייקבעו בהתאם לעקרונות היסוד</w:t>
      </w:r>
      <w:r>
        <w:rPr>
          <w:rFonts w:hint="cs"/>
          <w:rtl/>
          <w:lang w:eastAsia="he-IL"/>
        </w:rPr>
        <w:t xml:space="preserve"> </w:t>
      </w:r>
      <w:r>
        <w:rPr>
          <w:rtl/>
          <w:lang w:eastAsia="he-IL"/>
        </w:rPr>
        <w:t>ולמטרותיו של חוק זה, בשים לב למאפיינים של מקומות</w:t>
      </w:r>
      <w:r>
        <w:rPr>
          <w:rFonts w:hint="cs"/>
          <w:rtl/>
          <w:lang w:eastAsia="he-IL"/>
        </w:rPr>
        <w:t xml:space="preserve"> </w:t>
      </w:r>
      <w:r>
        <w:rPr>
          <w:rtl/>
          <w:lang w:eastAsia="he-IL"/>
        </w:rPr>
        <w:t>המשמשים גופים ביטחוניים ולשירותים הניתנים במקומות</w:t>
      </w:r>
      <w:r>
        <w:rPr>
          <w:rFonts w:hint="cs"/>
          <w:rtl/>
          <w:lang w:eastAsia="he-IL"/>
        </w:rPr>
        <w:t xml:space="preserve"> </w:t>
      </w:r>
      <w:r>
        <w:rPr>
          <w:rtl/>
          <w:lang w:eastAsia="he-IL"/>
        </w:rPr>
        <w:t>כאמור, ובשים לב לשימוש הנעשה בהם ולצורך להבטיח</w:t>
      </w:r>
      <w:r>
        <w:rPr>
          <w:rFonts w:hint="cs"/>
          <w:rtl/>
          <w:lang w:eastAsia="he-IL"/>
        </w:rPr>
        <w:t xml:space="preserve"> </w:t>
      </w:r>
      <w:r>
        <w:rPr>
          <w:rtl/>
          <w:lang w:eastAsia="he-IL"/>
        </w:rPr>
        <w:t>את זכותם של אנשים עם מוגבלות לעשות שימוש במקומות</w:t>
      </w:r>
      <w:r>
        <w:rPr>
          <w:rFonts w:hint="cs"/>
          <w:rtl/>
          <w:lang w:eastAsia="he-IL"/>
        </w:rPr>
        <w:t xml:space="preserve"> </w:t>
      </w:r>
      <w:r>
        <w:rPr>
          <w:rtl/>
          <w:lang w:eastAsia="he-IL"/>
        </w:rPr>
        <w:t>ובשירותים אלה לפי חוק זה</w:t>
      </w:r>
      <w:r>
        <w:rPr>
          <w:rFonts w:hint="cs"/>
          <w:rtl/>
          <w:lang w:eastAsia="he-IL"/>
        </w:rPr>
        <w:t>.</w:t>
      </w:r>
    </w:p>
    <w:p w14:paraId="61F2EAF3" w14:textId="29F6064C" w:rsidR="00F9713D" w:rsidRDefault="00F9713D" w:rsidP="00D07D58">
      <w:pPr>
        <w:spacing w:line="240" w:lineRule="auto"/>
        <w:rPr>
          <w:rtl/>
          <w:lang w:eastAsia="he-IL"/>
        </w:rPr>
      </w:pPr>
      <w:r>
        <w:rPr>
          <w:rFonts w:hint="cs"/>
          <w:rtl/>
          <w:lang w:eastAsia="he-IL"/>
        </w:rPr>
        <w:lastRenderedPageBreak/>
        <w:t>(ד)</w:t>
      </w:r>
      <w:r>
        <w:rPr>
          <w:rtl/>
          <w:lang w:eastAsia="he-IL"/>
        </w:rPr>
        <w:tab/>
      </w:r>
      <w:r>
        <w:rPr>
          <w:rFonts w:hint="cs"/>
          <w:rtl/>
          <w:lang w:eastAsia="he-IL"/>
        </w:rPr>
        <w:t xml:space="preserve">בסעיף זה </w:t>
      </w:r>
      <w:r>
        <w:rPr>
          <w:rtl/>
          <w:lang w:eastAsia="he-IL"/>
        </w:rPr>
        <w:t>–</w:t>
      </w:r>
    </w:p>
    <w:p w14:paraId="5E5C6A23" w14:textId="081C5C66" w:rsidR="00F9713D" w:rsidRDefault="00F9713D" w:rsidP="00D07D58">
      <w:pPr>
        <w:spacing w:line="240" w:lineRule="auto"/>
        <w:rPr>
          <w:rtl/>
          <w:lang w:eastAsia="he-IL"/>
        </w:rPr>
      </w:pPr>
      <w:r w:rsidRPr="00F9713D">
        <w:rPr>
          <w:rFonts w:hint="cs"/>
          <w:b/>
          <w:bCs/>
          <w:rtl/>
          <w:lang w:eastAsia="he-IL"/>
        </w:rPr>
        <w:t>"גוף ביטחוני"</w:t>
      </w:r>
      <w:r>
        <w:rPr>
          <w:rFonts w:hint="cs"/>
          <w:rtl/>
          <w:lang w:eastAsia="he-IL"/>
        </w:rPr>
        <w:t xml:space="preserve"> </w:t>
      </w:r>
      <w:r>
        <w:rPr>
          <w:rtl/>
          <w:lang w:eastAsia="he-IL"/>
        </w:rPr>
        <w:t>–</w:t>
      </w:r>
      <w:r>
        <w:rPr>
          <w:rFonts w:hint="cs"/>
          <w:rtl/>
          <w:lang w:eastAsia="he-IL"/>
        </w:rPr>
        <w:t xml:space="preserve"> כל אחד מאלה:</w:t>
      </w:r>
    </w:p>
    <w:p w14:paraId="7BE9F767" w14:textId="50927597" w:rsidR="000D1E21" w:rsidRPr="000D1E21" w:rsidRDefault="000D1E21" w:rsidP="00D07D58">
      <w:pPr>
        <w:spacing w:line="240" w:lineRule="auto"/>
        <w:ind w:left="720"/>
        <w:rPr>
          <w:rFonts w:ascii="Arial" w:hAnsi="Arial"/>
          <w:rtl/>
        </w:rPr>
      </w:pPr>
      <w:r w:rsidRPr="000D1E21">
        <w:rPr>
          <w:rFonts w:ascii="Arial" w:hAnsi="Arial" w:hint="cs"/>
          <w:rtl/>
        </w:rPr>
        <w:t>(1</w:t>
      </w:r>
      <w:r w:rsidRPr="000D1E21">
        <w:rPr>
          <w:rFonts w:ascii="Arial" w:hAnsi="Arial"/>
          <w:rtl/>
        </w:rPr>
        <w:t>)</w:t>
      </w:r>
      <w:r w:rsidRPr="000D1E21">
        <w:rPr>
          <w:rFonts w:ascii="Arial" w:hAnsi="Arial"/>
          <w:rtl/>
        </w:rPr>
        <w:tab/>
        <w:t>משרד הביטחון ויחידות הסמך שלו;</w:t>
      </w:r>
    </w:p>
    <w:p w14:paraId="59C5303D" w14:textId="142BE939" w:rsidR="000D1E21" w:rsidRPr="000D1E21" w:rsidRDefault="000D1E21" w:rsidP="00D07D58">
      <w:pPr>
        <w:spacing w:line="240" w:lineRule="auto"/>
        <w:ind w:left="720"/>
        <w:rPr>
          <w:rFonts w:ascii="Arial" w:hAnsi="Arial"/>
          <w:rtl/>
        </w:rPr>
      </w:pPr>
      <w:r w:rsidRPr="000D1E21">
        <w:rPr>
          <w:rFonts w:ascii="Arial" w:hAnsi="Arial" w:hint="cs"/>
          <w:rtl/>
        </w:rPr>
        <w:t>(</w:t>
      </w:r>
      <w:r w:rsidRPr="000D1E21">
        <w:rPr>
          <w:rFonts w:ascii="Arial" w:hAnsi="Arial"/>
          <w:rtl/>
        </w:rPr>
        <w:t>2</w:t>
      </w:r>
      <w:r w:rsidRPr="000D1E21">
        <w:rPr>
          <w:rFonts w:ascii="Arial" w:hAnsi="Arial" w:hint="cs"/>
          <w:rtl/>
        </w:rPr>
        <w:t>)</w:t>
      </w:r>
      <w:r w:rsidRPr="000D1E21">
        <w:rPr>
          <w:rFonts w:ascii="Arial" w:hAnsi="Arial"/>
          <w:rtl/>
        </w:rPr>
        <w:tab/>
        <w:t>צבא הגנה לישראל;</w:t>
      </w:r>
    </w:p>
    <w:p w14:paraId="18622C42" w14:textId="2F00E20F" w:rsidR="000D1E21" w:rsidRPr="000D1E21" w:rsidRDefault="000D1E21" w:rsidP="00D07D58">
      <w:pPr>
        <w:spacing w:line="240" w:lineRule="auto"/>
        <w:ind w:left="720"/>
        <w:rPr>
          <w:rFonts w:ascii="Arial" w:hAnsi="Arial"/>
          <w:rtl/>
        </w:rPr>
      </w:pPr>
      <w:r w:rsidRPr="000D1E21">
        <w:rPr>
          <w:rFonts w:ascii="Arial" w:hAnsi="Arial" w:hint="cs"/>
          <w:rtl/>
        </w:rPr>
        <w:t>(</w:t>
      </w:r>
      <w:r w:rsidRPr="000D1E21">
        <w:rPr>
          <w:rFonts w:ascii="Arial" w:hAnsi="Arial"/>
          <w:rtl/>
        </w:rPr>
        <w:t>3</w:t>
      </w:r>
      <w:r w:rsidRPr="000D1E21">
        <w:rPr>
          <w:rFonts w:ascii="Arial" w:hAnsi="Arial" w:hint="cs"/>
          <w:rtl/>
        </w:rPr>
        <w:t>)</w:t>
      </w:r>
      <w:r w:rsidRPr="000D1E21">
        <w:rPr>
          <w:rFonts w:ascii="Arial" w:hAnsi="Arial"/>
          <w:rtl/>
        </w:rPr>
        <w:tab/>
        <w:t>יחידות ויחידות סמך של משרד ראש הממשלה</w:t>
      </w:r>
      <w:r w:rsidRPr="000D1E21">
        <w:rPr>
          <w:rFonts w:ascii="Arial" w:hAnsi="Arial" w:hint="cs"/>
          <w:rtl/>
        </w:rPr>
        <w:t xml:space="preserve"> </w:t>
      </w:r>
      <w:r w:rsidRPr="000D1E21">
        <w:rPr>
          <w:rFonts w:ascii="Arial" w:hAnsi="Arial"/>
          <w:rtl/>
        </w:rPr>
        <w:t>שעיקר פעילותן בתחום ביטחון המדינה;</w:t>
      </w:r>
    </w:p>
    <w:p w14:paraId="21C9D394" w14:textId="1668F947" w:rsidR="000D1E21" w:rsidRPr="000D1E21" w:rsidRDefault="000D1E21" w:rsidP="00D07D58">
      <w:pPr>
        <w:spacing w:line="240" w:lineRule="auto"/>
        <w:ind w:left="720"/>
        <w:rPr>
          <w:rFonts w:ascii="Arial" w:hAnsi="Arial"/>
          <w:rtl/>
        </w:rPr>
      </w:pPr>
      <w:r w:rsidRPr="000D1E21">
        <w:rPr>
          <w:rFonts w:ascii="Arial" w:hAnsi="Arial" w:hint="cs"/>
          <w:rtl/>
        </w:rPr>
        <w:t>(</w:t>
      </w:r>
      <w:r w:rsidRPr="000D1E21">
        <w:rPr>
          <w:rFonts w:ascii="Arial" w:hAnsi="Arial"/>
          <w:rtl/>
        </w:rPr>
        <w:t>4</w:t>
      </w:r>
      <w:r w:rsidRPr="000D1E21">
        <w:rPr>
          <w:rFonts w:ascii="Arial" w:hAnsi="Arial" w:hint="cs"/>
          <w:rtl/>
        </w:rPr>
        <w:t>)</w:t>
      </w:r>
      <w:r w:rsidRPr="000D1E21">
        <w:rPr>
          <w:rFonts w:ascii="Arial" w:hAnsi="Arial"/>
          <w:rtl/>
        </w:rPr>
        <w:tab/>
        <w:t>מפעלי מערכת הביטחון כמשמעותם בסעיף 20</w:t>
      </w:r>
      <w:r w:rsidRPr="000D1E21">
        <w:rPr>
          <w:rFonts w:ascii="Arial" w:hAnsi="Arial" w:hint="cs"/>
          <w:rtl/>
        </w:rPr>
        <w:t xml:space="preserve"> </w:t>
      </w:r>
      <w:r w:rsidRPr="000D1E21">
        <w:rPr>
          <w:rFonts w:ascii="Arial" w:hAnsi="Arial"/>
          <w:rtl/>
        </w:rPr>
        <w:t>לחוק להסדרת הביטחון בגופים ציבוריים, התשנ"ח-1998, שאינם יחידות כאמור בפסקה</w:t>
      </w:r>
      <w:r w:rsidRPr="000D1E21">
        <w:rPr>
          <w:rFonts w:ascii="Arial" w:hAnsi="Arial" w:hint="cs"/>
          <w:rtl/>
        </w:rPr>
        <w:t xml:space="preserve"> (3)</w:t>
      </w:r>
      <w:r w:rsidRPr="000D1E21">
        <w:rPr>
          <w:rFonts w:ascii="Arial" w:hAnsi="Arial"/>
          <w:rtl/>
        </w:rPr>
        <w:t xml:space="preserve"> וששר הביטחון</w:t>
      </w:r>
      <w:r w:rsidRPr="000D1E21">
        <w:rPr>
          <w:rFonts w:ascii="Arial" w:hAnsi="Arial" w:hint="cs"/>
          <w:rtl/>
        </w:rPr>
        <w:t xml:space="preserve"> </w:t>
      </w:r>
      <w:r w:rsidRPr="000D1E21">
        <w:rPr>
          <w:rFonts w:ascii="Arial" w:hAnsi="Arial"/>
          <w:rtl/>
        </w:rPr>
        <w:t>הודיע עליהם לשר המשפטים;</w:t>
      </w:r>
    </w:p>
    <w:p w14:paraId="56C695BA" w14:textId="15554994" w:rsidR="000D1E21" w:rsidRPr="000D1E21" w:rsidRDefault="000D1E21" w:rsidP="00D07D58">
      <w:pPr>
        <w:spacing w:line="240" w:lineRule="auto"/>
        <w:ind w:left="720"/>
        <w:rPr>
          <w:rFonts w:ascii="Arial" w:hAnsi="Arial"/>
          <w:rtl/>
        </w:rPr>
      </w:pPr>
      <w:r w:rsidRPr="000D1E21">
        <w:rPr>
          <w:rFonts w:ascii="Arial" w:hAnsi="Arial" w:hint="cs"/>
          <w:rtl/>
        </w:rPr>
        <w:t>(</w:t>
      </w:r>
      <w:r w:rsidRPr="000D1E21">
        <w:rPr>
          <w:rFonts w:ascii="Arial" w:hAnsi="Arial"/>
          <w:rtl/>
        </w:rPr>
        <w:t>5</w:t>
      </w:r>
      <w:r w:rsidRPr="000D1E21">
        <w:rPr>
          <w:rFonts w:ascii="Arial" w:hAnsi="Arial" w:hint="cs"/>
          <w:rtl/>
        </w:rPr>
        <w:t>)</w:t>
      </w:r>
      <w:r w:rsidRPr="000D1E21">
        <w:rPr>
          <w:rFonts w:ascii="Arial" w:hAnsi="Arial"/>
          <w:rtl/>
        </w:rPr>
        <w:tab/>
        <w:t>משטרת ישראל, שירות בתי הסוהר;</w:t>
      </w:r>
    </w:p>
    <w:p w14:paraId="43115786" w14:textId="1660D4CB" w:rsidR="00F9713D" w:rsidRDefault="000D1E21" w:rsidP="00D07D58">
      <w:pPr>
        <w:spacing w:line="240" w:lineRule="auto"/>
        <w:ind w:left="720"/>
        <w:rPr>
          <w:rFonts w:ascii="Arial" w:hAnsi="Arial"/>
          <w:rtl/>
        </w:rPr>
      </w:pPr>
      <w:r w:rsidRPr="000D1E21">
        <w:rPr>
          <w:rFonts w:ascii="Arial" w:hAnsi="Arial" w:hint="cs"/>
          <w:rtl/>
        </w:rPr>
        <w:t>(</w:t>
      </w:r>
      <w:r w:rsidRPr="000D1E21">
        <w:rPr>
          <w:rFonts w:ascii="Arial" w:hAnsi="Arial"/>
          <w:rtl/>
        </w:rPr>
        <w:t>6</w:t>
      </w:r>
      <w:r w:rsidRPr="000D1E21">
        <w:rPr>
          <w:rFonts w:ascii="Arial" w:hAnsi="Arial" w:hint="cs"/>
          <w:rtl/>
        </w:rPr>
        <w:t>)</w:t>
      </w:r>
      <w:r w:rsidRPr="000D1E21">
        <w:rPr>
          <w:rFonts w:ascii="Arial" w:hAnsi="Arial"/>
          <w:rtl/>
        </w:rPr>
        <w:tab/>
        <w:t>הרשות להגנה על עדים;</w:t>
      </w:r>
    </w:p>
    <w:p w14:paraId="1BD01E6E" w14:textId="455DABF3" w:rsidR="000D1E21" w:rsidRDefault="000D1E21" w:rsidP="00D07D58">
      <w:pPr>
        <w:spacing w:line="240" w:lineRule="auto"/>
        <w:rPr>
          <w:rFonts w:ascii="Arial" w:hAnsi="Arial"/>
          <w:rtl/>
        </w:rPr>
      </w:pPr>
      <w:r>
        <w:rPr>
          <w:rFonts w:ascii="Arial" w:hAnsi="Arial" w:hint="cs"/>
          <w:b/>
          <w:bCs/>
          <w:rtl/>
        </w:rPr>
        <w:t>"התאמה ביטחונית"</w:t>
      </w:r>
      <w:r>
        <w:rPr>
          <w:rFonts w:ascii="Arial" w:hAnsi="Arial" w:hint="cs"/>
          <w:rtl/>
        </w:rPr>
        <w:t xml:space="preserve"> </w:t>
      </w:r>
      <w:r>
        <w:rPr>
          <w:rFonts w:ascii="Arial" w:hAnsi="Arial"/>
          <w:rtl/>
        </w:rPr>
        <w:t>–</w:t>
      </w:r>
      <w:r>
        <w:rPr>
          <w:rFonts w:ascii="Arial" w:hAnsi="Arial" w:hint="cs"/>
          <w:rtl/>
        </w:rPr>
        <w:t xml:space="preserve"> </w:t>
      </w:r>
      <w:r w:rsidRPr="000D1E21">
        <w:rPr>
          <w:rFonts w:ascii="Arial" w:hAnsi="Arial"/>
          <w:rtl/>
        </w:rPr>
        <w:t>כמשמעותה בסעיף 15 לחוק שירות</w:t>
      </w:r>
      <w:r>
        <w:rPr>
          <w:rFonts w:ascii="Arial" w:hAnsi="Arial" w:hint="cs"/>
          <w:rtl/>
        </w:rPr>
        <w:t xml:space="preserve"> </w:t>
      </w:r>
      <w:r w:rsidRPr="000D1E21">
        <w:rPr>
          <w:rFonts w:ascii="Arial" w:hAnsi="Arial"/>
          <w:rtl/>
        </w:rPr>
        <w:t>הביטחון הכללי, התשס"ב</w:t>
      </w:r>
      <w:r>
        <w:rPr>
          <w:rFonts w:ascii="Arial" w:hAnsi="Arial" w:hint="cs"/>
          <w:rtl/>
        </w:rPr>
        <w:t>-2002;</w:t>
      </w:r>
    </w:p>
    <w:p w14:paraId="359A6058" w14:textId="10438A05" w:rsidR="000D1E21" w:rsidRDefault="000D1E21" w:rsidP="00D07D58">
      <w:pPr>
        <w:spacing w:line="240" w:lineRule="auto"/>
        <w:rPr>
          <w:rFonts w:ascii="Arial" w:hAnsi="Arial"/>
          <w:rtl/>
        </w:rPr>
      </w:pPr>
      <w:r>
        <w:rPr>
          <w:rFonts w:ascii="Arial" w:hAnsi="Arial" w:hint="cs"/>
          <w:b/>
          <w:bCs/>
          <w:rtl/>
        </w:rPr>
        <w:t>"השר הממונה"</w:t>
      </w:r>
      <w:r>
        <w:rPr>
          <w:rFonts w:ascii="Arial" w:hAnsi="Arial" w:hint="cs"/>
          <w:rtl/>
        </w:rPr>
        <w:t xml:space="preserve"> </w:t>
      </w:r>
      <w:r>
        <w:rPr>
          <w:rFonts w:ascii="Arial" w:hAnsi="Arial"/>
          <w:rtl/>
        </w:rPr>
        <w:t>–</w:t>
      </w:r>
      <w:r>
        <w:rPr>
          <w:rFonts w:ascii="Arial" w:hAnsi="Arial" w:hint="cs"/>
          <w:rtl/>
        </w:rPr>
        <w:t xml:space="preserve"> כמפורט להלן, לפי העניין:</w:t>
      </w:r>
    </w:p>
    <w:p w14:paraId="0A12A8ED" w14:textId="03C40153" w:rsidR="000D1E21" w:rsidRPr="000D1E21" w:rsidRDefault="000D1E21" w:rsidP="00D07D58">
      <w:pPr>
        <w:spacing w:line="240" w:lineRule="auto"/>
        <w:rPr>
          <w:rFonts w:ascii="Arial" w:hAnsi="Arial"/>
          <w:rtl/>
        </w:rPr>
      </w:pPr>
      <w:r w:rsidRPr="000D1E21">
        <w:rPr>
          <w:rFonts w:ascii="Arial" w:hAnsi="Arial" w:hint="cs"/>
          <w:rtl/>
        </w:rPr>
        <w:t>(1</w:t>
      </w:r>
      <w:r>
        <w:rPr>
          <w:rFonts w:ascii="Arial" w:hAnsi="Arial" w:hint="cs"/>
          <w:rtl/>
        </w:rPr>
        <w:t>)</w:t>
      </w:r>
      <w:r>
        <w:rPr>
          <w:rFonts w:ascii="Arial" w:hAnsi="Arial" w:hint="cs"/>
          <w:rtl/>
        </w:rPr>
        <w:tab/>
      </w:r>
      <w:r w:rsidRPr="000D1E21">
        <w:rPr>
          <w:rFonts w:ascii="Arial" w:hAnsi="Arial" w:hint="cs"/>
          <w:rtl/>
        </w:rPr>
        <w:t xml:space="preserve">לעניין הגופים המנויים בפסקאות (1), (2) ו-(4) להגדרה "גוף ביטחוני" </w:t>
      </w:r>
      <w:r w:rsidRPr="000D1E21">
        <w:rPr>
          <w:rFonts w:ascii="Arial" w:hAnsi="Arial"/>
          <w:rtl/>
        </w:rPr>
        <w:t>–</w:t>
      </w:r>
      <w:r w:rsidRPr="000D1E21">
        <w:rPr>
          <w:rFonts w:ascii="Arial" w:hAnsi="Arial" w:hint="cs"/>
          <w:rtl/>
        </w:rPr>
        <w:t xml:space="preserve"> שר הביטחון.</w:t>
      </w:r>
    </w:p>
    <w:p w14:paraId="0EDB3458" w14:textId="3E1CB0BC" w:rsidR="000D1E21" w:rsidRDefault="000D1E21" w:rsidP="00D07D58">
      <w:pPr>
        <w:spacing w:line="240" w:lineRule="auto"/>
        <w:rPr>
          <w:rFonts w:ascii="Arial" w:hAnsi="Arial"/>
          <w:rtl/>
        </w:rPr>
      </w:pPr>
      <w:r>
        <w:rPr>
          <w:rFonts w:hint="cs"/>
          <w:rtl/>
        </w:rPr>
        <w:t>(2)</w:t>
      </w:r>
      <w:r>
        <w:rPr>
          <w:rtl/>
        </w:rPr>
        <w:tab/>
      </w:r>
      <w:r w:rsidRPr="000D1E21">
        <w:rPr>
          <w:rFonts w:ascii="Arial" w:hAnsi="Arial" w:hint="cs"/>
          <w:rtl/>
        </w:rPr>
        <w:t>לעניין הגופים המנויים בפסק</w:t>
      </w:r>
      <w:r>
        <w:rPr>
          <w:rFonts w:ascii="Arial" w:hAnsi="Arial" w:hint="cs"/>
          <w:rtl/>
        </w:rPr>
        <w:t>ה</w:t>
      </w:r>
      <w:r w:rsidRPr="000D1E21">
        <w:rPr>
          <w:rFonts w:ascii="Arial" w:hAnsi="Arial" w:hint="cs"/>
          <w:rtl/>
        </w:rPr>
        <w:t xml:space="preserve"> (</w:t>
      </w:r>
      <w:r>
        <w:rPr>
          <w:rFonts w:ascii="Arial" w:hAnsi="Arial" w:hint="cs"/>
          <w:rtl/>
        </w:rPr>
        <w:t>3</w:t>
      </w:r>
      <w:r w:rsidRPr="000D1E21">
        <w:rPr>
          <w:rFonts w:ascii="Arial" w:hAnsi="Arial" w:hint="cs"/>
          <w:rtl/>
        </w:rPr>
        <w:t xml:space="preserve">) להגדרה "גוף ביטחוני" </w:t>
      </w:r>
      <w:r w:rsidRPr="000D1E21">
        <w:rPr>
          <w:rFonts w:ascii="Arial" w:hAnsi="Arial"/>
          <w:rtl/>
        </w:rPr>
        <w:t>–</w:t>
      </w:r>
      <w:r w:rsidRPr="000D1E21">
        <w:rPr>
          <w:rFonts w:ascii="Arial" w:hAnsi="Arial" w:hint="cs"/>
          <w:rtl/>
        </w:rPr>
        <w:t xml:space="preserve"> </w:t>
      </w:r>
      <w:r>
        <w:rPr>
          <w:rFonts w:ascii="Arial" w:hAnsi="Arial" w:hint="cs"/>
          <w:rtl/>
        </w:rPr>
        <w:t>ראש הממשלה;</w:t>
      </w:r>
    </w:p>
    <w:p w14:paraId="04CEC26C" w14:textId="3E66F47F" w:rsidR="000D1E21" w:rsidRPr="000D1E21" w:rsidRDefault="000D1E21" w:rsidP="00D07D58">
      <w:pPr>
        <w:spacing w:line="240" w:lineRule="auto"/>
        <w:rPr>
          <w:rFonts w:ascii="Arial" w:hAnsi="Arial"/>
          <w:rtl/>
        </w:rPr>
      </w:pPr>
      <w:r>
        <w:rPr>
          <w:rFonts w:ascii="Arial" w:hAnsi="Arial" w:hint="cs"/>
          <w:rtl/>
        </w:rPr>
        <w:t>(3)</w:t>
      </w:r>
      <w:r>
        <w:rPr>
          <w:rFonts w:ascii="Arial" w:hAnsi="Arial"/>
          <w:rtl/>
        </w:rPr>
        <w:tab/>
      </w:r>
      <w:r w:rsidRPr="000D1E21">
        <w:rPr>
          <w:rFonts w:ascii="Arial" w:hAnsi="Arial" w:hint="cs"/>
          <w:rtl/>
        </w:rPr>
        <w:t xml:space="preserve">לעניין הגופים המנויים בפסקאות </w:t>
      </w:r>
      <w:r>
        <w:rPr>
          <w:rFonts w:ascii="Arial" w:hAnsi="Arial" w:hint="cs"/>
          <w:rtl/>
        </w:rPr>
        <w:t>(5</w:t>
      </w:r>
      <w:r w:rsidRPr="000D1E21">
        <w:rPr>
          <w:rFonts w:ascii="Arial" w:hAnsi="Arial" w:hint="cs"/>
          <w:rtl/>
        </w:rPr>
        <w:t>) ו-(</w:t>
      </w:r>
      <w:r>
        <w:rPr>
          <w:rFonts w:ascii="Arial" w:hAnsi="Arial" w:hint="cs"/>
          <w:rtl/>
        </w:rPr>
        <w:t>6</w:t>
      </w:r>
      <w:r w:rsidRPr="000D1E21">
        <w:rPr>
          <w:rFonts w:ascii="Arial" w:hAnsi="Arial" w:hint="cs"/>
          <w:rtl/>
        </w:rPr>
        <w:t xml:space="preserve">) להגדרה "גוף ביטחוני" </w:t>
      </w:r>
      <w:r w:rsidRPr="000D1E21">
        <w:rPr>
          <w:rFonts w:ascii="Arial" w:hAnsi="Arial"/>
          <w:rtl/>
        </w:rPr>
        <w:t>–</w:t>
      </w:r>
      <w:r w:rsidRPr="000D1E21">
        <w:rPr>
          <w:rFonts w:ascii="Arial" w:hAnsi="Arial" w:hint="cs"/>
          <w:rtl/>
        </w:rPr>
        <w:t xml:space="preserve"> </w:t>
      </w:r>
      <w:r>
        <w:rPr>
          <w:rFonts w:ascii="Arial" w:hAnsi="Arial" w:hint="cs"/>
          <w:rtl/>
        </w:rPr>
        <w:t>ה</w:t>
      </w:r>
      <w:r w:rsidRPr="000D1E21">
        <w:rPr>
          <w:rFonts w:ascii="Arial" w:hAnsi="Arial" w:hint="cs"/>
          <w:rtl/>
        </w:rPr>
        <w:t xml:space="preserve">שר </w:t>
      </w:r>
      <w:r>
        <w:rPr>
          <w:rFonts w:ascii="Arial" w:hAnsi="Arial" w:hint="cs"/>
          <w:rtl/>
        </w:rPr>
        <w:t>ל</w:t>
      </w:r>
      <w:r w:rsidRPr="000D1E21">
        <w:rPr>
          <w:rFonts w:ascii="Arial" w:hAnsi="Arial" w:hint="cs"/>
          <w:rtl/>
        </w:rPr>
        <w:t>ביטחון</w:t>
      </w:r>
      <w:r>
        <w:rPr>
          <w:rFonts w:ascii="Arial" w:hAnsi="Arial" w:hint="cs"/>
          <w:rtl/>
        </w:rPr>
        <w:t xml:space="preserve"> הפנים</w:t>
      </w:r>
      <w:r w:rsidRPr="000D1E21">
        <w:rPr>
          <w:rFonts w:ascii="Arial" w:hAnsi="Arial" w:hint="cs"/>
          <w:rtl/>
        </w:rPr>
        <w:t>.</w:t>
      </w:r>
    </w:p>
    <w:p w14:paraId="6DB501D2" w14:textId="43A17FD8" w:rsidR="000D1E21" w:rsidRDefault="00802329" w:rsidP="00D07D58">
      <w:pPr>
        <w:pStyle w:val="2"/>
        <w:rPr>
          <w:rtl/>
        </w:rPr>
      </w:pPr>
      <w:bookmarkStart w:id="340" w:name="_Toc109039498"/>
      <w:r>
        <w:rPr>
          <w:rFonts w:hint="cs"/>
          <w:rtl/>
        </w:rPr>
        <w:t>פרק ט': אמצעי אכיפה מינהליים</w:t>
      </w:r>
      <w:bookmarkEnd w:id="340"/>
      <w:r w:rsidR="00D90F08">
        <w:rPr>
          <w:rFonts w:hint="cs"/>
          <w:rtl/>
        </w:rPr>
        <w:t xml:space="preserve"> </w:t>
      </w:r>
      <w:r w:rsidR="00D90F08" w:rsidRPr="00D90F08">
        <w:rPr>
          <w:rFonts w:hint="cs"/>
          <w:sz w:val="24"/>
          <w:szCs w:val="24"/>
          <w:rtl/>
        </w:rPr>
        <w:t>(ייכנס לתוקף ביום 13.7.2023)</w:t>
      </w:r>
    </w:p>
    <w:p w14:paraId="23D5B6DE" w14:textId="77F9FB1B" w:rsidR="00802329" w:rsidRDefault="00802329" w:rsidP="00D07D58">
      <w:pPr>
        <w:pStyle w:val="2"/>
        <w:rPr>
          <w:rtl/>
        </w:rPr>
      </w:pPr>
      <w:bookmarkStart w:id="341" w:name="_Toc109039499"/>
      <w:r>
        <w:rPr>
          <w:rFonts w:hint="cs"/>
          <w:rtl/>
        </w:rPr>
        <w:t>סימן א': הטלת עיצום כספי</w:t>
      </w:r>
      <w:bookmarkEnd w:id="341"/>
    </w:p>
    <w:p w14:paraId="4C23279B" w14:textId="4CD0F078" w:rsidR="00802329" w:rsidRDefault="00717F8D" w:rsidP="00D07D58">
      <w:pPr>
        <w:pStyle w:val="3"/>
        <w:numPr>
          <w:ilvl w:val="0"/>
          <w:numId w:val="6"/>
        </w:numPr>
        <w:rPr>
          <w:rtl/>
        </w:rPr>
      </w:pPr>
      <w:bookmarkStart w:id="342" w:name="_Toc109039500"/>
      <w:r>
        <w:rPr>
          <w:rFonts w:hint="cs"/>
          <w:rtl/>
        </w:rPr>
        <w:t>עיצום כספי</w:t>
      </w:r>
      <w:bookmarkEnd w:id="342"/>
    </w:p>
    <w:p w14:paraId="06A60031" w14:textId="7133E7DD" w:rsidR="00717F8D" w:rsidRPr="00717F8D" w:rsidRDefault="00717F8D" w:rsidP="00D07D58">
      <w:pPr>
        <w:spacing w:line="240" w:lineRule="auto"/>
        <w:rPr>
          <w:rFonts w:cstheme="minorBidi"/>
          <w:rtl/>
          <w:lang w:eastAsia="he-IL"/>
        </w:rPr>
      </w:pPr>
      <w:r>
        <w:rPr>
          <w:rFonts w:hint="cs"/>
          <w:rtl/>
          <w:lang w:eastAsia="he-IL"/>
        </w:rPr>
        <w:t>(א)</w:t>
      </w:r>
      <w:r>
        <w:rPr>
          <w:rFonts w:hint="cs"/>
          <w:rtl/>
          <w:lang w:eastAsia="he-IL"/>
        </w:rPr>
        <w:tab/>
        <w:t xml:space="preserve">בפרק זה </w:t>
      </w:r>
      <w:r w:rsidRPr="00717F8D">
        <w:rPr>
          <w:rFonts w:cstheme="minorBidi"/>
          <w:rtl/>
          <w:lang w:eastAsia="he-IL"/>
        </w:rPr>
        <w:t>–</w:t>
      </w:r>
    </w:p>
    <w:p w14:paraId="23690F62" w14:textId="1E05FAA4" w:rsidR="00717F8D" w:rsidRDefault="00717F8D" w:rsidP="00D07D58">
      <w:pPr>
        <w:spacing w:line="240" w:lineRule="auto"/>
        <w:rPr>
          <w:rtl/>
          <w:lang w:eastAsia="he-IL"/>
        </w:rPr>
      </w:pPr>
      <w:r w:rsidRPr="00717F8D">
        <w:rPr>
          <w:b/>
          <w:bCs/>
          <w:rtl/>
          <w:lang w:eastAsia="he-IL"/>
        </w:rPr>
        <w:t>"הוראות הנגישות שלפי חוק התכנון והבנייה"</w:t>
      </w:r>
      <w:r>
        <w:rPr>
          <w:rtl/>
          <w:lang w:eastAsia="he-IL"/>
        </w:rPr>
        <w:t xml:space="preserve"> – כהגדרתן</w:t>
      </w:r>
      <w:r>
        <w:rPr>
          <w:rFonts w:hint="cs"/>
          <w:rtl/>
          <w:lang w:eastAsia="he-IL"/>
        </w:rPr>
        <w:t xml:space="preserve"> </w:t>
      </w:r>
      <w:r>
        <w:rPr>
          <w:rtl/>
          <w:lang w:eastAsia="he-IL"/>
        </w:rPr>
        <w:t>בסעיף 19א;</w:t>
      </w:r>
    </w:p>
    <w:p w14:paraId="4DD5C5A6" w14:textId="1D90A5E7" w:rsidR="00717F8D" w:rsidRDefault="00717F8D" w:rsidP="00D07D58">
      <w:pPr>
        <w:spacing w:line="240" w:lineRule="auto"/>
        <w:rPr>
          <w:rtl/>
          <w:lang w:eastAsia="he-IL"/>
        </w:rPr>
      </w:pPr>
      <w:r w:rsidRPr="00717F8D">
        <w:rPr>
          <w:b/>
          <w:bCs/>
          <w:rtl/>
          <w:lang w:eastAsia="he-IL"/>
        </w:rPr>
        <w:t>"חייב"</w:t>
      </w:r>
      <w:r>
        <w:rPr>
          <w:rtl/>
          <w:lang w:eastAsia="he-IL"/>
        </w:rPr>
        <w:t xml:space="preserve"> – מי שחייב בביצוע התאמות נגישות לפי חוק זה;</w:t>
      </w:r>
    </w:p>
    <w:p w14:paraId="5C17B089" w14:textId="469EA7D0" w:rsidR="00717F8D" w:rsidRDefault="00717F8D" w:rsidP="00D07D58">
      <w:pPr>
        <w:spacing w:line="240" w:lineRule="auto"/>
        <w:rPr>
          <w:rtl/>
          <w:lang w:eastAsia="he-IL"/>
        </w:rPr>
      </w:pPr>
      <w:r w:rsidRPr="00717F8D">
        <w:rPr>
          <w:b/>
          <w:bCs/>
          <w:rtl/>
          <w:lang w:eastAsia="he-IL"/>
        </w:rPr>
        <w:t>"חייב זעיר"</w:t>
      </w:r>
      <w:r>
        <w:rPr>
          <w:rtl/>
          <w:lang w:eastAsia="he-IL"/>
        </w:rPr>
        <w:t xml:space="preserve"> – חייב, למעט רשות ציבורית, שמחזור העסקאות</w:t>
      </w:r>
      <w:r>
        <w:rPr>
          <w:rFonts w:hint="cs"/>
          <w:rtl/>
          <w:lang w:eastAsia="he-IL"/>
        </w:rPr>
        <w:t xml:space="preserve"> </w:t>
      </w:r>
      <w:r>
        <w:rPr>
          <w:rtl/>
          <w:lang w:eastAsia="he-IL"/>
        </w:rPr>
        <w:t>השנתי שלו בשנה שקדמה למועד ההפרה לא עלה על</w:t>
      </w:r>
      <w:r>
        <w:rPr>
          <w:rFonts w:hint="cs"/>
          <w:rtl/>
          <w:lang w:eastAsia="he-IL"/>
        </w:rPr>
        <w:t xml:space="preserve"> </w:t>
      </w:r>
      <w:r>
        <w:rPr>
          <w:rtl/>
          <w:lang w:eastAsia="he-IL"/>
        </w:rPr>
        <w:t>2 מיליון שקלים חדשים;</w:t>
      </w:r>
    </w:p>
    <w:p w14:paraId="6CD0B3A5" w14:textId="54EB49EC" w:rsidR="00717F8D" w:rsidRDefault="00717F8D" w:rsidP="00D07D58">
      <w:pPr>
        <w:spacing w:line="240" w:lineRule="auto"/>
        <w:rPr>
          <w:rtl/>
          <w:lang w:eastAsia="he-IL"/>
        </w:rPr>
      </w:pPr>
      <w:r w:rsidRPr="00717F8D">
        <w:rPr>
          <w:b/>
          <w:bCs/>
          <w:rtl/>
          <w:lang w:eastAsia="he-IL"/>
        </w:rPr>
        <w:t>"חייב קטן"</w:t>
      </w:r>
      <w:r>
        <w:rPr>
          <w:rtl/>
          <w:lang w:eastAsia="he-IL"/>
        </w:rPr>
        <w:t xml:space="preserve"> – חייב, למעט רשות ציבורית, שמחזור העסקאות</w:t>
      </w:r>
      <w:r>
        <w:rPr>
          <w:rFonts w:hint="cs"/>
          <w:rtl/>
          <w:lang w:eastAsia="he-IL"/>
        </w:rPr>
        <w:t xml:space="preserve"> </w:t>
      </w:r>
      <w:r>
        <w:rPr>
          <w:rtl/>
          <w:lang w:eastAsia="he-IL"/>
        </w:rPr>
        <w:t>השנתי שלו בשנה שקדמה למועד ההפרה עלה על 2</w:t>
      </w:r>
      <w:r>
        <w:rPr>
          <w:rFonts w:hint="cs"/>
          <w:rtl/>
          <w:lang w:eastAsia="he-IL"/>
        </w:rPr>
        <w:t xml:space="preserve"> </w:t>
      </w:r>
      <w:r>
        <w:rPr>
          <w:rtl/>
          <w:lang w:eastAsia="he-IL"/>
        </w:rPr>
        <w:t>מיליון שקלים חדשים ולא עלה על 20 מיליון שקלים</w:t>
      </w:r>
      <w:r>
        <w:rPr>
          <w:rFonts w:hint="cs"/>
          <w:rtl/>
          <w:lang w:eastAsia="he-IL"/>
        </w:rPr>
        <w:t xml:space="preserve"> </w:t>
      </w:r>
      <w:r>
        <w:rPr>
          <w:rtl/>
          <w:lang w:eastAsia="he-IL"/>
        </w:rPr>
        <w:t>חדשים;</w:t>
      </w:r>
    </w:p>
    <w:p w14:paraId="1D88B30F" w14:textId="7834784A" w:rsidR="00717F8D" w:rsidRDefault="00717F8D" w:rsidP="00D07D58">
      <w:pPr>
        <w:spacing w:line="240" w:lineRule="auto"/>
        <w:rPr>
          <w:rtl/>
          <w:lang w:eastAsia="he-IL"/>
        </w:rPr>
      </w:pPr>
      <w:r w:rsidRPr="00717F8D">
        <w:rPr>
          <w:b/>
          <w:bCs/>
          <w:rtl/>
          <w:lang w:eastAsia="he-IL"/>
        </w:rPr>
        <w:t>"חייב רגיל"</w:t>
      </w:r>
      <w:r>
        <w:rPr>
          <w:rtl/>
          <w:lang w:eastAsia="he-IL"/>
        </w:rPr>
        <w:t xml:space="preserve"> – חייב שאינו חייב זעיר או חייב קטן;</w:t>
      </w:r>
    </w:p>
    <w:p w14:paraId="16FE07BD" w14:textId="5A9A2526" w:rsidR="00717F8D" w:rsidRDefault="00717F8D" w:rsidP="00D07D58">
      <w:pPr>
        <w:spacing w:line="240" w:lineRule="auto"/>
        <w:rPr>
          <w:rtl/>
          <w:lang w:eastAsia="he-IL"/>
        </w:rPr>
      </w:pPr>
      <w:r w:rsidRPr="00717F8D">
        <w:rPr>
          <w:b/>
          <w:bCs/>
          <w:rtl/>
          <w:lang w:eastAsia="he-IL"/>
        </w:rPr>
        <w:t>"מחזור עסקאות"</w:t>
      </w:r>
      <w:r>
        <w:rPr>
          <w:rtl/>
          <w:lang w:eastAsia="he-IL"/>
        </w:rPr>
        <w:t xml:space="preserve"> – מחזור עסקאות של עוסק כהגדרתו בחוק</w:t>
      </w:r>
      <w:r>
        <w:rPr>
          <w:rFonts w:hint="cs"/>
          <w:rtl/>
          <w:lang w:eastAsia="he-IL"/>
        </w:rPr>
        <w:t xml:space="preserve"> </w:t>
      </w:r>
      <w:r>
        <w:rPr>
          <w:rtl/>
          <w:lang w:eastAsia="he-IL"/>
        </w:rPr>
        <w:t>מס ערך מוסף, התשל"ו</w:t>
      </w:r>
      <w:r>
        <w:rPr>
          <w:rFonts w:hint="cs"/>
          <w:rtl/>
          <w:lang w:eastAsia="he-IL"/>
        </w:rPr>
        <w:t>-1975</w:t>
      </w:r>
      <w:r>
        <w:rPr>
          <w:rtl/>
          <w:lang w:eastAsia="he-IL"/>
        </w:rPr>
        <w:t>, ולעניין מלכ"ר כהגדרתו</w:t>
      </w:r>
      <w:r>
        <w:rPr>
          <w:rFonts w:hint="cs"/>
          <w:rtl/>
          <w:lang w:eastAsia="he-IL"/>
        </w:rPr>
        <w:t xml:space="preserve"> </w:t>
      </w:r>
      <w:r>
        <w:rPr>
          <w:rtl/>
          <w:lang w:eastAsia="he-IL"/>
        </w:rPr>
        <w:t>בחוק האמור – מחזור כהגדרתו בתוספת השנייה לחוק</w:t>
      </w:r>
      <w:r>
        <w:rPr>
          <w:rFonts w:hint="cs"/>
          <w:rtl/>
          <w:lang w:eastAsia="he-IL"/>
        </w:rPr>
        <w:t xml:space="preserve"> </w:t>
      </w:r>
      <w:r>
        <w:rPr>
          <w:rtl/>
          <w:lang w:eastAsia="he-IL"/>
        </w:rPr>
        <w:t>העמותות, התש"ם</w:t>
      </w:r>
      <w:r>
        <w:rPr>
          <w:rFonts w:hint="cs"/>
          <w:rtl/>
          <w:lang w:eastAsia="he-IL"/>
        </w:rPr>
        <w:t>-1980</w:t>
      </w:r>
      <w:r>
        <w:rPr>
          <w:rtl/>
          <w:lang w:eastAsia="he-IL"/>
        </w:rPr>
        <w:t>;</w:t>
      </w:r>
    </w:p>
    <w:p w14:paraId="647E1ABA" w14:textId="26651B22" w:rsidR="00717F8D" w:rsidRDefault="00717F8D" w:rsidP="00D07D58">
      <w:pPr>
        <w:spacing w:line="240" w:lineRule="auto"/>
        <w:rPr>
          <w:rtl/>
          <w:lang w:eastAsia="he-IL"/>
        </w:rPr>
      </w:pPr>
      <w:r w:rsidRPr="00717F8D">
        <w:rPr>
          <w:b/>
          <w:bCs/>
          <w:rtl/>
          <w:lang w:eastAsia="he-IL"/>
        </w:rPr>
        <w:t>"הממונה"</w:t>
      </w:r>
      <w:r>
        <w:rPr>
          <w:rtl/>
          <w:lang w:eastAsia="he-IL"/>
        </w:rPr>
        <w:t xml:space="preserve"> – עובד בכיר מקרב עובדי הנציבות שהנציב הסמיך</w:t>
      </w:r>
      <w:r>
        <w:rPr>
          <w:rFonts w:hint="cs"/>
          <w:rtl/>
          <w:lang w:eastAsia="he-IL"/>
        </w:rPr>
        <w:t xml:space="preserve"> </w:t>
      </w:r>
      <w:r>
        <w:rPr>
          <w:rtl/>
          <w:lang w:eastAsia="he-IL"/>
        </w:rPr>
        <w:t>לעניין פרק זה;</w:t>
      </w:r>
    </w:p>
    <w:p w14:paraId="54D4330D" w14:textId="33445116" w:rsidR="00717F8D" w:rsidRDefault="00717F8D" w:rsidP="00D07D58">
      <w:pPr>
        <w:spacing w:line="240" w:lineRule="auto"/>
        <w:rPr>
          <w:rtl/>
          <w:lang w:eastAsia="he-IL"/>
        </w:rPr>
      </w:pPr>
      <w:r w:rsidRPr="00717F8D">
        <w:rPr>
          <w:b/>
          <w:bCs/>
          <w:rtl/>
          <w:lang w:eastAsia="he-IL"/>
        </w:rPr>
        <w:t>"מעסיק"</w:t>
      </w:r>
      <w:r>
        <w:rPr>
          <w:rtl/>
          <w:lang w:eastAsia="he-IL"/>
        </w:rPr>
        <w:t xml:space="preserve"> – כהגדרתו בסעיף 9</w:t>
      </w:r>
      <w:r>
        <w:rPr>
          <w:rFonts w:hint="cs"/>
          <w:rtl/>
          <w:lang w:eastAsia="he-IL"/>
        </w:rPr>
        <w:t>(</w:t>
      </w:r>
      <w:r>
        <w:rPr>
          <w:rtl/>
          <w:lang w:eastAsia="he-IL"/>
        </w:rPr>
        <w:t>ד</w:t>
      </w:r>
      <w:r>
        <w:rPr>
          <w:rFonts w:hint="cs"/>
          <w:rtl/>
          <w:lang w:eastAsia="he-IL"/>
        </w:rPr>
        <w:t>)</w:t>
      </w:r>
      <w:r>
        <w:rPr>
          <w:rtl/>
          <w:lang w:eastAsia="he-IL"/>
        </w:rPr>
        <w:t>;</w:t>
      </w:r>
    </w:p>
    <w:p w14:paraId="6BB75F9F" w14:textId="37F026DA" w:rsidR="00717F8D" w:rsidRDefault="00717F8D" w:rsidP="00D07D58">
      <w:pPr>
        <w:spacing w:line="240" w:lineRule="auto"/>
        <w:rPr>
          <w:rtl/>
          <w:lang w:eastAsia="he-IL"/>
        </w:rPr>
      </w:pPr>
      <w:r w:rsidRPr="00717F8D">
        <w:rPr>
          <w:b/>
          <w:bCs/>
          <w:rtl/>
          <w:lang w:eastAsia="he-IL"/>
        </w:rPr>
        <w:t>"מעסיק ציבורי גדול"</w:t>
      </w:r>
      <w:r>
        <w:rPr>
          <w:rtl/>
          <w:lang w:eastAsia="he-IL"/>
        </w:rPr>
        <w:t xml:space="preserve"> – כהגדרתו בסעיף 9ב</w:t>
      </w:r>
      <w:r>
        <w:rPr>
          <w:rFonts w:hint="cs"/>
          <w:rtl/>
          <w:lang w:eastAsia="he-IL"/>
        </w:rPr>
        <w:t>(</w:t>
      </w:r>
      <w:r>
        <w:rPr>
          <w:rtl/>
          <w:lang w:eastAsia="he-IL"/>
        </w:rPr>
        <w:t>א</w:t>
      </w:r>
      <w:r>
        <w:rPr>
          <w:rFonts w:hint="cs"/>
          <w:rtl/>
          <w:lang w:eastAsia="he-IL"/>
        </w:rPr>
        <w:t>)</w:t>
      </w:r>
      <w:r>
        <w:rPr>
          <w:rtl/>
          <w:lang w:eastAsia="he-IL"/>
        </w:rPr>
        <w:t>;</w:t>
      </w:r>
    </w:p>
    <w:p w14:paraId="666D3A8B" w14:textId="2F8E64F8" w:rsidR="00717F8D" w:rsidRDefault="00717F8D" w:rsidP="00D07D58">
      <w:pPr>
        <w:spacing w:line="240" w:lineRule="auto"/>
        <w:rPr>
          <w:rtl/>
          <w:lang w:eastAsia="he-IL"/>
        </w:rPr>
      </w:pPr>
      <w:r w:rsidRPr="00717F8D">
        <w:rPr>
          <w:b/>
          <w:bCs/>
          <w:rtl/>
          <w:lang w:eastAsia="he-IL"/>
        </w:rPr>
        <w:lastRenderedPageBreak/>
        <w:t>"רשות ציבורית"</w:t>
      </w:r>
      <w:r>
        <w:rPr>
          <w:rtl/>
          <w:lang w:eastAsia="he-IL"/>
        </w:rPr>
        <w:t xml:space="preserve"> – גוף או מוסד המנוי בפסקאות </w:t>
      </w:r>
      <w:r>
        <w:rPr>
          <w:rFonts w:hint="cs"/>
          <w:rtl/>
          <w:lang w:eastAsia="he-IL"/>
        </w:rPr>
        <w:t>(</w:t>
      </w:r>
      <w:r>
        <w:rPr>
          <w:rtl/>
          <w:lang w:eastAsia="he-IL"/>
        </w:rPr>
        <w:t>1</w:t>
      </w:r>
      <w:r>
        <w:rPr>
          <w:rFonts w:hint="cs"/>
          <w:rtl/>
          <w:lang w:eastAsia="he-IL"/>
        </w:rPr>
        <w:t>)</w:t>
      </w:r>
      <w:r>
        <w:rPr>
          <w:rtl/>
          <w:lang w:eastAsia="he-IL"/>
        </w:rPr>
        <w:t xml:space="preserve"> עד </w:t>
      </w:r>
      <w:r>
        <w:rPr>
          <w:rFonts w:hint="cs"/>
          <w:rtl/>
          <w:lang w:eastAsia="he-IL"/>
        </w:rPr>
        <w:t>(</w:t>
      </w:r>
      <w:r>
        <w:rPr>
          <w:rtl/>
          <w:lang w:eastAsia="he-IL"/>
        </w:rPr>
        <w:t>3</w:t>
      </w:r>
      <w:r>
        <w:rPr>
          <w:rFonts w:hint="cs"/>
          <w:rtl/>
          <w:lang w:eastAsia="he-IL"/>
        </w:rPr>
        <w:t xml:space="preserve">) </w:t>
      </w:r>
      <w:r>
        <w:rPr>
          <w:rtl/>
          <w:lang w:eastAsia="he-IL"/>
        </w:rPr>
        <w:t>ו</w:t>
      </w:r>
      <w:r>
        <w:rPr>
          <w:rFonts w:hint="cs"/>
          <w:rtl/>
          <w:lang w:eastAsia="he-IL"/>
        </w:rPr>
        <w:t>-(</w:t>
      </w:r>
      <w:r>
        <w:rPr>
          <w:rtl/>
          <w:lang w:eastAsia="he-IL"/>
        </w:rPr>
        <w:t>5</w:t>
      </w:r>
      <w:r>
        <w:rPr>
          <w:rFonts w:hint="cs"/>
          <w:rtl/>
          <w:lang w:eastAsia="he-IL"/>
        </w:rPr>
        <w:t>)</w:t>
      </w:r>
      <w:r>
        <w:rPr>
          <w:rtl/>
          <w:lang w:eastAsia="he-IL"/>
        </w:rPr>
        <w:t xml:space="preserve"> להגדרה "רשות ציבורית" שבסעיף 19א.</w:t>
      </w:r>
    </w:p>
    <w:p w14:paraId="04C44B33" w14:textId="6B5B856F" w:rsidR="00717F8D" w:rsidRDefault="00717F8D" w:rsidP="00D07D58">
      <w:pPr>
        <w:spacing w:line="240" w:lineRule="auto"/>
        <w:rPr>
          <w:rtl/>
          <w:lang w:eastAsia="he-IL"/>
        </w:rPr>
      </w:pPr>
      <w:r>
        <w:rPr>
          <w:rFonts w:hint="cs"/>
          <w:rtl/>
          <w:lang w:eastAsia="he-IL"/>
        </w:rPr>
        <w:t>(ב)</w:t>
      </w:r>
      <w:r>
        <w:rPr>
          <w:rtl/>
          <w:lang w:eastAsia="he-IL"/>
        </w:rPr>
        <w:tab/>
        <w:t>מי שהפר חובה שחלה עליו לפי הוראה מההוראות לפי</w:t>
      </w:r>
      <w:r>
        <w:rPr>
          <w:rFonts w:hint="cs"/>
          <w:rtl/>
          <w:lang w:eastAsia="he-IL"/>
        </w:rPr>
        <w:t xml:space="preserve"> </w:t>
      </w:r>
      <w:r>
        <w:rPr>
          <w:rtl/>
          <w:lang w:eastAsia="he-IL"/>
        </w:rPr>
        <w:t xml:space="preserve">פרק ד', כמפורט להלן </w:t>
      </w:r>
      <w:r>
        <w:rPr>
          <w:rFonts w:hint="cs"/>
          <w:rtl/>
          <w:lang w:eastAsia="he-IL"/>
        </w:rPr>
        <w:t>(</w:t>
      </w:r>
      <w:r>
        <w:rPr>
          <w:rtl/>
          <w:lang w:eastAsia="he-IL"/>
        </w:rPr>
        <w:t>בפרק זה – חובת ייצוג הולם</w:t>
      </w:r>
      <w:r>
        <w:rPr>
          <w:rFonts w:hint="cs"/>
          <w:rtl/>
          <w:lang w:eastAsia="he-IL"/>
        </w:rPr>
        <w:t>)</w:t>
      </w:r>
      <w:r>
        <w:rPr>
          <w:rtl/>
          <w:lang w:eastAsia="he-IL"/>
        </w:rPr>
        <w:t>, רשאי</w:t>
      </w:r>
      <w:r>
        <w:rPr>
          <w:rFonts w:hint="cs"/>
          <w:rtl/>
          <w:lang w:eastAsia="he-IL"/>
        </w:rPr>
        <w:t xml:space="preserve"> </w:t>
      </w:r>
      <w:r>
        <w:rPr>
          <w:rtl/>
          <w:lang w:eastAsia="he-IL"/>
        </w:rPr>
        <w:t>הממונה להטיל עליו עיצום כספי בסכום של 25,000 שקלים</w:t>
      </w:r>
      <w:r>
        <w:rPr>
          <w:rFonts w:hint="cs"/>
          <w:rtl/>
          <w:lang w:eastAsia="he-IL"/>
        </w:rPr>
        <w:t xml:space="preserve"> </w:t>
      </w:r>
      <w:r>
        <w:rPr>
          <w:rtl/>
          <w:lang w:eastAsia="he-IL"/>
        </w:rPr>
        <w:t>חדשים:</w:t>
      </w:r>
    </w:p>
    <w:p w14:paraId="311AD58E" w14:textId="710946F2" w:rsidR="00717F8D" w:rsidRDefault="00717F8D" w:rsidP="00D07D58">
      <w:pPr>
        <w:spacing w:line="240" w:lineRule="auto"/>
        <w:ind w:left="720"/>
        <w:rPr>
          <w:rFonts w:ascii="Arial" w:hAnsi="Arial"/>
          <w:rtl/>
        </w:rPr>
      </w:pPr>
      <w:r>
        <w:rPr>
          <w:rFonts w:ascii="Arial" w:hAnsi="Arial" w:hint="cs"/>
          <w:rtl/>
        </w:rPr>
        <w:t>(</w:t>
      </w:r>
      <w:r w:rsidRPr="00717F8D">
        <w:rPr>
          <w:rFonts w:ascii="Arial" w:hAnsi="Arial"/>
          <w:rtl/>
        </w:rPr>
        <w:t>1</w:t>
      </w:r>
      <w:r>
        <w:rPr>
          <w:rFonts w:ascii="Arial" w:hAnsi="Arial" w:hint="cs"/>
          <w:rtl/>
        </w:rPr>
        <w:t>)</w:t>
      </w:r>
      <w:r>
        <w:rPr>
          <w:rFonts w:ascii="Arial" w:hAnsi="Arial"/>
          <w:rtl/>
        </w:rPr>
        <w:tab/>
      </w:r>
      <w:r w:rsidRPr="00717F8D">
        <w:rPr>
          <w:rFonts w:ascii="Arial" w:hAnsi="Arial"/>
          <w:rtl/>
        </w:rPr>
        <w:t>גוף ציבורי שלא מינה ממונה תעסוקה לאנשים</w:t>
      </w:r>
      <w:r>
        <w:rPr>
          <w:rFonts w:ascii="Arial" w:hAnsi="Arial" w:hint="cs"/>
          <w:rtl/>
        </w:rPr>
        <w:t xml:space="preserve"> </w:t>
      </w:r>
      <w:r w:rsidRPr="00717F8D">
        <w:rPr>
          <w:rFonts w:ascii="Arial" w:hAnsi="Arial"/>
          <w:rtl/>
        </w:rPr>
        <w:t>עם מוגבלות בניגוד להוראות סעיף 9א;</w:t>
      </w:r>
    </w:p>
    <w:p w14:paraId="44BDCE65" w14:textId="42506AAE" w:rsidR="00717F8D" w:rsidRDefault="00717F8D" w:rsidP="00D07D58">
      <w:pPr>
        <w:spacing w:line="240" w:lineRule="auto"/>
        <w:ind w:left="720"/>
        <w:rPr>
          <w:rFonts w:ascii="Arial" w:hAnsi="Arial"/>
          <w:rtl/>
        </w:rPr>
      </w:pPr>
      <w:r>
        <w:rPr>
          <w:rFonts w:ascii="Arial" w:hAnsi="Arial" w:hint="cs"/>
          <w:rtl/>
        </w:rPr>
        <w:t>(2)</w:t>
      </w:r>
      <w:r>
        <w:rPr>
          <w:rFonts w:ascii="Arial" w:hAnsi="Arial"/>
          <w:rtl/>
        </w:rPr>
        <w:tab/>
      </w:r>
      <w:r w:rsidRPr="00717F8D">
        <w:rPr>
          <w:rFonts w:ascii="Arial" w:hAnsi="Arial"/>
          <w:rtl/>
        </w:rPr>
        <w:t>מעסיק ציבורי גדול שלא פרסם תוכנית שנתית</w:t>
      </w:r>
      <w:r>
        <w:rPr>
          <w:rFonts w:ascii="Arial" w:hAnsi="Arial" w:hint="cs"/>
          <w:rtl/>
        </w:rPr>
        <w:t xml:space="preserve"> </w:t>
      </w:r>
      <w:r w:rsidRPr="00717F8D">
        <w:rPr>
          <w:rFonts w:ascii="Arial" w:hAnsi="Arial"/>
          <w:rtl/>
        </w:rPr>
        <w:t>שאישרה</w:t>
      </w:r>
      <w:r>
        <w:rPr>
          <w:rFonts w:ascii="Arial" w:hAnsi="Arial"/>
          <w:rtl/>
        </w:rPr>
        <w:t xml:space="preserve"> ההנהלה, בניגוד להוראות סעיף 9ג</w:t>
      </w:r>
      <w:r>
        <w:rPr>
          <w:rFonts w:ascii="Arial" w:hAnsi="Arial" w:hint="cs"/>
          <w:rtl/>
        </w:rPr>
        <w:t>(</w:t>
      </w:r>
      <w:r>
        <w:rPr>
          <w:rFonts w:ascii="Arial" w:hAnsi="Arial"/>
          <w:rtl/>
        </w:rPr>
        <w:t>א</w:t>
      </w:r>
      <w:r>
        <w:rPr>
          <w:rFonts w:ascii="Arial" w:hAnsi="Arial" w:hint="cs"/>
          <w:rtl/>
        </w:rPr>
        <w:t>)</w:t>
      </w:r>
      <w:r w:rsidRPr="00717F8D">
        <w:rPr>
          <w:rFonts w:ascii="Arial" w:hAnsi="Arial"/>
          <w:rtl/>
        </w:rPr>
        <w:t>;</w:t>
      </w:r>
    </w:p>
    <w:p w14:paraId="221971AD" w14:textId="6ACA4D2B" w:rsidR="00717F8D" w:rsidRDefault="00717F8D" w:rsidP="00D07D58">
      <w:pPr>
        <w:spacing w:line="240" w:lineRule="auto"/>
        <w:ind w:left="720"/>
        <w:rPr>
          <w:rFonts w:ascii="Arial" w:hAnsi="Arial"/>
          <w:rtl/>
        </w:rPr>
      </w:pPr>
      <w:r>
        <w:rPr>
          <w:rFonts w:ascii="Arial" w:hAnsi="Arial" w:hint="cs"/>
          <w:rtl/>
        </w:rPr>
        <w:t>(3)</w:t>
      </w:r>
      <w:r>
        <w:rPr>
          <w:rFonts w:ascii="Arial" w:hAnsi="Arial"/>
          <w:rtl/>
        </w:rPr>
        <w:tab/>
      </w:r>
      <w:r w:rsidRPr="00717F8D">
        <w:rPr>
          <w:rFonts w:ascii="Arial" w:hAnsi="Arial"/>
          <w:rtl/>
        </w:rPr>
        <w:t>מעסיק ציבורי גדול שלא כלל בתוכנית השנתית</w:t>
      </w:r>
      <w:r>
        <w:rPr>
          <w:rFonts w:ascii="Arial" w:hAnsi="Arial" w:hint="cs"/>
          <w:rtl/>
        </w:rPr>
        <w:t xml:space="preserve"> </w:t>
      </w:r>
      <w:r w:rsidRPr="00717F8D">
        <w:rPr>
          <w:rFonts w:ascii="Arial" w:hAnsi="Arial"/>
          <w:rtl/>
        </w:rPr>
        <w:t>הו</w:t>
      </w:r>
      <w:r>
        <w:rPr>
          <w:rFonts w:ascii="Arial" w:hAnsi="Arial"/>
          <w:rtl/>
        </w:rPr>
        <w:t>ראות בעניינים המפורטים בסעיף 9ג</w:t>
      </w:r>
      <w:r>
        <w:rPr>
          <w:rFonts w:ascii="Arial" w:hAnsi="Arial" w:hint="cs"/>
          <w:rtl/>
        </w:rPr>
        <w:t>(</w:t>
      </w:r>
      <w:r>
        <w:rPr>
          <w:rFonts w:ascii="Arial" w:hAnsi="Arial"/>
          <w:rtl/>
        </w:rPr>
        <w:t>ג</w:t>
      </w:r>
      <w:r>
        <w:rPr>
          <w:rFonts w:ascii="Arial" w:hAnsi="Arial" w:hint="cs"/>
          <w:rtl/>
        </w:rPr>
        <w:t>)</w:t>
      </w:r>
      <w:r w:rsidRPr="00717F8D">
        <w:rPr>
          <w:rFonts w:ascii="Arial" w:hAnsi="Arial"/>
          <w:rtl/>
        </w:rPr>
        <w:t>, כולם או</w:t>
      </w:r>
      <w:r>
        <w:rPr>
          <w:rFonts w:ascii="Arial" w:hAnsi="Arial" w:hint="cs"/>
          <w:rtl/>
        </w:rPr>
        <w:t xml:space="preserve"> </w:t>
      </w:r>
      <w:r>
        <w:rPr>
          <w:rFonts w:ascii="Arial" w:hAnsi="Arial"/>
          <w:rtl/>
        </w:rPr>
        <w:t>חלקם, בניגוד להוראות אותו סעיף</w:t>
      </w:r>
      <w:r>
        <w:rPr>
          <w:rFonts w:ascii="Arial" w:hAnsi="Arial" w:hint="cs"/>
          <w:rtl/>
        </w:rPr>
        <w:t>.</w:t>
      </w:r>
    </w:p>
    <w:p w14:paraId="6DFF6294" w14:textId="2D0619CD" w:rsidR="00717F8D" w:rsidRDefault="00717F8D" w:rsidP="00D07D58">
      <w:pPr>
        <w:spacing w:after="240" w:line="240" w:lineRule="auto"/>
        <w:rPr>
          <w:rFonts w:ascii="Arial" w:hAnsi="Arial"/>
          <w:rtl/>
        </w:rPr>
      </w:pPr>
      <w:r>
        <w:rPr>
          <w:rFonts w:ascii="Arial" w:hAnsi="Arial" w:hint="cs"/>
          <w:rtl/>
        </w:rPr>
        <w:t>(ג)</w:t>
      </w:r>
      <w:r>
        <w:rPr>
          <w:rFonts w:ascii="Arial" w:hAnsi="Arial"/>
          <w:rtl/>
        </w:rPr>
        <w:tab/>
      </w:r>
      <w:r w:rsidRPr="00717F8D">
        <w:rPr>
          <w:rFonts w:ascii="Arial" w:hAnsi="Arial"/>
          <w:rtl/>
        </w:rPr>
        <w:t>מי שהפר חובה כמפורט בטור א' לתוספת השמינית,</w:t>
      </w:r>
      <w:r>
        <w:rPr>
          <w:rFonts w:ascii="Arial" w:hAnsi="Arial" w:hint="cs"/>
          <w:rtl/>
        </w:rPr>
        <w:t xml:space="preserve"> </w:t>
      </w:r>
      <w:r w:rsidRPr="00717F8D">
        <w:rPr>
          <w:rFonts w:ascii="Arial" w:hAnsi="Arial"/>
          <w:rtl/>
        </w:rPr>
        <w:t>שחלה עליו לפי הוראה מההוראות לפי חוק זה או חוק</w:t>
      </w:r>
      <w:r>
        <w:rPr>
          <w:rFonts w:ascii="Arial" w:hAnsi="Arial" w:hint="cs"/>
          <w:rtl/>
        </w:rPr>
        <w:t xml:space="preserve"> </w:t>
      </w:r>
      <w:r w:rsidRPr="00717F8D">
        <w:rPr>
          <w:rFonts w:ascii="Arial" w:hAnsi="Arial"/>
          <w:rtl/>
        </w:rPr>
        <w:t>ההתגוננות האזרחית, התשי"א</w:t>
      </w:r>
      <w:r>
        <w:rPr>
          <w:rFonts w:ascii="Arial" w:hAnsi="Arial" w:hint="cs"/>
          <w:rtl/>
        </w:rPr>
        <w:t>-</w:t>
      </w:r>
      <w:r>
        <w:rPr>
          <w:rFonts w:ascii="Arial" w:hAnsi="Arial"/>
          <w:rtl/>
        </w:rPr>
        <w:t>1951</w:t>
      </w:r>
      <w:r w:rsidR="000F6568">
        <w:rPr>
          <w:rFonts w:ascii="Arial" w:hAnsi="Arial"/>
          <w:rtl/>
        </w:rPr>
        <w:t>, או לפי הוראות</w:t>
      </w:r>
      <w:r w:rsidR="000F6568">
        <w:rPr>
          <w:rFonts w:ascii="Arial" w:hAnsi="Arial" w:hint="cs"/>
          <w:rtl/>
        </w:rPr>
        <w:t xml:space="preserve"> </w:t>
      </w:r>
      <w:r w:rsidRPr="00717F8D">
        <w:rPr>
          <w:rFonts w:ascii="Arial" w:hAnsi="Arial"/>
          <w:rtl/>
        </w:rPr>
        <w:t>הנגישות שלפי חוק התכנון והבנייה, כמפורט בטור ב'</w:t>
      </w:r>
      <w:r>
        <w:rPr>
          <w:rFonts w:ascii="Arial" w:hAnsi="Arial" w:hint="cs"/>
          <w:rtl/>
        </w:rPr>
        <w:t xml:space="preserve"> </w:t>
      </w:r>
      <w:r w:rsidRPr="00717F8D">
        <w:rPr>
          <w:rFonts w:ascii="Arial" w:hAnsi="Arial"/>
          <w:rtl/>
        </w:rPr>
        <w:t xml:space="preserve">שלצידה </w:t>
      </w:r>
      <w:r>
        <w:rPr>
          <w:rFonts w:ascii="Arial" w:hAnsi="Arial" w:hint="cs"/>
          <w:rtl/>
        </w:rPr>
        <w:t>(</w:t>
      </w:r>
      <w:r w:rsidRPr="00717F8D">
        <w:rPr>
          <w:rFonts w:ascii="Arial" w:hAnsi="Arial"/>
          <w:rtl/>
        </w:rPr>
        <w:t xml:space="preserve">בפרק זה </w:t>
      </w:r>
      <w:r>
        <w:rPr>
          <w:rFonts w:ascii="Arial" w:hAnsi="Arial"/>
          <w:rtl/>
        </w:rPr>
        <w:t>–</w:t>
      </w:r>
      <w:r w:rsidRPr="00717F8D">
        <w:rPr>
          <w:rFonts w:ascii="Arial" w:hAnsi="Arial"/>
          <w:rtl/>
        </w:rPr>
        <w:t xml:space="preserve"> חובת נגישות</w:t>
      </w:r>
      <w:r>
        <w:rPr>
          <w:rFonts w:ascii="Arial" w:hAnsi="Arial" w:hint="cs"/>
          <w:rtl/>
        </w:rPr>
        <w:t>)</w:t>
      </w:r>
      <w:r w:rsidRPr="00717F8D">
        <w:rPr>
          <w:rFonts w:ascii="Arial" w:hAnsi="Arial"/>
          <w:rtl/>
        </w:rPr>
        <w:t>, רשאי הממונה להטיל</w:t>
      </w:r>
      <w:r>
        <w:rPr>
          <w:rFonts w:ascii="Arial" w:hAnsi="Arial" w:hint="cs"/>
          <w:rtl/>
        </w:rPr>
        <w:t xml:space="preserve"> </w:t>
      </w:r>
      <w:r w:rsidRPr="00717F8D">
        <w:rPr>
          <w:rFonts w:ascii="Arial" w:hAnsi="Arial"/>
          <w:rtl/>
        </w:rPr>
        <w:t>עליו עיצום כספי לפי הסכומים המפורטים להלן, לפי העניין,</w:t>
      </w:r>
      <w:r>
        <w:rPr>
          <w:rFonts w:ascii="Arial" w:hAnsi="Arial" w:hint="cs"/>
          <w:rtl/>
        </w:rPr>
        <w:t xml:space="preserve"> </w:t>
      </w:r>
      <w:r w:rsidRPr="00717F8D">
        <w:rPr>
          <w:rFonts w:ascii="Arial" w:hAnsi="Arial"/>
          <w:rtl/>
        </w:rPr>
        <w:t>ולפי ההוראות המפורטות לצד ההפרה, לעניין אופן בחינת</w:t>
      </w:r>
      <w:r>
        <w:rPr>
          <w:rFonts w:ascii="Arial" w:hAnsi="Arial" w:hint="cs"/>
          <w:rtl/>
        </w:rPr>
        <w:t xml:space="preserve"> </w:t>
      </w:r>
      <w:r w:rsidRPr="00717F8D">
        <w:rPr>
          <w:rFonts w:ascii="Arial" w:hAnsi="Arial"/>
          <w:rtl/>
        </w:rPr>
        <w:t>ההפרה:</w:t>
      </w:r>
    </w:p>
    <w:tbl>
      <w:tblPr>
        <w:tblStyle w:val="af2"/>
        <w:bidiVisual/>
        <w:tblW w:w="0" w:type="auto"/>
        <w:tblLook w:val="04A0" w:firstRow="1" w:lastRow="0" w:firstColumn="1" w:lastColumn="0" w:noHBand="0" w:noVBand="1"/>
        <w:tblCaption w:val="סכום העיצום (בשקלים חדשים)"/>
        <w:tblDescription w:val="החלק בתוספת השמינית&#10;א': חייב זעיר - 1,200, חייב קטן - 3,500 וחייב רגיל - 12,500&#10;ב': חייב זעיר - 2,400, חייב קטן - 7,000 וחייב רגיל - 25,000&#10;ג': חייב זעיר - 3,600, חייב קטן - 13,000 וחייב רגיל - 37,500&#10;ד': חייב זעיר - 3,600, חייב קטן - 13,000 וחייב רגיל - 200,000"/>
      </w:tblPr>
      <w:tblGrid>
        <w:gridCol w:w="2074"/>
        <w:gridCol w:w="2070"/>
        <w:gridCol w:w="2078"/>
        <w:gridCol w:w="2084"/>
      </w:tblGrid>
      <w:tr w:rsidR="00717F8D" w14:paraId="61FADDA5" w14:textId="77777777" w:rsidTr="000F6568">
        <w:tc>
          <w:tcPr>
            <w:tcW w:w="2130" w:type="dxa"/>
            <w:tcBorders>
              <w:top w:val="nil"/>
              <w:left w:val="nil"/>
              <w:bottom w:val="nil"/>
              <w:right w:val="nil"/>
            </w:tcBorders>
            <w:vAlign w:val="center"/>
          </w:tcPr>
          <w:p w14:paraId="1DF211F1" w14:textId="77777777" w:rsidR="00717F8D" w:rsidRPr="00717F8D" w:rsidRDefault="00717F8D" w:rsidP="00D07D58">
            <w:pPr>
              <w:spacing w:before="0" w:line="240" w:lineRule="auto"/>
              <w:jc w:val="center"/>
              <w:rPr>
                <w:rFonts w:ascii="Arial" w:hAnsi="Arial"/>
                <w:sz w:val="22"/>
                <w:szCs w:val="22"/>
                <w:rtl/>
              </w:rPr>
            </w:pPr>
          </w:p>
        </w:tc>
        <w:tc>
          <w:tcPr>
            <w:tcW w:w="6392" w:type="dxa"/>
            <w:gridSpan w:val="3"/>
            <w:tcBorders>
              <w:top w:val="nil"/>
              <w:left w:val="nil"/>
              <w:right w:val="nil"/>
            </w:tcBorders>
            <w:vAlign w:val="center"/>
          </w:tcPr>
          <w:p w14:paraId="4D200F61" w14:textId="17FB2031" w:rsidR="00717F8D" w:rsidRPr="00717F8D" w:rsidRDefault="00717F8D" w:rsidP="00D07D58">
            <w:pPr>
              <w:spacing w:before="0" w:line="240" w:lineRule="auto"/>
              <w:jc w:val="center"/>
              <w:rPr>
                <w:rFonts w:ascii="Arial" w:hAnsi="Arial"/>
                <w:sz w:val="22"/>
                <w:szCs w:val="22"/>
                <w:rtl/>
              </w:rPr>
            </w:pPr>
            <w:r>
              <w:rPr>
                <w:rFonts w:ascii="Arial" w:hAnsi="Arial" w:hint="cs"/>
                <w:sz w:val="22"/>
                <w:szCs w:val="22"/>
                <w:rtl/>
              </w:rPr>
              <w:t>סכום העיצום (בשקלים חדשים)</w:t>
            </w:r>
          </w:p>
        </w:tc>
      </w:tr>
      <w:tr w:rsidR="00717F8D" w14:paraId="4A480EDA" w14:textId="77777777" w:rsidTr="000F6568">
        <w:tc>
          <w:tcPr>
            <w:tcW w:w="2130" w:type="dxa"/>
            <w:tcBorders>
              <w:top w:val="nil"/>
              <w:left w:val="nil"/>
              <w:bottom w:val="single" w:sz="4" w:space="0" w:color="auto"/>
              <w:right w:val="nil"/>
            </w:tcBorders>
            <w:vAlign w:val="center"/>
          </w:tcPr>
          <w:p w14:paraId="7015E1DF" w14:textId="160DB62E" w:rsidR="00717F8D" w:rsidRPr="00717F8D" w:rsidRDefault="00717F8D" w:rsidP="00D07D58">
            <w:pPr>
              <w:spacing w:before="0" w:line="240" w:lineRule="auto"/>
              <w:jc w:val="center"/>
              <w:rPr>
                <w:rFonts w:ascii="Arial" w:hAnsi="Arial"/>
                <w:sz w:val="22"/>
                <w:szCs w:val="22"/>
                <w:rtl/>
              </w:rPr>
            </w:pPr>
            <w:r w:rsidRPr="00717F8D">
              <w:rPr>
                <w:rFonts w:ascii="Arial" w:hAnsi="Arial" w:hint="cs"/>
                <w:sz w:val="22"/>
                <w:szCs w:val="22"/>
                <w:rtl/>
              </w:rPr>
              <w:t>החלק בתוספת השמינית</w:t>
            </w:r>
          </w:p>
        </w:tc>
        <w:tc>
          <w:tcPr>
            <w:tcW w:w="2130" w:type="dxa"/>
            <w:tcBorders>
              <w:left w:val="nil"/>
              <w:bottom w:val="single" w:sz="4" w:space="0" w:color="auto"/>
              <w:right w:val="nil"/>
            </w:tcBorders>
            <w:vAlign w:val="center"/>
          </w:tcPr>
          <w:p w14:paraId="12872D89" w14:textId="3FDCFED3" w:rsidR="00717F8D" w:rsidRPr="00717F8D" w:rsidRDefault="00717F8D" w:rsidP="00D07D58">
            <w:pPr>
              <w:spacing w:before="0" w:line="240" w:lineRule="auto"/>
              <w:jc w:val="center"/>
              <w:rPr>
                <w:rFonts w:ascii="Arial" w:hAnsi="Arial"/>
                <w:sz w:val="22"/>
                <w:szCs w:val="22"/>
                <w:rtl/>
              </w:rPr>
            </w:pPr>
            <w:r w:rsidRPr="00717F8D">
              <w:rPr>
                <w:rFonts w:ascii="Arial" w:hAnsi="Arial" w:hint="cs"/>
                <w:sz w:val="22"/>
                <w:szCs w:val="22"/>
                <w:rtl/>
              </w:rPr>
              <w:t>חייב זעיר</w:t>
            </w:r>
          </w:p>
        </w:tc>
        <w:tc>
          <w:tcPr>
            <w:tcW w:w="2131" w:type="dxa"/>
            <w:tcBorders>
              <w:left w:val="nil"/>
              <w:bottom w:val="single" w:sz="4" w:space="0" w:color="auto"/>
              <w:right w:val="nil"/>
            </w:tcBorders>
            <w:vAlign w:val="center"/>
          </w:tcPr>
          <w:p w14:paraId="66EAAE9E" w14:textId="3B706ACA" w:rsidR="00717F8D" w:rsidRPr="00717F8D" w:rsidRDefault="00717F8D" w:rsidP="00D07D58">
            <w:pPr>
              <w:spacing w:before="0" w:line="240" w:lineRule="auto"/>
              <w:jc w:val="center"/>
              <w:rPr>
                <w:rFonts w:ascii="Arial" w:hAnsi="Arial"/>
                <w:sz w:val="22"/>
                <w:szCs w:val="22"/>
                <w:rtl/>
              </w:rPr>
            </w:pPr>
            <w:r w:rsidRPr="00717F8D">
              <w:rPr>
                <w:rFonts w:ascii="Arial" w:hAnsi="Arial" w:hint="cs"/>
                <w:sz w:val="22"/>
                <w:szCs w:val="22"/>
                <w:rtl/>
              </w:rPr>
              <w:t>חייב קטן</w:t>
            </w:r>
          </w:p>
        </w:tc>
        <w:tc>
          <w:tcPr>
            <w:tcW w:w="2131" w:type="dxa"/>
            <w:tcBorders>
              <w:left w:val="nil"/>
              <w:bottom w:val="single" w:sz="4" w:space="0" w:color="auto"/>
              <w:right w:val="nil"/>
            </w:tcBorders>
            <w:vAlign w:val="center"/>
          </w:tcPr>
          <w:p w14:paraId="5439D909" w14:textId="6A8148E0" w:rsidR="00717F8D" w:rsidRPr="00717F8D" w:rsidRDefault="00717F8D" w:rsidP="00D07D58">
            <w:pPr>
              <w:spacing w:before="0" w:line="240" w:lineRule="auto"/>
              <w:jc w:val="center"/>
              <w:rPr>
                <w:rFonts w:ascii="Arial" w:hAnsi="Arial"/>
                <w:sz w:val="22"/>
                <w:szCs w:val="22"/>
                <w:rtl/>
              </w:rPr>
            </w:pPr>
            <w:r w:rsidRPr="00717F8D">
              <w:rPr>
                <w:rFonts w:ascii="Arial" w:hAnsi="Arial" w:hint="cs"/>
                <w:sz w:val="22"/>
                <w:szCs w:val="22"/>
                <w:rtl/>
              </w:rPr>
              <w:t>חייב רגיל</w:t>
            </w:r>
          </w:p>
        </w:tc>
      </w:tr>
      <w:tr w:rsidR="00717F8D" w14:paraId="1AFB8C82" w14:textId="77777777" w:rsidTr="000F6568">
        <w:tc>
          <w:tcPr>
            <w:tcW w:w="2130" w:type="dxa"/>
            <w:tcBorders>
              <w:top w:val="single" w:sz="4" w:space="0" w:color="auto"/>
              <w:left w:val="nil"/>
              <w:bottom w:val="nil"/>
              <w:right w:val="nil"/>
            </w:tcBorders>
            <w:vAlign w:val="center"/>
          </w:tcPr>
          <w:p w14:paraId="496EA034" w14:textId="2A407717" w:rsidR="00717F8D" w:rsidRPr="00717F8D" w:rsidRDefault="00717F8D" w:rsidP="00D07D58">
            <w:pPr>
              <w:spacing w:before="0" w:line="240" w:lineRule="auto"/>
              <w:jc w:val="center"/>
              <w:rPr>
                <w:rFonts w:ascii="Arial" w:hAnsi="Arial"/>
                <w:rtl/>
              </w:rPr>
            </w:pPr>
            <w:r w:rsidRPr="00717F8D">
              <w:rPr>
                <w:rFonts w:ascii="Arial" w:hAnsi="Arial" w:hint="cs"/>
                <w:rtl/>
              </w:rPr>
              <w:t>א'</w:t>
            </w:r>
          </w:p>
        </w:tc>
        <w:tc>
          <w:tcPr>
            <w:tcW w:w="2130" w:type="dxa"/>
            <w:tcBorders>
              <w:top w:val="single" w:sz="4" w:space="0" w:color="auto"/>
              <w:left w:val="nil"/>
              <w:bottom w:val="nil"/>
              <w:right w:val="nil"/>
            </w:tcBorders>
            <w:vAlign w:val="center"/>
          </w:tcPr>
          <w:p w14:paraId="3404D105" w14:textId="07CC5E07"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1,200</w:t>
            </w:r>
          </w:p>
        </w:tc>
        <w:tc>
          <w:tcPr>
            <w:tcW w:w="2131" w:type="dxa"/>
            <w:tcBorders>
              <w:top w:val="single" w:sz="4" w:space="0" w:color="auto"/>
              <w:left w:val="nil"/>
              <w:bottom w:val="nil"/>
              <w:right w:val="nil"/>
            </w:tcBorders>
            <w:vAlign w:val="center"/>
          </w:tcPr>
          <w:p w14:paraId="37D37666" w14:textId="3A6E38E7"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3,500</w:t>
            </w:r>
          </w:p>
        </w:tc>
        <w:tc>
          <w:tcPr>
            <w:tcW w:w="2131" w:type="dxa"/>
            <w:tcBorders>
              <w:top w:val="single" w:sz="4" w:space="0" w:color="auto"/>
              <w:left w:val="nil"/>
              <w:bottom w:val="nil"/>
              <w:right w:val="nil"/>
            </w:tcBorders>
            <w:vAlign w:val="center"/>
          </w:tcPr>
          <w:p w14:paraId="4671E8C4" w14:textId="7D2BD360"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12,500</w:t>
            </w:r>
          </w:p>
        </w:tc>
      </w:tr>
      <w:tr w:rsidR="00717F8D" w14:paraId="508E7CDF" w14:textId="77777777" w:rsidTr="000F6568">
        <w:tc>
          <w:tcPr>
            <w:tcW w:w="2130" w:type="dxa"/>
            <w:tcBorders>
              <w:top w:val="nil"/>
              <w:left w:val="nil"/>
              <w:bottom w:val="nil"/>
              <w:right w:val="nil"/>
            </w:tcBorders>
            <w:vAlign w:val="center"/>
          </w:tcPr>
          <w:p w14:paraId="3F4A20E2" w14:textId="5F17E167" w:rsidR="00717F8D" w:rsidRPr="00717F8D" w:rsidRDefault="00717F8D" w:rsidP="00D07D58">
            <w:pPr>
              <w:spacing w:before="0" w:line="240" w:lineRule="auto"/>
              <w:jc w:val="center"/>
              <w:rPr>
                <w:rFonts w:ascii="Arial" w:hAnsi="Arial"/>
                <w:rtl/>
              </w:rPr>
            </w:pPr>
            <w:r w:rsidRPr="00717F8D">
              <w:rPr>
                <w:rFonts w:ascii="Arial" w:hAnsi="Arial" w:hint="cs"/>
                <w:rtl/>
              </w:rPr>
              <w:t>ב'</w:t>
            </w:r>
          </w:p>
        </w:tc>
        <w:tc>
          <w:tcPr>
            <w:tcW w:w="2130" w:type="dxa"/>
            <w:tcBorders>
              <w:top w:val="nil"/>
              <w:left w:val="nil"/>
              <w:bottom w:val="nil"/>
              <w:right w:val="nil"/>
            </w:tcBorders>
            <w:vAlign w:val="center"/>
          </w:tcPr>
          <w:p w14:paraId="19DC46C9" w14:textId="60E735E6"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2,400</w:t>
            </w:r>
          </w:p>
        </w:tc>
        <w:tc>
          <w:tcPr>
            <w:tcW w:w="2131" w:type="dxa"/>
            <w:tcBorders>
              <w:top w:val="nil"/>
              <w:left w:val="nil"/>
              <w:bottom w:val="nil"/>
              <w:right w:val="nil"/>
            </w:tcBorders>
            <w:vAlign w:val="center"/>
          </w:tcPr>
          <w:p w14:paraId="329447D7" w14:textId="6890F795"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7,000</w:t>
            </w:r>
          </w:p>
        </w:tc>
        <w:tc>
          <w:tcPr>
            <w:tcW w:w="2131" w:type="dxa"/>
            <w:tcBorders>
              <w:top w:val="nil"/>
              <w:left w:val="nil"/>
              <w:bottom w:val="nil"/>
              <w:right w:val="nil"/>
            </w:tcBorders>
            <w:vAlign w:val="center"/>
          </w:tcPr>
          <w:p w14:paraId="7D94CD22" w14:textId="41665CAF"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25,000</w:t>
            </w:r>
          </w:p>
        </w:tc>
      </w:tr>
      <w:tr w:rsidR="00717F8D" w14:paraId="1921B2A9" w14:textId="77777777" w:rsidTr="000F6568">
        <w:tc>
          <w:tcPr>
            <w:tcW w:w="2130" w:type="dxa"/>
            <w:tcBorders>
              <w:top w:val="nil"/>
              <w:left w:val="nil"/>
              <w:bottom w:val="nil"/>
              <w:right w:val="nil"/>
            </w:tcBorders>
            <w:vAlign w:val="center"/>
          </w:tcPr>
          <w:p w14:paraId="05596A08" w14:textId="169C1BEF" w:rsidR="00717F8D" w:rsidRPr="00717F8D" w:rsidRDefault="00717F8D" w:rsidP="00D07D58">
            <w:pPr>
              <w:spacing w:before="0" w:line="240" w:lineRule="auto"/>
              <w:jc w:val="center"/>
              <w:rPr>
                <w:rFonts w:ascii="Arial" w:hAnsi="Arial"/>
                <w:rtl/>
              </w:rPr>
            </w:pPr>
            <w:r w:rsidRPr="00717F8D">
              <w:rPr>
                <w:rFonts w:ascii="Arial" w:hAnsi="Arial" w:hint="cs"/>
                <w:rtl/>
              </w:rPr>
              <w:t>ג'</w:t>
            </w:r>
          </w:p>
        </w:tc>
        <w:tc>
          <w:tcPr>
            <w:tcW w:w="2130" w:type="dxa"/>
            <w:tcBorders>
              <w:top w:val="nil"/>
              <w:left w:val="nil"/>
              <w:bottom w:val="nil"/>
              <w:right w:val="nil"/>
            </w:tcBorders>
            <w:vAlign w:val="center"/>
          </w:tcPr>
          <w:p w14:paraId="5245616A" w14:textId="43C1C630"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3,600</w:t>
            </w:r>
          </w:p>
        </w:tc>
        <w:tc>
          <w:tcPr>
            <w:tcW w:w="2131" w:type="dxa"/>
            <w:tcBorders>
              <w:top w:val="nil"/>
              <w:left w:val="nil"/>
              <w:bottom w:val="nil"/>
              <w:right w:val="nil"/>
            </w:tcBorders>
            <w:vAlign w:val="center"/>
          </w:tcPr>
          <w:p w14:paraId="4AB6F54D" w14:textId="6300C4E0"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13,000</w:t>
            </w:r>
          </w:p>
        </w:tc>
        <w:tc>
          <w:tcPr>
            <w:tcW w:w="2131" w:type="dxa"/>
            <w:tcBorders>
              <w:top w:val="nil"/>
              <w:left w:val="nil"/>
              <w:bottom w:val="nil"/>
              <w:right w:val="nil"/>
            </w:tcBorders>
            <w:vAlign w:val="center"/>
          </w:tcPr>
          <w:p w14:paraId="67ED63FC" w14:textId="3DC5CD13"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37,500</w:t>
            </w:r>
          </w:p>
        </w:tc>
      </w:tr>
      <w:tr w:rsidR="00717F8D" w14:paraId="0A169EDD" w14:textId="77777777" w:rsidTr="000F6568">
        <w:tc>
          <w:tcPr>
            <w:tcW w:w="2130" w:type="dxa"/>
            <w:tcBorders>
              <w:top w:val="nil"/>
              <w:left w:val="nil"/>
              <w:bottom w:val="nil"/>
              <w:right w:val="nil"/>
            </w:tcBorders>
            <w:vAlign w:val="center"/>
          </w:tcPr>
          <w:p w14:paraId="3CCFB764" w14:textId="45EC71BB" w:rsidR="00717F8D" w:rsidRPr="00717F8D" w:rsidRDefault="00717F8D" w:rsidP="00D07D58">
            <w:pPr>
              <w:spacing w:before="0" w:line="240" w:lineRule="auto"/>
              <w:jc w:val="center"/>
              <w:rPr>
                <w:rFonts w:ascii="Arial" w:hAnsi="Arial"/>
                <w:rtl/>
              </w:rPr>
            </w:pPr>
            <w:r w:rsidRPr="00717F8D">
              <w:rPr>
                <w:rFonts w:ascii="Arial" w:hAnsi="Arial" w:hint="cs"/>
                <w:rtl/>
              </w:rPr>
              <w:t>ד'</w:t>
            </w:r>
          </w:p>
        </w:tc>
        <w:tc>
          <w:tcPr>
            <w:tcW w:w="2130" w:type="dxa"/>
            <w:tcBorders>
              <w:top w:val="nil"/>
              <w:left w:val="nil"/>
              <w:bottom w:val="nil"/>
              <w:right w:val="nil"/>
            </w:tcBorders>
            <w:vAlign w:val="center"/>
          </w:tcPr>
          <w:p w14:paraId="07BB4170" w14:textId="083732BB"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3,600</w:t>
            </w:r>
          </w:p>
        </w:tc>
        <w:tc>
          <w:tcPr>
            <w:tcW w:w="2131" w:type="dxa"/>
            <w:tcBorders>
              <w:top w:val="nil"/>
              <w:left w:val="nil"/>
              <w:bottom w:val="nil"/>
              <w:right w:val="nil"/>
            </w:tcBorders>
            <w:vAlign w:val="center"/>
          </w:tcPr>
          <w:p w14:paraId="35CA0B74" w14:textId="0ABD2DFA"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13,000</w:t>
            </w:r>
          </w:p>
        </w:tc>
        <w:tc>
          <w:tcPr>
            <w:tcW w:w="2131" w:type="dxa"/>
            <w:tcBorders>
              <w:top w:val="nil"/>
              <w:left w:val="nil"/>
              <w:bottom w:val="nil"/>
              <w:right w:val="nil"/>
            </w:tcBorders>
            <w:vAlign w:val="center"/>
          </w:tcPr>
          <w:p w14:paraId="23262999" w14:textId="12380632" w:rsidR="00717F8D" w:rsidRPr="00717F8D" w:rsidRDefault="00717F8D" w:rsidP="00D07D58">
            <w:pPr>
              <w:spacing w:before="0" w:line="240" w:lineRule="auto"/>
              <w:jc w:val="center"/>
              <w:rPr>
                <w:rFonts w:ascii="Arial" w:hAnsi="Arial"/>
                <w:sz w:val="26"/>
                <w:szCs w:val="26"/>
                <w:rtl/>
              </w:rPr>
            </w:pPr>
            <w:r>
              <w:rPr>
                <w:rFonts w:ascii="Arial" w:hAnsi="Arial" w:hint="cs"/>
                <w:sz w:val="26"/>
                <w:szCs w:val="26"/>
                <w:rtl/>
              </w:rPr>
              <w:t>200,000</w:t>
            </w:r>
          </w:p>
        </w:tc>
      </w:tr>
    </w:tbl>
    <w:p w14:paraId="319A8EB6" w14:textId="3FD5EAFC" w:rsidR="00717F8D" w:rsidRDefault="000F6568" w:rsidP="00D07D58">
      <w:pPr>
        <w:pStyle w:val="3"/>
        <w:numPr>
          <w:ilvl w:val="0"/>
          <w:numId w:val="6"/>
        </w:numPr>
        <w:rPr>
          <w:rtl/>
        </w:rPr>
      </w:pPr>
      <w:bookmarkStart w:id="343" w:name="_Toc109039501"/>
      <w:r>
        <w:rPr>
          <w:rtl/>
        </w:rPr>
        <w:t>הודעה על כוונת</w:t>
      </w:r>
      <w:r>
        <w:rPr>
          <w:rFonts w:hint="cs"/>
          <w:rtl/>
        </w:rPr>
        <w:t xml:space="preserve"> </w:t>
      </w:r>
      <w:r>
        <w:rPr>
          <w:rtl/>
        </w:rPr>
        <w:t>חיוב</w:t>
      </w:r>
      <w:bookmarkEnd w:id="343"/>
    </w:p>
    <w:p w14:paraId="0CA4ADA0" w14:textId="05DE6676" w:rsidR="000F6568" w:rsidRDefault="000F6568" w:rsidP="00D07D58">
      <w:pPr>
        <w:spacing w:line="240" w:lineRule="auto"/>
        <w:rPr>
          <w:rtl/>
          <w:lang w:eastAsia="he-IL"/>
        </w:rPr>
      </w:pPr>
      <w:r>
        <w:rPr>
          <w:rFonts w:hint="cs"/>
          <w:rtl/>
          <w:lang w:eastAsia="he-IL"/>
        </w:rPr>
        <w:t>(א)</w:t>
      </w:r>
      <w:r>
        <w:rPr>
          <w:rtl/>
          <w:lang w:eastAsia="he-IL"/>
        </w:rPr>
        <w:tab/>
        <w:t>היה לממונה יסוד סביר להניח כי אדם הפר חובת ייצוג</w:t>
      </w:r>
      <w:r>
        <w:rPr>
          <w:rFonts w:hint="cs"/>
          <w:rtl/>
          <w:lang w:eastAsia="he-IL"/>
        </w:rPr>
        <w:t xml:space="preserve"> </w:t>
      </w:r>
      <w:r>
        <w:rPr>
          <w:rtl/>
          <w:lang w:eastAsia="he-IL"/>
        </w:rPr>
        <w:t xml:space="preserve">הולם או חובת נגישות, כאמור בסעיף 26ז </w:t>
      </w:r>
      <w:r>
        <w:rPr>
          <w:rFonts w:hint="cs"/>
          <w:rtl/>
          <w:lang w:eastAsia="he-IL"/>
        </w:rPr>
        <w:t>(</w:t>
      </w:r>
      <w:r>
        <w:rPr>
          <w:rtl/>
          <w:lang w:eastAsia="he-IL"/>
        </w:rPr>
        <w:t>בסימן זה – המפר</w:t>
      </w:r>
      <w:r>
        <w:rPr>
          <w:rFonts w:hint="cs"/>
          <w:rtl/>
          <w:lang w:eastAsia="he-IL"/>
        </w:rPr>
        <w:t>)</w:t>
      </w:r>
      <w:r>
        <w:rPr>
          <w:rtl/>
          <w:lang w:eastAsia="he-IL"/>
        </w:rPr>
        <w:t>,</w:t>
      </w:r>
      <w:r>
        <w:rPr>
          <w:rFonts w:hint="cs"/>
          <w:rtl/>
          <w:lang w:eastAsia="he-IL"/>
        </w:rPr>
        <w:t xml:space="preserve"> </w:t>
      </w:r>
      <w:r>
        <w:rPr>
          <w:rtl/>
          <w:lang w:eastAsia="he-IL"/>
        </w:rPr>
        <w:t>ובכוונתו להטיל עליו עיצום כספי לפי אותו סעיף, ימסור</w:t>
      </w:r>
      <w:r>
        <w:rPr>
          <w:rFonts w:hint="cs"/>
          <w:rtl/>
          <w:lang w:eastAsia="he-IL"/>
        </w:rPr>
        <w:t xml:space="preserve"> </w:t>
      </w:r>
      <w:r>
        <w:rPr>
          <w:rtl/>
          <w:lang w:eastAsia="he-IL"/>
        </w:rPr>
        <w:t xml:space="preserve">לו הודעה על הכוונה להטיל עליו עיצום כספי </w:t>
      </w:r>
      <w:r>
        <w:rPr>
          <w:rFonts w:hint="cs"/>
          <w:rtl/>
          <w:lang w:eastAsia="he-IL"/>
        </w:rPr>
        <w:t>(</w:t>
      </w:r>
      <w:r>
        <w:rPr>
          <w:rtl/>
          <w:lang w:eastAsia="he-IL"/>
        </w:rPr>
        <w:t>בפרק זה –</w:t>
      </w:r>
      <w:r>
        <w:rPr>
          <w:rFonts w:hint="cs"/>
          <w:rtl/>
          <w:lang w:eastAsia="he-IL"/>
        </w:rPr>
        <w:t xml:space="preserve"> </w:t>
      </w:r>
      <w:r>
        <w:rPr>
          <w:rtl/>
          <w:lang w:eastAsia="he-IL"/>
        </w:rPr>
        <w:t>הודעה על כוונת חיוב</w:t>
      </w:r>
      <w:r>
        <w:rPr>
          <w:rFonts w:hint="cs"/>
          <w:rtl/>
          <w:lang w:eastAsia="he-IL"/>
        </w:rPr>
        <w:t>)</w:t>
      </w:r>
      <w:r>
        <w:rPr>
          <w:rtl/>
          <w:lang w:eastAsia="he-IL"/>
        </w:rPr>
        <w:t>.</w:t>
      </w:r>
    </w:p>
    <w:p w14:paraId="400D809A" w14:textId="29124917" w:rsidR="000F6568" w:rsidRDefault="000F6568" w:rsidP="00D07D58">
      <w:pPr>
        <w:spacing w:line="240" w:lineRule="auto"/>
        <w:rPr>
          <w:rtl/>
          <w:lang w:eastAsia="he-IL"/>
        </w:rPr>
      </w:pPr>
      <w:r>
        <w:rPr>
          <w:rFonts w:hint="cs"/>
          <w:rtl/>
          <w:lang w:eastAsia="he-IL"/>
        </w:rPr>
        <w:t>(ב)</w:t>
      </w:r>
      <w:r>
        <w:rPr>
          <w:rtl/>
          <w:lang w:eastAsia="he-IL"/>
        </w:rPr>
        <w:tab/>
        <w:t>בהודעה על כוונת חיוב יציין הממונה, בין השאר, את</w:t>
      </w:r>
      <w:r>
        <w:rPr>
          <w:rFonts w:hint="cs"/>
          <w:rtl/>
          <w:lang w:eastAsia="he-IL"/>
        </w:rPr>
        <w:t xml:space="preserve"> </w:t>
      </w:r>
      <w:r>
        <w:rPr>
          <w:rtl/>
          <w:lang w:eastAsia="he-IL"/>
        </w:rPr>
        <w:t>אלה:</w:t>
      </w:r>
    </w:p>
    <w:p w14:paraId="3D8AC61B" w14:textId="344495F5" w:rsidR="000F6568" w:rsidRDefault="000F6568" w:rsidP="00D07D58">
      <w:pPr>
        <w:spacing w:line="240" w:lineRule="auto"/>
        <w:ind w:left="720"/>
        <w:rPr>
          <w:rFonts w:ascii="Arial" w:hAnsi="Arial"/>
          <w:rtl/>
        </w:rPr>
      </w:pPr>
      <w:r>
        <w:rPr>
          <w:rFonts w:ascii="Arial" w:hAnsi="Arial" w:hint="cs"/>
          <w:rtl/>
        </w:rPr>
        <w:t>(1)</w:t>
      </w:r>
      <w:r>
        <w:rPr>
          <w:rFonts w:ascii="Arial" w:hAnsi="Arial"/>
          <w:rtl/>
        </w:rPr>
        <w:tab/>
        <w:t xml:space="preserve">המעשה או המחדל </w:t>
      </w:r>
      <w:r>
        <w:rPr>
          <w:rFonts w:ascii="Arial" w:hAnsi="Arial" w:hint="cs"/>
          <w:rtl/>
        </w:rPr>
        <w:t>(</w:t>
      </w:r>
      <w:r w:rsidRPr="000F6568">
        <w:rPr>
          <w:rFonts w:ascii="Arial" w:hAnsi="Arial"/>
          <w:rtl/>
        </w:rPr>
        <w:t xml:space="preserve">בסימן זה </w:t>
      </w:r>
      <w:r>
        <w:rPr>
          <w:rFonts w:ascii="Arial" w:hAnsi="Arial"/>
          <w:rtl/>
        </w:rPr>
        <w:t>–</w:t>
      </w:r>
      <w:r w:rsidRPr="000F6568">
        <w:rPr>
          <w:rFonts w:ascii="Arial" w:hAnsi="Arial"/>
          <w:rtl/>
        </w:rPr>
        <w:t xml:space="preserve"> </w:t>
      </w:r>
      <w:r>
        <w:rPr>
          <w:rFonts w:ascii="Arial" w:hAnsi="Arial"/>
          <w:rtl/>
        </w:rPr>
        <w:t>המעשה</w:t>
      </w:r>
      <w:r>
        <w:rPr>
          <w:rFonts w:ascii="Arial" w:hAnsi="Arial" w:hint="cs"/>
          <w:rtl/>
        </w:rPr>
        <w:t xml:space="preserve">), </w:t>
      </w:r>
      <w:r w:rsidRPr="000F6568">
        <w:rPr>
          <w:rFonts w:ascii="Arial" w:hAnsi="Arial"/>
          <w:rtl/>
        </w:rPr>
        <w:t>המהווה את ההפרה ומועד ביצוע ההפרה;</w:t>
      </w:r>
    </w:p>
    <w:p w14:paraId="009CEF01" w14:textId="4D861CA4" w:rsidR="000F6568" w:rsidRPr="000F6568" w:rsidRDefault="000F6568" w:rsidP="00D07D58">
      <w:pPr>
        <w:spacing w:line="240" w:lineRule="auto"/>
        <w:ind w:left="720"/>
        <w:rPr>
          <w:rFonts w:ascii="Arial" w:hAnsi="Arial"/>
          <w:rtl/>
        </w:rPr>
      </w:pPr>
      <w:r>
        <w:rPr>
          <w:rFonts w:ascii="Arial" w:hAnsi="Arial" w:hint="cs"/>
          <w:rtl/>
        </w:rPr>
        <w:t>(2)</w:t>
      </w:r>
      <w:r>
        <w:rPr>
          <w:rFonts w:ascii="Arial" w:hAnsi="Arial"/>
          <w:rtl/>
        </w:rPr>
        <w:tab/>
      </w:r>
      <w:r w:rsidRPr="000F6568">
        <w:rPr>
          <w:rFonts w:ascii="Arial" w:hAnsi="Arial"/>
          <w:rtl/>
        </w:rPr>
        <w:t>סכום העיצום הכספי והתקופה לתשלומו;</w:t>
      </w:r>
    </w:p>
    <w:p w14:paraId="0E773FB0" w14:textId="5599BB71" w:rsidR="000F6568" w:rsidRPr="000F6568" w:rsidRDefault="000F6568" w:rsidP="00D07D58">
      <w:pPr>
        <w:spacing w:line="240" w:lineRule="auto"/>
        <w:ind w:left="720"/>
        <w:rPr>
          <w:rFonts w:ascii="Arial" w:hAnsi="Arial"/>
          <w:rtl/>
        </w:rPr>
      </w:pPr>
      <w:r>
        <w:rPr>
          <w:rFonts w:ascii="Arial" w:hAnsi="Arial" w:hint="cs"/>
          <w:rtl/>
        </w:rPr>
        <w:t>(</w:t>
      </w:r>
      <w:r w:rsidRPr="000F6568">
        <w:rPr>
          <w:rFonts w:ascii="Arial" w:hAnsi="Arial"/>
          <w:rtl/>
        </w:rPr>
        <w:t>3</w:t>
      </w:r>
      <w:r>
        <w:rPr>
          <w:rFonts w:ascii="Arial" w:hAnsi="Arial" w:hint="cs"/>
          <w:rtl/>
        </w:rPr>
        <w:t>)</w:t>
      </w:r>
      <w:r>
        <w:rPr>
          <w:rFonts w:ascii="Arial" w:hAnsi="Arial"/>
          <w:rtl/>
        </w:rPr>
        <w:tab/>
      </w:r>
      <w:r w:rsidRPr="000F6568">
        <w:rPr>
          <w:rFonts w:ascii="Arial" w:hAnsi="Arial"/>
          <w:rtl/>
        </w:rPr>
        <w:t>זכותו של המפר לטעון את טענותיו לפני הממונה</w:t>
      </w:r>
      <w:r>
        <w:rPr>
          <w:rFonts w:ascii="Arial" w:hAnsi="Arial" w:hint="cs"/>
          <w:rtl/>
        </w:rPr>
        <w:t xml:space="preserve"> </w:t>
      </w:r>
      <w:r>
        <w:rPr>
          <w:rFonts w:ascii="Arial" w:hAnsi="Arial"/>
          <w:rtl/>
        </w:rPr>
        <w:t>לפי הוראות סעיף 26</w:t>
      </w:r>
      <w:r w:rsidRPr="000F6568">
        <w:rPr>
          <w:rFonts w:ascii="Arial" w:hAnsi="Arial"/>
          <w:rtl/>
        </w:rPr>
        <w:t>ט, ובכלל זה זכותו לטעון לקיומו</w:t>
      </w:r>
      <w:r>
        <w:rPr>
          <w:rFonts w:ascii="Arial" w:hAnsi="Arial" w:hint="cs"/>
          <w:rtl/>
        </w:rPr>
        <w:t xml:space="preserve"> </w:t>
      </w:r>
      <w:r w:rsidRPr="000F6568">
        <w:rPr>
          <w:rFonts w:ascii="Arial" w:hAnsi="Arial"/>
          <w:rtl/>
        </w:rPr>
        <w:t>של פטור מביצוע התאמת נגישות מסוימת שהמפר</w:t>
      </w:r>
      <w:r>
        <w:rPr>
          <w:rFonts w:ascii="Arial" w:hAnsi="Arial" w:hint="cs"/>
          <w:rtl/>
        </w:rPr>
        <w:t xml:space="preserve"> </w:t>
      </w:r>
      <w:r w:rsidRPr="000F6568">
        <w:rPr>
          <w:rFonts w:ascii="Arial" w:hAnsi="Arial"/>
          <w:rtl/>
        </w:rPr>
        <w:t>קיבל או זכאי לו לפי חוק זה או לפי הוראות הנגישות</w:t>
      </w:r>
      <w:r>
        <w:rPr>
          <w:rFonts w:ascii="Arial" w:hAnsi="Arial" w:hint="cs"/>
          <w:rtl/>
        </w:rPr>
        <w:t xml:space="preserve"> </w:t>
      </w:r>
      <w:r w:rsidRPr="000F6568">
        <w:rPr>
          <w:rFonts w:ascii="Arial" w:hAnsi="Arial"/>
          <w:rtl/>
        </w:rPr>
        <w:t>שלפי חוק התכנון והבנייה, וכן כי יראו את ההודעה</w:t>
      </w:r>
      <w:r>
        <w:rPr>
          <w:rFonts w:ascii="Arial" w:hAnsi="Arial" w:hint="cs"/>
          <w:rtl/>
        </w:rPr>
        <w:t xml:space="preserve"> </w:t>
      </w:r>
      <w:r w:rsidRPr="000F6568">
        <w:rPr>
          <w:rFonts w:ascii="Arial" w:hAnsi="Arial"/>
          <w:rtl/>
        </w:rPr>
        <w:t>על כוונת חיוב כדרישת תשלום אם המפר לא יממש</w:t>
      </w:r>
      <w:r>
        <w:rPr>
          <w:rFonts w:ascii="Arial" w:hAnsi="Arial" w:hint="cs"/>
          <w:rtl/>
        </w:rPr>
        <w:t xml:space="preserve"> </w:t>
      </w:r>
      <w:r w:rsidRPr="000F6568">
        <w:rPr>
          <w:rFonts w:ascii="Arial" w:hAnsi="Arial"/>
          <w:rtl/>
        </w:rPr>
        <w:t>א</w:t>
      </w:r>
      <w:r>
        <w:rPr>
          <w:rFonts w:ascii="Arial" w:hAnsi="Arial"/>
          <w:rtl/>
        </w:rPr>
        <w:t>ת הזכות האמורה כאמור בסעיף 26 י</w:t>
      </w:r>
      <w:r>
        <w:rPr>
          <w:rFonts w:ascii="Arial" w:hAnsi="Arial" w:hint="cs"/>
          <w:rtl/>
        </w:rPr>
        <w:t>(</w:t>
      </w:r>
      <w:r>
        <w:rPr>
          <w:rFonts w:ascii="Arial" w:hAnsi="Arial"/>
          <w:rtl/>
        </w:rPr>
        <w:t>ד</w:t>
      </w:r>
      <w:r>
        <w:rPr>
          <w:rFonts w:ascii="Arial" w:hAnsi="Arial" w:hint="cs"/>
          <w:rtl/>
        </w:rPr>
        <w:t>)</w:t>
      </w:r>
      <w:r w:rsidRPr="000F6568">
        <w:rPr>
          <w:rFonts w:ascii="Arial" w:hAnsi="Arial"/>
          <w:rtl/>
        </w:rPr>
        <w:t>;</w:t>
      </w:r>
    </w:p>
    <w:p w14:paraId="4639B3B7" w14:textId="525CD4F6" w:rsidR="000F6568" w:rsidRDefault="000F6568" w:rsidP="00D07D58">
      <w:pPr>
        <w:spacing w:line="240" w:lineRule="auto"/>
        <w:ind w:left="720"/>
        <w:rPr>
          <w:rFonts w:ascii="Arial" w:hAnsi="Arial"/>
          <w:rtl/>
        </w:rPr>
      </w:pPr>
      <w:r>
        <w:rPr>
          <w:rFonts w:ascii="Arial" w:hAnsi="Arial" w:hint="cs"/>
          <w:rtl/>
        </w:rPr>
        <w:t>(4)</w:t>
      </w:r>
      <w:r>
        <w:rPr>
          <w:rFonts w:ascii="Arial" w:hAnsi="Arial"/>
          <w:rtl/>
        </w:rPr>
        <w:tab/>
      </w:r>
      <w:r w:rsidRPr="000F6568">
        <w:rPr>
          <w:rFonts w:ascii="Arial" w:hAnsi="Arial"/>
          <w:rtl/>
        </w:rPr>
        <w:t>הסמכות להוסיף על סכום העיצום הכספי בשל</w:t>
      </w:r>
      <w:r>
        <w:rPr>
          <w:rFonts w:ascii="Arial" w:hAnsi="Arial" w:hint="cs"/>
          <w:rtl/>
        </w:rPr>
        <w:t xml:space="preserve"> </w:t>
      </w:r>
      <w:r w:rsidRPr="000F6568">
        <w:rPr>
          <w:rFonts w:ascii="Arial" w:hAnsi="Arial"/>
          <w:rtl/>
        </w:rPr>
        <w:t>הפרה נמשכת א</w:t>
      </w:r>
      <w:r>
        <w:rPr>
          <w:rFonts w:ascii="Arial" w:hAnsi="Arial"/>
          <w:rtl/>
        </w:rPr>
        <w:t>ו הפרה חוזרת לפי הוראות סעיף 26</w:t>
      </w:r>
      <w:r w:rsidRPr="000F6568">
        <w:rPr>
          <w:rFonts w:ascii="Arial" w:hAnsi="Arial"/>
          <w:rtl/>
        </w:rPr>
        <w:t>יא</w:t>
      </w:r>
      <w:r>
        <w:rPr>
          <w:rFonts w:ascii="Arial" w:hAnsi="Arial" w:hint="cs"/>
          <w:rtl/>
        </w:rPr>
        <w:t xml:space="preserve"> </w:t>
      </w:r>
      <w:r>
        <w:rPr>
          <w:rFonts w:ascii="Arial" w:hAnsi="Arial"/>
          <w:rtl/>
        </w:rPr>
        <w:t>ושיעור התוספת</w:t>
      </w:r>
      <w:r>
        <w:rPr>
          <w:rFonts w:ascii="Arial" w:hAnsi="Arial" w:hint="cs"/>
          <w:rtl/>
        </w:rPr>
        <w:t>.</w:t>
      </w:r>
    </w:p>
    <w:p w14:paraId="4E62CE3D" w14:textId="27C5B5F7" w:rsidR="000F6568" w:rsidRDefault="000F6568" w:rsidP="00D07D58">
      <w:pPr>
        <w:pStyle w:val="3"/>
        <w:numPr>
          <w:ilvl w:val="0"/>
          <w:numId w:val="6"/>
        </w:numPr>
        <w:rPr>
          <w:rtl/>
        </w:rPr>
      </w:pPr>
      <w:bookmarkStart w:id="344" w:name="_Toc109039502"/>
      <w:r>
        <w:rPr>
          <w:rFonts w:hint="cs"/>
          <w:rtl/>
        </w:rPr>
        <w:t>זכות טיעון</w:t>
      </w:r>
      <w:bookmarkEnd w:id="344"/>
    </w:p>
    <w:p w14:paraId="66E29833" w14:textId="480D01A0" w:rsidR="000F6568" w:rsidRDefault="000F6568" w:rsidP="00D07D58">
      <w:pPr>
        <w:spacing w:line="240" w:lineRule="auto"/>
        <w:rPr>
          <w:rtl/>
          <w:lang w:eastAsia="he-IL"/>
        </w:rPr>
      </w:pPr>
      <w:r>
        <w:rPr>
          <w:rtl/>
          <w:lang w:eastAsia="he-IL"/>
        </w:rPr>
        <w:t>מפר שנמסרה לו הודעה על כוונת חיוב לפי הוראות סעיף 26ח</w:t>
      </w:r>
      <w:r>
        <w:rPr>
          <w:rFonts w:hint="cs"/>
          <w:rtl/>
          <w:lang w:eastAsia="he-IL"/>
        </w:rPr>
        <w:t xml:space="preserve"> </w:t>
      </w:r>
      <w:r>
        <w:rPr>
          <w:rtl/>
          <w:lang w:eastAsia="he-IL"/>
        </w:rPr>
        <w:t>רשאי לטעון את טענותיו בכתב לפני הממונה, לעניין הכוונה</w:t>
      </w:r>
      <w:r>
        <w:rPr>
          <w:rFonts w:hint="cs"/>
          <w:rtl/>
          <w:lang w:eastAsia="he-IL"/>
        </w:rPr>
        <w:t xml:space="preserve"> </w:t>
      </w:r>
      <w:r>
        <w:rPr>
          <w:rtl/>
          <w:lang w:eastAsia="he-IL"/>
        </w:rPr>
        <w:t>להטיל עליו עיצום כספי, סכומו או קיומו של פטור מביצוע</w:t>
      </w:r>
      <w:r>
        <w:rPr>
          <w:rFonts w:hint="cs"/>
          <w:rtl/>
          <w:lang w:eastAsia="he-IL"/>
        </w:rPr>
        <w:t xml:space="preserve"> </w:t>
      </w:r>
      <w:r>
        <w:rPr>
          <w:rtl/>
          <w:lang w:eastAsia="he-IL"/>
        </w:rPr>
        <w:t>התאמת נגישות מסוימת שהמפר קיבל או זכאי לו לפי חוק</w:t>
      </w:r>
      <w:r>
        <w:rPr>
          <w:rFonts w:hint="cs"/>
          <w:rtl/>
          <w:lang w:eastAsia="he-IL"/>
        </w:rPr>
        <w:t xml:space="preserve"> </w:t>
      </w:r>
      <w:r>
        <w:rPr>
          <w:rtl/>
          <w:lang w:eastAsia="he-IL"/>
        </w:rPr>
        <w:t xml:space="preserve">זה או לפי הוראות הנגישות שלפי </w:t>
      </w:r>
      <w:r>
        <w:rPr>
          <w:rtl/>
          <w:lang w:eastAsia="he-IL"/>
        </w:rPr>
        <w:lastRenderedPageBreak/>
        <w:t>חוק התכנון והבנייה, בתוך</w:t>
      </w:r>
      <w:r>
        <w:rPr>
          <w:rFonts w:hint="cs"/>
          <w:rtl/>
          <w:lang w:eastAsia="he-IL"/>
        </w:rPr>
        <w:t xml:space="preserve"> </w:t>
      </w:r>
      <w:r>
        <w:rPr>
          <w:rtl/>
          <w:lang w:eastAsia="he-IL"/>
        </w:rPr>
        <w:t>30 ימים ממועד מסירת ההודעה; הממונה רשאי להאריך את</w:t>
      </w:r>
      <w:r>
        <w:rPr>
          <w:rFonts w:hint="cs"/>
          <w:rtl/>
          <w:lang w:eastAsia="he-IL"/>
        </w:rPr>
        <w:t xml:space="preserve"> </w:t>
      </w:r>
      <w:r>
        <w:rPr>
          <w:rtl/>
          <w:lang w:eastAsia="he-IL"/>
        </w:rPr>
        <w:t>התקופה האמורה מטעמים מ</w:t>
      </w:r>
      <w:r w:rsidRPr="00C5732A">
        <w:rPr>
          <w:rtl/>
          <w:lang w:eastAsia="he-IL"/>
        </w:rPr>
        <w:t>יוחדים שיירשמו</w:t>
      </w:r>
      <w:r w:rsidRPr="00C5732A">
        <w:rPr>
          <w:rFonts w:hint="cs"/>
          <w:rtl/>
          <w:lang w:eastAsia="he-IL"/>
        </w:rPr>
        <w:t>.</w:t>
      </w:r>
    </w:p>
    <w:p w14:paraId="13C6BEA2" w14:textId="210E3669" w:rsidR="00C5732A" w:rsidRDefault="00C5732A" w:rsidP="00D07D58">
      <w:pPr>
        <w:pStyle w:val="3"/>
        <w:numPr>
          <w:ilvl w:val="0"/>
          <w:numId w:val="6"/>
        </w:numPr>
        <w:rPr>
          <w:rtl/>
        </w:rPr>
      </w:pPr>
      <w:bookmarkStart w:id="345" w:name="_Toc109039503"/>
      <w:r>
        <w:rPr>
          <w:rFonts w:hint="cs"/>
          <w:rtl/>
        </w:rPr>
        <w:t>החלטת הממונה ודרישת תשלום</w:t>
      </w:r>
      <w:bookmarkEnd w:id="345"/>
    </w:p>
    <w:p w14:paraId="68547C5D" w14:textId="5D857E33" w:rsidR="00C5732A" w:rsidRDefault="00C5732A"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הממונה יחליט, לאחר ששקל את הטענות שנטענו לפי</w:t>
      </w:r>
      <w:r>
        <w:rPr>
          <w:rFonts w:hint="cs"/>
          <w:rtl/>
          <w:lang w:eastAsia="he-IL"/>
        </w:rPr>
        <w:t xml:space="preserve"> </w:t>
      </w:r>
      <w:r>
        <w:rPr>
          <w:rtl/>
          <w:lang w:eastAsia="he-IL"/>
        </w:rPr>
        <w:t>סעיף 26ט, אם להטיל על</w:t>
      </w:r>
      <w:r>
        <w:rPr>
          <w:rFonts w:hint="cs"/>
          <w:rtl/>
          <w:lang w:eastAsia="he-IL"/>
        </w:rPr>
        <w:t xml:space="preserve"> </w:t>
      </w:r>
      <w:r>
        <w:rPr>
          <w:rtl/>
          <w:lang w:eastAsia="he-IL"/>
        </w:rPr>
        <w:t>המפר עיצום כספי, ורשאי הוא</w:t>
      </w:r>
      <w:r>
        <w:rPr>
          <w:rFonts w:hint="cs"/>
          <w:rtl/>
          <w:lang w:eastAsia="he-IL"/>
        </w:rPr>
        <w:t xml:space="preserve"> </w:t>
      </w:r>
      <w:r>
        <w:rPr>
          <w:rtl/>
          <w:lang w:eastAsia="he-IL"/>
        </w:rPr>
        <w:t>להפחית את סכום העיצום הכספי לפי הוראות סעיף 26יב</w:t>
      </w:r>
      <w:r>
        <w:rPr>
          <w:rFonts w:hint="cs"/>
          <w:rtl/>
          <w:lang w:eastAsia="he-IL"/>
        </w:rPr>
        <w:t>.</w:t>
      </w:r>
    </w:p>
    <w:p w14:paraId="3798531E" w14:textId="77777777" w:rsidR="00C5732A" w:rsidRDefault="00C5732A" w:rsidP="00D07D58">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 xml:space="preserve">החליט הממונה לפי הוראות סעיף קטן </w:t>
      </w:r>
      <w:r>
        <w:rPr>
          <w:rFonts w:hint="cs"/>
          <w:rtl/>
          <w:lang w:eastAsia="he-IL"/>
        </w:rPr>
        <w:t>(</w:t>
      </w:r>
      <w:r>
        <w:rPr>
          <w:rtl/>
          <w:lang w:eastAsia="he-IL"/>
        </w:rPr>
        <w:t>א</w:t>
      </w:r>
      <w:r>
        <w:rPr>
          <w:rFonts w:hint="cs"/>
          <w:rtl/>
          <w:lang w:eastAsia="he-IL"/>
        </w:rPr>
        <w:t>)</w:t>
      </w:r>
      <w:r>
        <w:rPr>
          <w:rtl/>
          <w:lang w:eastAsia="he-IL"/>
        </w:rPr>
        <w:t xml:space="preserve"> –</w:t>
      </w:r>
    </w:p>
    <w:p w14:paraId="6B490260" w14:textId="03B14CA2" w:rsidR="00C5732A" w:rsidRPr="00C5732A" w:rsidRDefault="00C5732A" w:rsidP="00D07D58">
      <w:pPr>
        <w:spacing w:line="240" w:lineRule="auto"/>
        <w:ind w:left="720"/>
        <w:rPr>
          <w:rFonts w:ascii="Arial" w:hAnsi="Arial"/>
          <w:rtl/>
        </w:rPr>
      </w:pPr>
      <w:r w:rsidRPr="00C5732A">
        <w:rPr>
          <w:rFonts w:ascii="Arial" w:hAnsi="Arial" w:hint="cs"/>
          <w:rtl/>
        </w:rPr>
        <w:t>(1)</w:t>
      </w:r>
      <w:r w:rsidRPr="00C5732A">
        <w:rPr>
          <w:rFonts w:ascii="Arial" w:hAnsi="Arial"/>
          <w:rtl/>
        </w:rPr>
        <w:tab/>
        <w:t>להטיל על המפר עיצום כספי - ימסור לו דרישה,</w:t>
      </w:r>
      <w:r>
        <w:rPr>
          <w:rFonts w:ascii="Arial" w:hAnsi="Arial" w:hint="cs"/>
          <w:rtl/>
        </w:rPr>
        <w:t xml:space="preserve"> </w:t>
      </w:r>
      <w:r>
        <w:rPr>
          <w:rFonts w:ascii="Arial" w:hAnsi="Arial"/>
          <w:rtl/>
        </w:rPr>
        <w:t xml:space="preserve">בכתב, לשלם את העיצום הכספי </w:t>
      </w:r>
      <w:r>
        <w:rPr>
          <w:rFonts w:ascii="Arial" w:hAnsi="Arial" w:hint="cs"/>
          <w:rtl/>
        </w:rPr>
        <w:t>(ב</w:t>
      </w:r>
      <w:r w:rsidRPr="00C5732A">
        <w:rPr>
          <w:rFonts w:ascii="Arial" w:hAnsi="Arial"/>
          <w:rtl/>
        </w:rPr>
        <w:t xml:space="preserve">פרק זה </w:t>
      </w:r>
      <w:r>
        <w:rPr>
          <w:rFonts w:ascii="Arial" w:hAnsi="Arial"/>
          <w:rtl/>
        </w:rPr>
        <w:t>–</w:t>
      </w:r>
      <w:r w:rsidRPr="00C5732A">
        <w:rPr>
          <w:rFonts w:ascii="Arial" w:hAnsi="Arial"/>
          <w:rtl/>
        </w:rPr>
        <w:t xml:space="preserve"> דרישת</w:t>
      </w:r>
      <w:r>
        <w:rPr>
          <w:rFonts w:ascii="Arial" w:hAnsi="Arial" w:hint="cs"/>
          <w:rtl/>
        </w:rPr>
        <w:t xml:space="preserve"> </w:t>
      </w:r>
      <w:r w:rsidRPr="00C5732A">
        <w:rPr>
          <w:rFonts w:ascii="Arial" w:hAnsi="Arial"/>
          <w:rtl/>
        </w:rPr>
        <w:t>תשלום</w:t>
      </w:r>
      <w:r>
        <w:rPr>
          <w:rFonts w:ascii="Arial" w:hAnsi="Arial" w:hint="cs"/>
          <w:rtl/>
        </w:rPr>
        <w:t>)</w:t>
      </w:r>
      <w:r w:rsidRPr="00C5732A">
        <w:rPr>
          <w:rFonts w:ascii="Arial" w:hAnsi="Arial"/>
          <w:rtl/>
        </w:rPr>
        <w:t>, ובה יציין, בין השאר, את סכום העיצום הכספי</w:t>
      </w:r>
      <w:r>
        <w:rPr>
          <w:rFonts w:ascii="Arial" w:hAnsi="Arial" w:hint="cs"/>
          <w:rtl/>
        </w:rPr>
        <w:t xml:space="preserve"> </w:t>
      </w:r>
      <w:r w:rsidRPr="00C5732A">
        <w:rPr>
          <w:rFonts w:ascii="Arial" w:hAnsi="Arial"/>
          <w:rtl/>
        </w:rPr>
        <w:t>המעודכן ואת התקופה לתשלומו;</w:t>
      </w:r>
    </w:p>
    <w:p w14:paraId="2348339F" w14:textId="537138A0" w:rsidR="00C5732A" w:rsidRPr="00C5732A" w:rsidRDefault="00C5732A" w:rsidP="00D07D58">
      <w:pPr>
        <w:spacing w:line="240" w:lineRule="auto"/>
        <w:ind w:left="720"/>
        <w:rPr>
          <w:rFonts w:ascii="Arial" w:hAnsi="Arial"/>
          <w:rtl/>
        </w:rPr>
      </w:pPr>
      <w:r>
        <w:rPr>
          <w:rFonts w:ascii="Arial" w:hAnsi="Arial" w:hint="cs"/>
          <w:rtl/>
        </w:rPr>
        <w:t>(2)</w:t>
      </w:r>
      <w:r>
        <w:rPr>
          <w:rFonts w:ascii="Arial" w:hAnsi="Arial"/>
          <w:rtl/>
        </w:rPr>
        <w:tab/>
      </w:r>
      <w:r w:rsidRPr="00C5732A">
        <w:rPr>
          <w:rFonts w:ascii="Arial" w:hAnsi="Arial"/>
          <w:rtl/>
        </w:rPr>
        <w:t xml:space="preserve">שלא להטיל על המפר עיצום כספי </w:t>
      </w:r>
      <w:r>
        <w:rPr>
          <w:rFonts w:ascii="Arial" w:hAnsi="Arial"/>
          <w:rtl/>
        </w:rPr>
        <w:t>–</w:t>
      </w:r>
      <w:r w:rsidRPr="00C5732A">
        <w:rPr>
          <w:rFonts w:ascii="Arial" w:hAnsi="Arial"/>
          <w:rtl/>
        </w:rPr>
        <w:t xml:space="preserve"> ימסור לו</w:t>
      </w:r>
      <w:r>
        <w:rPr>
          <w:rFonts w:ascii="Arial" w:hAnsi="Arial" w:hint="cs"/>
          <w:rtl/>
        </w:rPr>
        <w:t xml:space="preserve"> </w:t>
      </w:r>
      <w:r>
        <w:rPr>
          <w:rFonts w:ascii="Arial" w:hAnsi="Arial"/>
          <w:rtl/>
        </w:rPr>
        <w:t>הודעה על כך, בכתב</w:t>
      </w:r>
      <w:r>
        <w:rPr>
          <w:rFonts w:ascii="Arial" w:hAnsi="Arial" w:hint="cs"/>
          <w:rtl/>
        </w:rPr>
        <w:t>.</w:t>
      </w:r>
    </w:p>
    <w:p w14:paraId="7445AE9A" w14:textId="394A7387" w:rsidR="00C5732A" w:rsidRDefault="00C5732A" w:rsidP="00D07D58">
      <w:pPr>
        <w:spacing w:line="240" w:lineRule="auto"/>
        <w:rPr>
          <w:rtl/>
          <w:lang w:eastAsia="he-IL"/>
        </w:rPr>
      </w:pPr>
      <w:r>
        <w:rPr>
          <w:rFonts w:hint="cs"/>
          <w:rtl/>
          <w:lang w:eastAsia="he-IL"/>
        </w:rPr>
        <w:t>(ג)</w:t>
      </w:r>
      <w:r>
        <w:rPr>
          <w:rtl/>
          <w:lang w:eastAsia="he-IL"/>
        </w:rPr>
        <w:tab/>
        <w:t xml:space="preserve">בדרישת התשלום או בהודעה לפי סעיף קטן </w:t>
      </w:r>
      <w:r>
        <w:rPr>
          <w:rFonts w:hint="cs"/>
          <w:rtl/>
          <w:lang w:eastAsia="he-IL"/>
        </w:rPr>
        <w:t>(</w:t>
      </w:r>
      <w:r>
        <w:rPr>
          <w:rtl/>
          <w:lang w:eastAsia="he-IL"/>
        </w:rPr>
        <w:t>ב</w:t>
      </w:r>
      <w:r>
        <w:rPr>
          <w:rFonts w:hint="cs"/>
          <w:rtl/>
          <w:lang w:eastAsia="he-IL"/>
        </w:rPr>
        <w:t>)(2)</w:t>
      </w:r>
      <w:r>
        <w:rPr>
          <w:rtl/>
          <w:lang w:eastAsia="he-IL"/>
        </w:rPr>
        <w:t>, יפרט</w:t>
      </w:r>
      <w:r>
        <w:rPr>
          <w:rFonts w:hint="cs"/>
          <w:rtl/>
          <w:lang w:eastAsia="he-IL"/>
        </w:rPr>
        <w:t xml:space="preserve"> </w:t>
      </w:r>
      <w:r>
        <w:rPr>
          <w:rtl/>
          <w:lang w:eastAsia="he-IL"/>
        </w:rPr>
        <w:t>הממונה את נימוקי החלטתו</w:t>
      </w:r>
      <w:r>
        <w:rPr>
          <w:rFonts w:hint="cs"/>
          <w:rtl/>
          <w:lang w:eastAsia="he-IL"/>
        </w:rPr>
        <w:t>.</w:t>
      </w:r>
    </w:p>
    <w:p w14:paraId="394A3123" w14:textId="4339B5DC" w:rsidR="00C5732A" w:rsidRPr="00C5732A" w:rsidRDefault="00C5732A" w:rsidP="00D07D58">
      <w:pPr>
        <w:spacing w:line="240" w:lineRule="auto"/>
        <w:rPr>
          <w:rtl/>
          <w:lang w:eastAsia="he-IL"/>
        </w:rPr>
      </w:pPr>
      <w:r>
        <w:rPr>
          <w:rFonts w:hint="cs"/>
          <w:rtl/>
          <w:lang w:eastAsia="he-IL"/>
        </w:rPr>
        <w:t>(</w:t>
      </w:r>
      <w:r>
        <w:rPr>
          <w:rtl/>
          <w:lang w:eastAsia="he-IL"/>
        </w:rPr>
        <w:t>ד</w:t>
      </w:r>
      <w:r>
        <w:rPr>
          <w:rFonts w:hint="cs"/>
          <w:rtl/>
          <w:lang w:eastAsia="he-IL"/>
        </w:rPr>
        <w:t>)</w:t>
      </w:r>
      <w:r>
        <w:rPr>
          <w:rtl/>
          <w:lang w:eastAsia="he-IL"/>
        </w:rPr>
        <w:tab/>
        <w:t>לא טען המפר את טענותיו לפי הוראות סעיף 26ט בתוך</w:t>
      </w:r>
      <w:r>
        <w:rPr>
          <w:rFonts w:hint="cs"/>
          <w:rtl/>
          <w:lang w:eastAsia="he-IL"/>
        </w:rPr>
        <w:t xml:space="preserve"> </w:t>
      </w:r>
      <w:r>
        <w:rPr>
          <w:rtl/>
          <w:lang w:eastAsia="he-IL"/>
        </w:rPr>
        <w:t>התקופה האמורה באותו סעיף, יראו את ההודעה על כוונת</w:t>
      </w:r>
      <w:r>
        <w:rPr>
          <w:rFonts w:hint="cs"/>
          <w:rtl/>
          <w:lang w:eastAsia="he-IL"/>
        </w:rPr>
        <w:t xml:space="preserve"> </w:t>
      </w:r>
      <w:r>
        <w:rPr>
          <w:rtl/>
          <w:lang w:eastAsia="he-IL"/>
        </w:rPr>
        <w:t>חיוב, בתום אותה תקופה, כדרישת תשלום שנמסרה למפר</w:t>
      </w:r>
      <w:r>
        <w:rPr>
          <w:rFonts w:hint="cs"/>
          <w:rtl/>
          <w:lang w:eastAsia="he-IL"/>
        </w:rPr>
        <w:t xml:space="preserve"> </w:t>
      </w:r>
      <w:r>
        <w:rPr>
          <w:rtl/>
          <w:lang w:eastAsia="he-IL"/>
        </w:rPr>
        <w:t>במועד האמור</w:t>
      </w:r>
      <w:r>
        <w:rPr>
          <w:rFonts w:hint="cs"/>
          <w:rtl/>
          <w:lang w:eastAsia="he-IL"/>
        </w:rPr>
        <w:t>.</w:t>
      </w:r>
    </w:p>
    <w:p w14:paraId="360426ED" w14:textId="443B6A98" w:rsidR="00C5732A" w:rsidRDefault="00C5732A" w:rsidP="00D07D58">
      <w:pPr>
        <w:pStyle w:val="3"/>
        <w:numPr>
          <w:ilvl w:val="0"/>
          <w:numId w:val="6"/>
        </w:numPr>
        <w:rPr>
          <w:rtl/>
        </w:rPr>
      </w:pPr>
      <w:bookmarkStart w:id="346" w:name="_Toc109039504"/>
      <w:r>
        <w:rPr>
          <w:rFonts w:hint="cs"/>
          <w:rtl/>
        </w:rPr>
        <w:t>הפרה נמשכת והפרה חוזרת</w:t>
      </w:r>
      <w:bookmarkEnd w:id="346"/>
    </w:p>
    <w:p w14:paraId="39B4B38A" w14:textId="05F012CB" w:rsidR="00C5732A" w:rsidRDefault="00C5732A"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בהפרה נמשכת ייווסף על העיצום הכספי הקבוע בסעיף</w:t>
      </w:r>
      <w:r>
        <w:rPr>
          <w:rFonts w:hint="cs"/>
          <w:rtl/>
          <w:lang w:eastAsia="he-IL"/>
        </w:rPr>
        <w:t xml:space="preserve"> </w:t>
      </w:r>
      <w:r>
        <w:rPr>
          <w:rtl/>
          <w:lang w:eastAsia="he-IL"/>
        </w:rPr>
        <w:t>26</w:t>
      </w:r>
      <w:r>
        <w:rPr>
          <w:rFonts w:hint="cs"/>
          <w:rtl/>
          <w:lang w:eastAsia="he-IL"/>
        </w:rPr>
        <w:t>ז(</w:t>
      </w:r>
      <w:r>
        <w:rPr>
          <w:rtl/>
          <w:lang w:eastAsia="he-IL"/>
        </w:rPr>
        <w:t>ב</w:t>
      </w:r>
      <w:r>
        <w:rPr>
          <w:rFonts w:hint="cs"/>
          <w:rtl/>
          <w:lang w:eastAsia="he-IL"/>
        </w:rPr>
        <w:t xml:space="preserve">) </w:t>
      </w:r>
      <w:r>
        <w:rPr>
          <w:rtl/>
          <w:lang w:eastAsia="he-IL"/>
        </w:rPr>
        <w:t>החלק החמישים שלו לכל חודש שבו נמשכה ההפרה.</w:t>
      </w:r>
    </w:p>
    <w:p w14:paraId="36751845" w14:textId="22CFC672" w:rsidR="00C5732A" w:rsidRDefault="00C5732A" w:rsidP="00D07D58">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בהפרה חוזרת ייווסף על העיצום הכספי הקבוע לאותה</w:t>
      </w:r>
      <w:r>
        <w:rPr>
          <w:rFonts w:hint="cs"/>
          <w:rtl/>
          <w:lang w:eastAsia="he-IL"/>
        </w:rPr>
        <w:t xml:space="preserve"> </w:t>
      </w:r>
      <w:r>
        <w:rPr>
          <w:rtl/>
          <w:lang w:eastAsia="he-IL"/>
        </w:rPr>
        <w:t xml:space="preserve">הפרה סכום השווה לעיצום הכספי כאמור; לעניין זה, </w:t>
      </w:r>
      <w:r w:rsidRPr="00C5732A">
        <w:rPr>
          <w:b/>
          <w:bCs/>
          <w:rtl/>
          <w:lang w:eastAsia="he-IL"/>
        </w:rPr>
        <w:t>"הפרה</w:t>
      </w:r>
      <w:r w:rsidRPr="00C5732A">
        <w:rPr>
          <w:rFonts w:hint="cs"/>
          <w:b/>
          <w:bCs/>
          <w:rtl/>
          <w:lang w:eastAsia="he-IL"/>
        </w:rPr>
        <w:t xml:space="preserve"> </w:t>
      </w:r>
      <w:r w:rsidRPr="00C5732A">
        <w:rPr>
          <w:b/>
          <w:bCs/>
          <w:rtl/>
          <w:lang w:eastAsia="he-IL"/>
        </w:rPr>
        <w:t>חוזרת"</w:t>
      </w:r>
      <w:r>
        <w:rPr>
          <w:rtl/>
          <w:lang w:eastAsia="he-IL"/>
        </w:rPr>
        <w:t xml:space="preserve"> – הפרת חובת ייצוג הולם או חובת נגישות, כאמור</w:t>
      </w:r>
      <w:r>
        <w:rPr>
          <w:rFonts w:hint="cs"/>
          <w:rtl/>
          <w:lang w:eastAsia="he-IL"/>
        </w:rPr>
        <w:t xml:space="preserve"> </w:t>
      </w:r>
      <w:r>
        <w:rPr>
          <w:rtl/>
          <w:lang w:eastAsia="he-IL"/>
        </w:rPr>
        <w:t>בסעיף 26ז, בתוך שנתיים מהפרה קודמת של אותה חובה</w:t>
      </w:r>
      <w:r>
        <w:rPr>
          <w:rFonts w:hint="cs"/>
          <w:rtl/>
          <w:lang w:eastAsia="he-IL"/>
        </w:rPr>
        <w:t xml:space="preserve"> </w:t>
      </w:r>
      <w:r>
        <w:rPr>
          <w:rtl/>
          <w:lang w:eastAsia="he-IL"/>
        </w:rPr>
        <w:t>שבשלה הוטל על המפר עיצום כספי או שבשלה הורשע.</w:t>
      </w:r>
    </w:p>
    <w:p w14:paraId="5CDD98CA" w14:textId="2AEAF19E" w:rsidR="00C5732A" w:rsidRDefault="00C5732A" w:rsidP="00D07D58">
      <w:pPr>
        <w:pStyle w:val="3"/>
        <w:numPr>
          <w:ilvl w:val="0"/>
          <w:numId w:val="6"/>
        </w:numPr>
        <w:rPr>
          <w:rtl/>
        </w:rPr>
      </w:pPr>
      <w:bookmarkStart w:id="347" w:name="_Toc109039505"/>
      <w:r>
        <w:rPr>
          <w:rFonts w:hint="cs"/>
          <w:rtl/>
        </w:rPr>
        <w:t>סכומים מופחתים</w:t>
      </w:r>
      <w:bookmarkEnd w:id="347"/>
    </w:p>
    <w:p w14:paraId="26A86A3B" w14:textId="4B368F16" w:rsidR="00C5732A" w:rsidRDefault="00C5732A"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הממונה אינו רשאי להטיל עיצום כספי בסכום הנמוך</w:t>
      </w:r>
      <w:r>
        <w:rPr>
          <w:rFonts w:hint="cs"/>
          <w:rtl/>
          <w:lang w:eastAsia="he-IL"/>
        </w:rPr>
        <w:t xml:space="preserve"> </w:t>
      </w:r>
      <w:r>
        <w:rPr>
          <w:rtl/>
          <w:lang w:eastAsia="he-IL"/>
        </w:rPr>
        <w:t>מהסכומים הקבועים בסימן זה, אלא לפי הוראות סעיף</w:t>
      </w:r>
      <w:r>
        <w:rPr>
          <w:rFonts w:hint="cs"/>
          <w:rtl/>
          <w:lang w:eastAsia="he-IL"/>
        </w:rPr>
        <w:t xml:space="preserve"> </w:t>
      </w:r>
      <w:r>
        <w:rPr>
          <w:rtl/>
          <w:lang w:eastAsia="he-IL"/>
        </w:rPr>
        <w:t xml:space="preserve">קטן </w:t>
      </w:r>
      <w:r>
        <w:rPr>
          <w:rFonts w:hint="cs"/>
          <w:rtl/>
          <w:lang w:eastAsia="he-IL"/>
        </w:rPr>
        <w:t>(</w:t>
      </w:r>
      <w:r>
        <w:rPr>
          <w:rtl/>
          <w:lang w:eastAsia="he-IL"/>
        </w:rPr>
        <w:t>ב</w:t>
      </w:r>
      <w:r>
        <w:rPr>
          <w:rFonts w:hint="cs"/>
          <w:rtl/>
          <w:lang w:eastAsia="he-IL"/>
        </w:rPr>
        <w:t>)</w:t>
      </w:r>
      <w:r>
        <w:rPr>
          <w:rtl/>
          <w:lang w:eastAsia="he-IL"/>
        </w:rPr>
        <w:t>.</w:t>
      </w:r>
    </w:p>
    <w:p w14:paraId="17FCBA44" w14:textId="0CA8EB41" w:rsidR="00C5732A" w:rsidRDefault="00C5732A" w:rsidP="00D07D58">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שר המשפטים, באישור ועדת העבודה והרווחה של</w:t>
      </w:r>
      <w:r>
        <w:rPr>
          <w:rFonts w:hint="cs"/>
          <w:rtl/>
          <w:lang w:eastAsia="he-IL"/>
        </w:rPr>
        <w:t xml:space="preserve"> </w:t>
      </w:r>
      <w:r>
        <w:rPr>
          <w:rtl/>
          <w:lang w:eastAsia="he-IL"/>
        </w:rPr>
        <w:t>הכנסת, רשאי לקבוע נסיבות ושיקולים שבשלהם יהיה ניתן</w:t>
      </w:r>
      <w:r>
        <w:rPr>
          <w:rFonts w:hint="cs"/>
          <w:rtl/>
          <w:lang w:eastAsia="he-IL"/>
        </w:rPr>
        <w:t xml:space="preserve"> </w:t>
      </w:r>
      <w:r>
        <w:rPr>
          <w:rtl/>
          <w:lang w:eastAsia="he-IL"/>
        </w:rPr>
        <w:t>להטיל עיצום כספי בסכום הנמוך מהסכומים הקבועים לפי</w:t>
      </w:r>
      <w:r>
        <w:rPr>
          <w:rFonts w:hint="cs"/>
          <w:rtl/>
          <w:lang w:eastAsia="he-IL"/>
        </w:rPr>
        <w:t xml:space="preserve"> </w:t>
      </w:r>
      <w:r>
        <w:rPr>
          <w:rtl/>
          <w:lang w:eastAsia="he-IL"/>
        </w:rPr>
        <w:t>סימן זה, ובשיעורים שיקבע</w:t>
      </w:r>
      <w:r>
        <w:rPr>
          <w:rFonts w:hint="cs"/>
          <w:rtl/>
          <w:lang w:eastAsia="he-IL"/>
        </w:rPr>
        <w:t>.</w:t>
      </w:r>
    </w:p>
    <w:p w14:paraId="0B54DE94" w14:textId="6004DB94" w:rsidR="00C5732A" w:rsidRDefault="00C5732A" w:rsidP="00D07D58">
      <w:pPr>
        <w:pStyle w:val="3"/>
        <w:numPr>
          <w:ilvl w:val="0"/>
          <w:numId w:val="6"/>
        </w:numPr>
        <w:rPr>
          <w:rtl/>
        </w:rPr>
      </w:pPr>
      <w:bookmarkStart w:id="348" w:name="_Toc109039506"/>
      <w:r>
        <w:rPr>
          <w:rFonts w:hint="cs"/>
          <w:rtl/>
        </w:rPr>
        <w:t>סכום מעודכן של העיצום הכספי</w:t>
      </w:r>
      <w:bookmarkEnd w:id="348"/>
    </w:p>
    <w:p w14:paraId="346CE8A8" w14:textId="2187D042" w:rsidR="00C5732A" w:rsidRDefault="00C5732A"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העיצום הכספי יהיה לפי סכומו המעודכן ביום מסירת</w:t>
      </w:r>
      <w:r>
        <w:rPr>
          <w:rFonts w:hint="cs"/>
          <w:rtl/>
          <w:lang w:eastAsia="he-IL"/>
        </w:rPr>
        <w:t xml:space="preserve"> </w:t>
      </w:r>
      <w:r>
        <w:rPr>
          <w:rtl/>
          <w:lang w:eastAsia="he-IL"/>
        </w:rPr>
        <w:t>דרישת התשלום, ולגבי מפר שלא טען את טענותיו לפני</w:t>
      </w:r>
      <w:r>
        <w:rPr>
          <w:rFonts w:hint="cs"/>
          <w:rtl/>
          <w:lang w:eastAsia="he-IL"/>
        </w:rPr>
        <w:t xml:space="preserve"> </w:t>
      </w:r>
      <w:r>
        <w:rPr>
          <w:rtl/>
          <w:lang w:eastAsia="he-IL"/>
        </w:rPr>
        <w:t>הממונה כאמור בסעיף 26 י</w:t>
      </w:r>
      <w:r>
        <w:rPr>
          <w:rFonts w:hint="cs"/>
          <w:rtl/>
          <w:lang w:eastAsia="he-IL"/>
        </w:rPr>
        <w:t>(</w:t>
      </w:r>
      <w:r>
        <w:rPr>
          <w:rtl/>
          <w:lang w:eastAsia="he-IL"/>
        </w:rPr>
        <w:t>ד</w:t>
      </w:r>
      <w:r>
        <w:rPr>
          <w:rFonts w:hint="cs"/>
          <w:rtl/>
          <w:lang w:eastAsia="he-IL"/>
        </w:rPr>
        <w:t>)</w:t>
      </w:r>
      <w:r>
        <w:rPr>
          <w:rtl/>
          <w:lang w:eastAsia="he-IL"/>
        </w:rPr>
        <w:t xml:space="preserve"> – ביום מסירת ההודעה על</w:t>
      </w:r>
      <w:r>
        <w:rPr>
          <w:rFonts w:hint="cs"/>
          <w:rtl/>
          <w:lang w:eastAsia="he-IL"/>
        </w:rPr>
        <w:t xml:space="preserve"> </w:t>
      </w:r>
      <w:r>
        <w:rPr>
          <w:rtl/>
          <w:lang w:eastAsia="he-IL"/>
        </w:rPr>
        <w:t>כוונת חיוב; הוגש ערעור לבית משפט לפי סעיף 26כז ועוכב</w:t>
      </w:r>
      <w:r>
        <w:rPr>
          <w:rFonts w:hint="cs"/>
          <w:rtl/>
          <w:lang w:eastAsia="he-IL"/>
        </w:rPr>
        <w:t xml:space="preserve"> </w:t>
      </w:r>
      <w:r>
        <w:rPr>
          <w:rtl/>
          <w:lang w:eastAsia="he-IL"/>
        </w:rPr>
        <w:t>תשלומו של העיצום הכספי בידי הממונה או בידי בית</w:t>
      </w:r>
      <w:r>
        <w:rPr>
          <w:rFonts w:hint="cs"/>
          <w:rtl/>
          <w:lang w:eastAsia="he-IL"/>
        </w:rPr>
        <w:t xml:space="preserve"> </w:t>
      </w:r>
      <w:r>
        <w:rPr>
          <w:rtl/>
          <w:lang w:eastAsia="he-IL"/>
        </w:rPr>
        <w:t>המשפט – יהיה העיצום הכספי לפי סכומו המעודכן ביום</w:t>
      </w:r>
      <w:r>
        <w:rPr>
          <w:rFonts w:hint="cs"/>
          <w:rtl/>
          <w:lang w:eastAsia="he-IL"/>
        </w:rPr>
        <w:t xml:space="preserve"> </w:t>
      </w:r>
      <w:r>
        <w:rPr>
          <w:rtl/>
          <w:lang w:eastAsia="he-IL"/>
        </w:rPr>
        <w:t>ההחלטה בערעו</w:t>
      </w:r>
      <w:r>
        <w:rPr>
          <w:rFonts w:hint="cs"/>
          <w:rtl/>
          <w:lang w:eastAsia="he-IL"/>
        </w:rPr>
        <w:t>ר,</w:t>
      </w:r>
    </w:p>
    <w:p w14:paraId="33B3B155" w14:textId="70808C0E" w:rsidR="00C5732A" w:rsidRDefault="00C5732A" w:rsidP="00142C23">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סכומי העיצום הכספי הקבועים לפי סימן זה יתעדכנו</w:t>
      </w:r>
      <w:r>
        <w:rPr>
          <w:rFonts w:hint="cs"/>
          <w:rtl/>
          <w:lang w:eastAsia="he-IL"/>
        </w:rPr>
        <w:t xml:space="preserve"> </w:t>
      </w:r>
      <w:r>
        <w:rPr>
          <w:rtl/>
          <w:lang w:eastAsia="he-IL"/>
        </w:rPr>
        <w:t>ב</w:t>
      </w:r>
      <w:r>
        <w:rPr>
          <w:rFonts w:hint="cs"/>
          <w:rtl/>
          <w:lang w:eastAsia="he-IL"/>
        </w:rPr>
        <w:t>-</w:t>
      </w:r>
      <w:r>
        <w:rPr>
          <w:rtl/>
          <w:lang w:eastAsia="he-IL"/>
        </w:rPr>
        <w:t xml:space="preserve">1 בינואר בכל שנה </w:t>
      </w:r>
      <w:r>
        <w:rPr>
          <w:rFonts w:hint="cs"/>
          <w:rtl/>
          <w:lang w:eastAsia="he-IL"/>
        </w:rPr>
        <w:t>(</w:t>
      </w:r>
      <w:r>
        <w:rPr>
          <w:rtl/>
          <w:lang w:eastAsia="he-IL"/>
        </w:rPr>
        <w:t>בסעיף קטן זה – יום העדכון</w:t>
      </w:r>
      <w:r>
        <w:rPr>
          <w:rFonts w:hint="cs"/>
          <w:rtl/>
          <w:lang w:eastAsia="he-IL"/>
        </w:rPr>
        <w:t>)</w:t>
      </w:r>
      <w:r>
        <w:rPr>
          <w:rtl/>
          <w:lang w:eastAsia="he-IL"/>
        </w:rPr>
        <w:t>, בהתאם</w:t>
      </w:r>
      <w:r>
        <w:rPr>
          <w:rFonts w:hint="cs"/>
          <w:rtl/>
          <w:lang w:eastAsia="he-IL"/>
        </w:rPr>
        <w:t xml:space="preserve"> </w:t>
      </w:r>
      <w:r>
        <w:rPr>
          <w:rtl/>
          <w:lang w:eastAsia="he-IL"/>
        </w:rPr>
        <w:t>לשיעור שינוי המדד הידוע ביום העדכון לעומת המדד שהיה</w:t>
      </w:r>
      <w:r w:rsidR="00142C23">
        <w:rPr>
          <w:rFonts w:hint="cs"/>
          <w:rtl/>
          <w:lang w:eastAsia="he-IL"/>
        </w:rPr>
        <w:t xml:space="preserve"> </w:t>
      </w:r>
      <w:r>
        <w:rPr>
          <w:rtl/>
          <w:lang w:eastAsia="he-IL"/>
        </w:rPr>
        <w:t>ידוע ב</w:t>
      </w:r>
      <w:r>
        <w:rPr>
          <w:rFonts w:hint="cs"/>
          <w:rtl/>
          <w:lang w:eastAsia="he-IL"/>
        </w:rPr>
        <w:t>-</w:t>
      </w:r>
      <w:r>
        <w:rPr>
          <w:rtl/>
          <w:lang w:eastAsia="he-IL"/>
        </w:rPr>
        <w:t>1 בינואר של השנה הקודמת; הסכום האמור יעוגל</w:t>
      </w:r>
      <w:r>
        <w:rPr>
          <w:rFonts w:hint="cs"/>
          <w:rtl/>
          <w:lang w:eastAsia="he-IL"/>
        </w:rPr>
        <w:t xml:space="preserve"> </w:t>
      </w:r>
      <w:r>
        <w:rPr>
          <w:rtl/>
          <w:lang w:eastAsia="he-IL"/>
        </w:rPr>
        <w:t>לסכום הקרוב שהוא מכפלה של 10 שקלים חדשים; לעניין זה,</w:t>
      </w:r>
      <w:r>
        <w:rPr>
          <w:rFonts w:hint="cs"/>
          <w:rtl/>
          <w:lang w:eastAsia="he-IL"/>
        </w:rPr>
        <w:t xml:space="preserve"> </w:t>
      </w:r>
      <w:r w:rsidRPr="000229F9">
        <w:rPr>
          <w:b/>
          <w:bCs/>
          <w:rtl/>
          <w:lang w:eastAsia="he-IL"/>
        </w:rPr>
        <w:t>"מדד"</w:t>
      </w:r>
      <w:r>
        <w:rPr>
          <w:rtl/>
          <w:lang w:eastAsia="he-IL"/>
        </w:rPr>
        <w:t xml:space="preserve"> – מדד המחירים לצרכן שמפרסמת הלשכה המרכזית</w:t>
      </w:r>
      <w:r w:rsidR="00142C23">
        <w:rPr>
          <w:rFonts w:hint="cs"/>
          <w:rtl/>
          <w:lang w:eastAsia="he-IL"/>
        </w:rPr>
        <w:t xml:space="preserve"> </w:t>
      </w:r>
      <w:r>
        <w:rPr>
          <w:rtl/>
          <w:lang w:eastAsia="he-IL"/>
        </w:rPr>
        <w:t>לסטטיסטיקה.</w:t>
      </w:r>
    </w:p>
    <w:p w14:paraId="1B219424" w14:textId="698A539D" w:rsidR="00C5732A" w:rsidRDefault="00C5732A" w:rsidP="00D07D58">
      <w:pPr>
        <w:spacing w:line="240" w:lineRule="auto"/>
        <w:rPr>
          <w:rtl/>
          <w:lang w:eastAsia="he-IL"/>
        </w:rPr>
      </w:pPr>
      <w:r>
        <w:rPr>
          <w:rFonts w:hint="cs"/>
          <w:rtl/>
          <w:lang w:eastAsia="he-IL"/>
        </w:rPr>
        <w:lastRenderedPageBreak/>
        <w:t>(</w:t>
      </w:r>
      <w:r>
        <w:rPr>
          <w:rtl/>
          <w:lang w:eastAsia="he-IL"/>
        </w:rPr>
        <w:t>ג</w:t>
      </w:r>
      <w:r>
        <w:rPr>
          <w:rFonts w:hint="cs"/>
          <w:rtl/>
          <w:lang w:eastAsia="he-IL"/>
        </w:rPr>
        <w:t>)</w:t>
      </w:r>
      <w:r>
        <w:rPr>
          <w:rtl/>
          <w:lang w:eastAsia="he-IL"/>
        </w:rPr>
        <w:tab/>
        <w:t>הממונה יפרסם ברשומות ובאתר האינטרנט של הנציבות</w:t>
      </w:r>
      <w:r>
        <w:rPr>
          <w:rFonts w:hint="cs"/>
          <w:rtl/>
          <w:lang w:eastAsia="he-IL"/>
        </w:rPr>
        <w:t xml:space="preserve"> </w:t>
      </w:r>
      <w:r>
        <w:rPr>
          <w:rtl/>
          <w:lang w:eastAsia="he-IL"/>
        </w:rPr>
        <w:t xml:space="preserve">הודעה על סכומי העיצום הכספי המעודכנים לפי סעיף קטן </w:t>
      </w:r>
      <w:r>
        <w:rPr>
          <w:rFonts w:hint="cs"/>
          <w:rtl/>
          <w:lang w:eastAsia="he-IL"/>
        </w:rPr>
        <w:t>(</w:t>
      </w:r>
      <w:r>
        <w:rPr>
          <w:rtl/>
          <w:lang w:eastAsia="he-IL"/>
        </w:rPr>
        <w:t>ב</w:t>
      </w:r>
      <w:r>
        <w:rPr>
          <w:rFonts w:hint="cs"/>
          <w:rtl/>
          <w:lang w:eastAsia="he-IL"/>
        </w:rPr>
        <w:t>)</w:t>
      </w:r>
      <w:r>
        <w:rPr>
          <w:rtl/>
          <w:lang w:eastAsia="he-IL"/>
        </w:rPr>
        <w:t>.</w:t>
      </w:r>
    </w:p>
    <w:p w14:paraId="7AB68D31" w14:textId="5772CB90" w:rsidR="00C5732A" w:rsidRDefault="00C5732A" w:rsidP="00D07D58">
      <w:pPr>
        <w:pStyle w:val="3"/>
        <w:numPr>
          <w:ilvl w:val="0"/>
          <w:numId w:val="6"/>
        </w:numPr>
        <w:rPr>
          <w:rtl/>
        </w:rPr>
      </w:pPr>
      <w:bookmarkStart w:id="349" w:name="_Toc109039507"/>
      <w:r>
        <w:rPr>
          <w:rFonts w:hint="cs"/>
          <w:rtl/>
        </w:rPr>
        <w:t>המועד לתשלום העיצום הכספי</w:t>
      </w:r>
      <w:bookmarkEnd w:id="349"/>
    </w:p>
    <w:p w14:paraId="69F83E88" w14:textId="2FEBC39B" w:rsidR="00C5732A" w:rsidRDefault="00C5732A" w:rsidP="00D07D58">
      <w:pPr>
        <w:spacing w:line="240" w:lineRule="auto"/>
        <w:rPr>
          <w:rtl/>
          <w:lang w:eastAsia="he-IL"/>
        </w:rPr>
      </w:pPr>
      <w:r>
        <w:rPr>
          <w:rtl/>
          <w:lang w:eastAsia="he-IL"/>
        </w:rPr>
        <w:t>המפר ישלם את העיצום הכספי בתוך 30 ימים מיום מסירת</w:t>
      </w:r>
      <w:r>
        <w:rPr>
          <w:rFonts w:hint="cs"/>
          <w:rtl/>
          <w:lang w:eastAsia="he-IL"/>
        </w:rPr>
        <w:t xml:space="preserve"> </w:t>
      </w:r>
      <w:r>
        <w:rPr>
          <w:rtl/>
          <w:lang w:eastAsia="he-IL"/>
        </w:rPr>
        <w:t>דרישת התשלום כאמור בסעיף</w:t>
      </w:r>
      <w:r>
        <w:rPr>
          <w:rFonts w:hint="cs"/>
          <w:rtl/>
          <w:lang w:eastAsia="he-IL"/>
        </w:rPr>
        <w:t xml:space="preserve"> </w:t>
      </w:r>
      <w:r>
        <w:rPr>
          <w:rtl/>
          <w:lang w:eastAsia="he-IL"/>
        </w:rPr>
        <w:t>26י.</w:t>
      </w:r>
    </w:p>
    <w:p w14:paraId="59B199F2" w14:textId="2C8C6E1C" w:rsidR="00C5732A" w:rsidRDefault="00C5732A" w:rsidP="00D07D58">
      <w:pPr>
        <w:pStyle w:val="3"/>
        <w:numPr>
          <w:ilvl w:val="0"/>
          <w:numId w:val="6"/>
        </w:numPr>
        <w:rPr>
          <w:rtl/>
        </w:rPr>
      </w:pPr>
      <w:bookmarkStart w:id="350" w:name="_Toc109039508"/>
      <w:r>
        <w:rPr>
          <w:rFonts w:hint="cs"/>
          <w:rtl/>
        </w:rPr>
        <w:t>הפרשי הצמדה וריבית</w:t>
      </w:r>
      <w:bookmarkEnd w:id="350"/>
    </w:p>
    <w:p w14:paraId="02BBD31A" w14:textId="13CE04CF" w:rsidR="00C5732A" w:rsidRDefault="00C5732A" w:rsidP="00D07D58">
      <w:pPr>
        <w:spacing w:line="240" w:lineRule="auto"/>
        <w:rPr>
          <w:rtl/>
          <w:lang w:eastAsia="he-IL"/>
        </w:rPr>
      </w:pPr>
      <w:r>
        <w:rPr>
          <w:rtl/>
          <w:lang w:eastAsia="he-IL"/>
        </w:rPr>
        <w:t>לא שילם המפר עיצום כספי במועד, ייווספו על העיצום</w:t>
      </w:r>
      <w:r>
        <w:rPr>
          <w:rFonts w:hint="cs"/>
          <w:rtl/>
          <w:lang w:eastAsia="he-IL"/>
        </w:rPr>
        <w:t xml:space="preserve"> </w:t>
      </w:r>
      <w:r>
        <w:rPr>
          <w:rtl/>
          <w:lang w:eastAsia="he-IL"/>
        </w:rPr>
        <w:t>הכספי, לתקופת הפיגור, הפרשי הצמדה וריבית כהגדרתם</w:t>
      </w:r>
      <w:r>
        <w:rPr>
          <w:rFonts w:hint="cs"/>
          <w:rtl/>
          <w:lang w:eastAsia="he-IL"/>
        </w:rPr>
        <w:t xml:space="preserve"> </w:t>
      </w:r>
      <w:r>
        <w:rPr>
          <w:rtl/>
          <w:lang w:eastAsia="he-IL"/>
        </w:rPr>
        <w:t>בחוק פסיקת ריבית והצמדה, התשכ"א</w:t>
      </w:r>
      <w:r>
        <w:rPr>
          <w:rFonts w:hint="cs"/>
          <w:rtl/>
          <w:lang w:eastAsia="he-IL"/>
        </w:rPr>
        <w:t>-</w:t>
      </w:r>
      <w:r>
        <w:rPr>
          <w:rtl/>
          <w:lang w:eastAsia="he-IL"/>
        </w:rPr>
        <w:t>1961</w:t>
      </w:r>
      <w:r>
        <w:rPr>
          <w:rFonts w:hint="cs"/>
          <w:rtl/>
          <w:lang w:eastAsia="he-IL"/>
        </w:rPr>
        <w:t xml:space="preserve"> (</w:t>
      </w:r>
      <w:r>
        <w:rPr>
          <w:rtl/>
          <w:lang w:eastAsia="he-IL"/>
        </w:rPr>
        <w:t>בפרק זה –</w:t>
      </w:r>
      <w:r>
        <w:rPr>
          <w:rFonts w:hint="cs"/>
          <w:rtl/>
          <w:lang w:eastAsia="he-IL"/>
        </w:rPr>
        <w:t xml:space="preserve"> </w:t>
      </w:r>
      <w:r>
        <w:rPr>
          <w:rtl/>
          <w:lang w:eastAsia="he-IL"/>
        </w:rPr>
        <w:t>הפרשי הצמדה וריבית</w:t>
      </w:r>
      <w:r>
        <w:rPr>
          <w:rFonts w:hint="cs"/>
          <w:rtl/>
          <w:lang w:eastAsia="he-IL"/>
        </w:rPr>
        <w:t>)</w:t>
      </w:r>
      <w:r>
        <w:rPr>
          <w:rtl/>
          <w:lang w:eastAsia="he-IL"/>
        </w:rPr>
        <w:t>, עד לתשלומו.</w:t>
      </w:r>
    </w:p>
    <w:p w14:paraId="1722C158" w14:textId="34D4485A" w:rsidR="00C5732A" w:rsidRDefault="00C5732A" w:rsidP="00D07D58">
      <w:pPr>
        <w:pStyle w:val="3"/>
        <w:numPr>
          <w:ilvl w:val="0"/>
          <w:numId w:val="6"/>
        </w:numPr>
        <w:rPr>
          <w:rtl/>
        </w:rPr>
      </w:pPr>
      <w:bookmarkStart w:id="351" w:name="_Toc109039509"/>
      <w:r>
        <w:rPr>
          <w:rFonts w:hint="cs"/>
          <w:rtl/>
        </w:rPr>
        <w:t>פריסת תשלומים</w:t>
      </w:r>
      <w:bookmarkEnd w:id="351"/>
    </w:p>
    <w:p w14:paraId="0335FA01" w14:textId="3151D271" w:rsidR="00C5732A" w:rsidRDefault="00C5732A"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הממונה רשאי, לבקשת המפר, להחליט על פריסת</w:t>
      </w:r>
      <w:r>
        <w:rPr>
          <w:rFonts w:hint="cs"/>
          <w:rtl/>
          <w:lang w:eastAsia="he-IL"/>
        </w:rPr>
        <w:t xml:space="preserve"> </w:t>
      </w:r>
      <w:r>
        <w:rPr>
          <w:rtl/>
          <w:lang w:eastAsia="he-IL"/>
        </w:rPr>
        <w:t>התשלום של העיצום הכספי, בהתחשב בסכום העיצום הכספי</w:t>
      </w:r>
      <w:r>
        <w:rPr>
          <w:rFonts w:hint="cs"/>
          <w:rtl/>
          <w:lang w:eastAsia="he-IL"/>
        </w:rPr>
        <w:t xml:space="preserve"> </w:t>
      </w:r>
      <w:r>
        <w:rPr>
          <w:rtl/>
          <w:lang w:eastAsia="he-IL"/>
        </w:rPr>
        <w:t>שהוטל על המפר ובנסיבות מיוחדות אחרות המצדיקות</w:t>
      </w:r>
      <w:r>
        <w:rPr>
          <w:rFonts w:hint="cs"/>
          <w:rtl/>
          <w:lang w:eastAsia="he-IL"/>
        </w:rPr>
        <w:t xml:space="preserve"> </w:t>
      </w:r>
      <w:r>
        <w:rPr>
          <w:rtl/>
          <w:lang w:eastAsia="he-IL"/>
        </w:rPr>
        <w:t>פריסה כאמור, ובלבד שמספר התשלומים לא יעלה על 12</w:t>
      </w:r>
      <w:r>
        <w:rPr>
          <w:rFonts w:hint="cs"/>
          <w:rtl/>
          <w:lang w:eastAsia="he-IL"/>
        </w:rPr>
        <w:t xml:space="preserve"> </w:t>
      </w:r>
      <w:r>
        <w:rPr>
          <w:rtl/>
          <w:lang w:eastAsia="he-IL"/>
        </w:rPr>
        <w:t>תשלומים חודשיים</w:t>
      </w:r>
      <w:r>
        <w:rPr>
          <w:rFonts w:hint="cs"/>
          <w:rtl/>
          <w:lang w:eastAsia="he-IL"/>
        </w:rPr>
        <w:t>.</w:t>
      </w:r>
    </w:p>
    <w:p w14:paraId="4EE877CA" w14:textId="3E65A702" w:rsidR="00C5732A" w:rsidRDefault="00C5732A" w:rsidP="00D07D58">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לא שילם המפר תשלום במועדו, יראו את החלטת</w:t>
      </w:r>
      <w:r>
        <w:rPr>
          <w:rFonts w:hint="cs"/>
          <w:rtl/>
          <w:lang w:eastAsia="he-IL"/>
        </w:rPr>
        <w:t xml:space="preserve"> </w:t>
      </w:r>
      <w:r>
        <w:rPr>
          <w:rtl/>
          <w:lang w:eastAsia="he-IL"/>
        </w:rPr>
        <w:t xml:space="preserve">הממונה על פריסת התשלום כאמור בסעיף קטן </w:t>
      </w:r>
      <w:r>
        <w:rPr>
          <w:rFonts w:hint="cs"/>
          <w:rtl/>
          <w:lang w:eastAsia="he-IL"/>
        </w:rPr>
        <w:t>(</w:t>
      </w:r>
      <w:r>
        <w:rPr>
          <w:rtl/>
          <w:lang w:eastAsia="he-IL"/>
        </w:rPr>
        <w:t>א</w:t>
      </w:r>
      <w:r>
        <w:rPr>
          <w:rFonts w:hint="cs"/>
          <w:rtl/>
          <w:lang w:eastAsia="he-IL"/>
        </w:rPr>
        <w:t>)</w:t>
      </w:r>
      <w:r>
        <w:rPr>
          <w:rtl/>
          <w:lang w:eastAsia="he-IL"/>
        </w:rPr>
        <w:t xml:space="preserve"> כבטלה,</w:t>
      </w:r>
      <w:r>
        <w:rPr>
          <w:rFonts w:hint="cs"/>
          <w:rtl/>
          <w:lang w:eastAsia="he-IL"/>
        </w:rPr>
        <w:t xml:space="preserve"> </w:t>
      </w:r>
      <w:r>
        <w:rPr>
          <w:rtl/>
          <w:lang w:eastAsia="he-IL"/>
        </w:rPr>
        <w:t>יתרת החוב תעמוד לפירעון מיידי ויחולו הוראות סעיף 26טו.</w:t>
      </w:r>
    </w:p>
    <w:p w14:paraId="33A3AC93" w14:textId="15F4052B" w:rsidR="00C5732A" w:rsidRDefault="00C5732A" w:rsidP="00D07D58">
      <w:pPr>
        <w:pStyle w:val="3"/>
        <w:numPr>
          <w:ilvl w:val="0"/>
          <w:numId w:val="6"/>
        </w:numPr>
        <w:rPr>
          <w:rtl/>
        </w:rPr>
      </w:pPr>
      <w:bookmarkStart w:id="352" w:name="_Toc109039510"/>
      <w:r>
        <w:rPr>
          <w:rFonts w:hint="cs"/>
          <w:rtl/>
        </w:rPr>
        <w:t>גבייה</w:t>
      </w:r>
      <w:bookmarkEnd w:id="352"/>
    </w:p>
    <w:p w14:paraId="619B2CAC" w14:textId="00E9E9BD" w:rsidR="00C5732A" w:rsidRDefault="00C5732A" w:rsidP="00D07D58">
      <w:pPr>
        <w:spacing w:line="240" w:lineRule="auto"/>
        <w:rPr>
          <w:rtl/>
          <w:lang w:eastAsia="he-IL"/>
        </w:rPr>
      </w:pPr>
      <w:r>
        <w:rPr>
          <w:rtl/>
          <w:lang w:eastAsia="he-IL"/>
        </w:rPr>
        <w:t>עיצום כספי ייגבה לאוצר המדינה, ועל גבייתו יחול חוק</w:t>
      </w:r>
      <w:r>
        <w:rPr>
          <w:rFonts w:hint="cs"/>
          <w:rtl/>
          <w:lang w:eastAsia="he-IL"/>
        </w:rPr>
        <w:t xml:space="preserve"> </w:t>
      </w:r>
      <w:r>
        <w:rPr>
          <w:rtl/>
          <w:lang w:eastAsia="he-IL"/>
        </w:rPr>
        <w:t>המרכז לגביית קנסות, אגרות והוצאות, התשנ"ה</w:t>
      </w:r>
      <w:r>
        <w:rPr>
          <w:rFonts w:hint="cs"/>
          <w:rtl/>
          <w:lang w:eastAsia="he-IL"/>
        </w:rPr>
        <w:t>-1995.</w:t>
      </w:r>
    </w:p>
    <w:p w14:paraId="3DCABF35" w14:textId="77615B53" w:rsidR="00C5732A" w:rsidRDefault="00C5732A" w:rsidP="00D07D58">
      <w:pPr>
        <w:pStyle w:val="2"/>
        <w:rPr>
          <w:rtl/>
        </w:rPr>
      </w:pPr>
      <w:bookmarkStart w:id="353" w:name="_Toc109039511"/>
      <w:r>
        <w:rPr>
          <w:rFonts w:hint="cs"/>
          <w:rtl/>
        </w:rPr>
        <w:t>סימן ב': התראה מינהלית</w:t>
      </w:r>
      <w:bookmarkEnd w:id="353"/>
    </w:p>
    <w:p w14:paraId="3B67C8EA" w14:textId="0851C268" w:rsidR="00C5732A" w:rsidRDefault="00C5732A" w:rsidP="00D07D58">
      <w:pPr>
        <w:pStyle w:val="3"/>
        <w:numPr>
          <w:ilvl w:val="0"/>
          <w:numId w:val="6"/>
        </w:numPr>
        <w:rPr>
          <w:rtl/>
        </w:rPr>
      </w:pPr>
      <w:bookmarkStart w:id="354" w:name="_Toc109039512"/>
      <w:r>
        <w:rPr>
          <w:rFonts w:hint="cs"/>
          <w:rtl/>
        </w:rPr>
        <w:t>התראה מינהלית</w:t>
      </w:r>
      <w:bookmarkEnd w:id="354"/>
    </w:p>
    <w:p w14:paraId="28B8B6E7" w14:textId="3D9E8465" w:rsidR="00C5732A" w:rsidRDefault="00C5732A" w:rsidP="00D07D58">
      <w:pPr>
        <w:spacing w:line="240" w:lineRule="auto"/>
        <w:ind w:left="720" w:hanging="720"/>
        <w:rPr>
          <w:rtl/>
          <w:lang w:eastAsia="he-IL"/>
        </w:rPr>
      </w:pPr>
      <w:r>
        <w:rPr>
          <w:rFonts w:hint="cs"/>
          <w:rtl/>
          <w:lang w:eastAsia="he-IL"/>
        </w:rPr>
        <w:t>(א)</w:t>
      </w:r>
      <w:r>
        <w:rPr>
          <w:rtl/>
          <w:lang w:eastAsia="he-IL"/>
        </w:rPr>
        <w:tab/>
      </w:r>
      <w:r>
        <w:rPr>
          <w:rFonts w:hint="cs"/>
          <w:rtl/>
          <w:lang w:eastAsia="he-IL"/>
        </w:rPr>
        <w:t>(1)</w:t>
      </w:r>
      <w:r>
        <w:rPr>
          <w:rtl/>
          <w:lang w:eastAsia="he-IL"/>
        </w:rPr>
        <w:tab/>
        <w:t>היה לממונה יסוד סביר להניח כי אדם הפר</w:t>
      </w:r>
      <w:r>
        <w:rPr>
          <w:rFonts w:hint="cs"/>
          <w:rtl/>
          <w:lang w:eastAsia="he-IL"/>
        </w:rPr>
        <w:t xml:space="preserve"> </w:t>
      </w:r>
      <w:r>
        <w:rPr>
          <w:rtl/>
          <w:lang w:eastAsia="he-IL"/>
        </w:rPr>
        <w:t>חובת ייצוג הולם או חובת נגישות, כאמור בסעיף 26ז,</w:t>
      </w:r>
      <w:r>
        <w:rPr>
          <w:rFonts w:hint="cs"/>
          <w:rtl/>
          <w:lang w:eastAsia="he-IL"/>
        </w:rPr>
        <w:t xml:space="preserve"> </w:t>
      </w:r>
      <w:r>
        <w:rPr>
          <w:rtl/>
          <w:lang w:eastAsia="he-IL"/>
        </w:rPr>
        <w:t>והתקיימו נסיבות שקבע הנציב, בנהלים, רשאי הוא,</w:t>
      </w:r>
      <w:r>
        <w:rPr>
          <w:rFonts w:hint="cs"/>
          <w:rtl/>
          <w:lang w:eastAsia="he-IL"/>
        </w:rPr>
        <w:t xml:space="preserve"> </w:t>
      </w:r>
      <w:r>
        <w:rPr>
          <w:rtl/>
          <w:lang w:eastAsia="he-IL"/>
        </w:rPr>
        <w:t>במקום למסור למפר הודעה על כוונת חיוב ולהטיל</w:t>
      </w:r>
      <w:r>
        <w:rPr>
          <w:rFonts w:hint="cs"/>
          <w:rtl/>
          <w:lang w:eastAsia="he-IL"/>
        </w:rPr>
        <w:t xml:space="preserve"> </w:t>
      </w:r>
      <w:r>
        <w:rPr>
          <w:rtl/>
          <w:lang w:eastAsia="he-IL"/>
        </w:rPr>
        <w:t>עליו עיצום כספי לפי הוראות סימן א', למסור לו</w:t>
      </w:r>
      <w:r>
        <w:rPr>
          <w:rFonts w:hint="cs"/>
          <w:rtl/>
          <w:lang w:eastAsia="he-IL"/>
        </w:rPr>
        <w:t xml:space="preserve"> </w:t>
      </w:r>
      <w:r>
        <w:rPr>
          <w:rtl/>
          <w:lang w:eastAsia="he-IL"/>
        </w:rPr>
        <w:t>התראה מינהלית לפי הוראות סימן זה; נהלים לפי</w:t>
      </w:r>
      <w:r>
        <w:rPr>
          <w:rFonts w:hint="cs"/>
          <w:rtl/>
          <w:lang w:eastAsia="he-IL"/>
        </w:rPr>
        <w:t xml:space="preserve"> </w:t>
      </w:r>
      <w:r>
        <w:rPr>
          <w:rtl/>
          <w:lang w:eastAsia="he-IL"/>
        </w:rPr>
        <w:t>סעיף זה ייקבעו באישור היועץ המשפטי לממשלה</w:t>
      </w:r>
      <w:r>
        <w:rPr>
          <w:rFonts w:hint="cs"/>
          <w:rtl/>
          <w:lang w:eastAsia="he-IL"/>
        </w:rPr>
        <w:t xml:space="preserve"> </w:t>
      </w:r>
      <w:r>
        <w:rPr>
          <w:rtl/>
          <w:lang w:eastAsia="he-IL"/>
        </w:rPr>
        <w:t>ובהתייעצות עם שר הכלכלה והתעשייה, ויפורסמו</w:t>
      </w:r>
      <w:r>
        <w:rPr>
          <w:rFonts w:hint="cs"/>
          <w:rtl/>
          <w:lang w:eastAsia="he-IL"/>
        </w:rPr>
        <w:t xml:space="preserve"> </w:t>
      </w:r>
      <w:r>
        <w:rPr>
          <w:rtl/>
          <w:lang w:eastAsia="he-IL"/>
        </w:rPr>
        <w:t xml:space="preserve">באתר האינטרנט של הנציבות; בסעיף קטן זה, </w:t>
      </w:r>
      <w:r w:rsidRPr="00C5732A">
        <w:rPr>
          <w:b/>
          <w:bCs/>
          <w:rtl/>
          <w:lang w:eastAsia="he-IL"/>
        </w:rPr>
        <w:t>"היועץ</w:t>
      </w:r>
      <w:r w:rsidRPr="00C5732A">
        <w:rPr>
          <w:rFonts w:hint="cs"/>
          <w:b/>
          <w:bCs/>
          <w:rtl/>
          <w:lang w:eastAsia="he-IL"/>
        </w:rPr>
        <w:t xml:space="preserve"> </w:t>
      </w:r>
      <w:r w:rsidRPr="00C5732A">
        <w:rPr>
          <w:b/>
          <w:bCs/>
          <w:rtl/>
          <w:lang w:eastAsia="he-IL"/>
        </w:rPr>
        <w:t>המשפטי לממשלה"</w:t>
      </w:r>
      <w:r>
        <w:rPr>
          <w:rtl/>
          <w:lang w:eastAsia="he-IL"/>
        </w:rPr>
        <w:t xml:space="preserve"> – לרבות משנה ליועץ המשפטי</w:t>
      </w:r>
      <w:r>
        <w:rPr>
          <w:rFonts w:hint="cs"/>
          <w:rtl/>
          <w:lang w:eastAsia="he-IL"/>
        </w:rPr>
        <w:t xml:space="preserve"> </w:t>
      </w:r>
      <w:r>
        <w:rPr>
          <w:rtl/>
          <w:lang w:eastAsia="he-IL"/>
        </w:rPr>
        <w:t>לממשלה שהיועץ המשפטי לממשלה הסמיכו לעניין</w:t>
      </w:r>
      <w:r w:rsidR="000229F9">
        <w:rPr>
          <w:rFonts w:hint="cs"/>
          <w:rtl/>
          <w:lang w:eastAsia="he-IL"/>
        </w:rPr>
        <w:t xml:space="preserve"> </w:t>
      </w:r>
      <w:r>
        <w:rPr>
          <w:rtl/>
          <w:lang w:eastAsia="he-IL"/>
        </w:rPr>
        <w:t>זה.</w:t>
      </w:r>
    </w:p>
    <w:p w14:paraId="67A4CE4C" w14:textId="1BE90AF7" w:rsidR="00C5732A" w:rsidRDefault="00C5732A" w:rsidP="00D07D58">
      <w:pPr>
        <w:spacing w:line="240" w:lineRule="auto"/>
        <w:ind w:left="720"/>
        <w:rPr>
          <w:rFonts w:ascii="Arial" w:hAnsi="Arial"/>
          <w:rtl/>
        </w:rPr>
      </w:pPr>
      <w:r>
        <w:rPr>
          <w:rFonts w:ascii="Arial" w:hAnsi="Arial" w:hint="cs"/>
          <w:rtl/>
        </w:rPr>
        <w:t>(2)</w:t>
      </w:r>
      <w:r>
        <w:rPr>
          <w:rFonts w:ascii="Arial" w:hAnsi="Arial"/>
          <w:rtl/>
        </w:rPr>
        <w:tab/>
      </w:r>
      <w:r w:rsidR="000229F9" w:rsidRPr="000229F9">
        <w:rPr>
          <w:rFonts w:ascii="Arial" w:hAnsi="Arial"/>
          <w:rtl/>
        </w:rPr>
        <w:t>היה לממונה יסוד סביר להניח כי אדם הפר</w:t>
      </w:r>
      <w:r w:rsidR="000229F9">
        <w:rPr>
          <w:rFonts w:ascii="Arial" w:hAnsi="Arial" w:hint="cs"/>
          <w:rtl/>
        </w:rPr>
        <w:t xml:space="preserve"> </w:t>
      </w:r>
      <w:r w:rsidR="000229F9" w:rsidRPr="000229F9">
        <w:rPr>
          <w:rFonts w:ascii="Arial" w:hAnsi="Arial"/>
          <w:rtl/>
        </w:rPr>
        <w:t>לראשונה חוב</w:t>
      </w:r>
      <w:r w:rsidR="000229F9">
        <w:rPr>
          <w:rFonts w:ascii="Arial" w:hAnsi="Arial"/>
          <w:rtl/>
        </w:rPr>
        <w:t>ת נגישות מסוימת, כאמור בסעיף 26</w:t>
      </w:r>
      <w:r w:rsidR="000229F9" w:rsidRPr="000229F9">
        <w:rPr>
          <w:rFonts w:ascii="Arial" w:hAnsi="Arial"/>
          <w:rtl/>
        </w:rPr>
        <w:t>ז,</w:t>
      </w:r>
      <w:r w:rsidR="000229F9">
        <w:rPr>
          <w:rFonts w:ascii="Arial" w:hAnsi="Arial" w:hint="cs"/>
          <w:rtl/>
        </w:rPr>
        <w:t xml:space="preserve"> </w:t>
      </w:r>
      <w:r w:rsidR="000229F9" w:rsidRPr="000229F9">
        <w:rPr>
          <w:rFonts w:ascii="Arial" w:hAnsi="Arial"/>
          <w:rtl/>
        </w:rPr>
        <w:t>והוא מחזיק באישור של מורשה נגישות המתעד</w:t>
      </w:r>
      <w:r w:rsidR="000229F9">
        <w:rPr>
          <w:rFonts w:ascii="Arial" w:hAnsi="Arial" w:hint="cs"/>
          <w:rtl/>
        </w:rPr>
        <w:t xml:space="preserve"> </w:t>
      </w:r>
      <w:r w:rsidR="000229F9" w:rsidRPr="000229F9">
        <w:rPr>
          <w:rFonts w:ascii="Arial" w:hAnsi="Arial"/>
          <w:rtl/>
        </w:rPr>
        <w:t>ומאשר את קיומן של הוראות הנגישות במקום ובשירות</w:t>
      </w:r>
      <w:r w:rsidR="000229F9">
        <w:rPr>
          <w:rFonts w:ascii="Arial" w:hAnsi="Arial" w:hint="cs"/>
          <w:rtl/>
        </w:rPr>
        <w:t xml:space="preserve"> </w:t>
      </w:r>
      <w:r w:rsidR="000229F9" w:rsidRPr="000229F9">
        <w:rPr>
          <w:rFonts w:ascii="Arial" w:hAnsi="Arial"/>
          <w:rtl/>
        </w:rPr>
        <w:t>באופן שקבע הנציב, בהתייעצות עם הממונה על זרוע</w:t>
      </w:r>
      <w:r w:rsidR="000229F9">
        <w:rPr>
          <w:rFonts w:ascii="Arial" w:hAnsi="Arial" w:hint="cs"/>
          <w:rtl/>
        </w:rPr>
        <w:t xml:space="preserve"> </w:t>
      </w:r>
      <w:r w:rsidR="000229F9" w:rsidRPr="000229F9">
        <w:rPr>
          <w:rFonts w:ascii="Arial" w:hAnsi="Arial"/>
          <w:rtl/>
        </w:rPr>
        <w:t>העבודה במשרד הכלכלה והתעשייה או מי מטעמו,</w:t>
      </w:r>
      <w:r w:rsidR="000229F9">
        <w:rPr>
          <w:rFonts w:ascii="Arial" w:hAnsi="Arial" w:hint="cs"/>
          <w:rtl/>
        </w:rPr>
        <w:t xml:space="preserve"> </w:t>
      </w:r>
      <w:r w:rsidR="000229F9" w:rsidRPr="000229F9">
        <w:rPr>
          <w:rFonts w:ascii="Arial" w:hAnsi="Arial"/>
          <w:rtl/>
        </w:rPr>
        <w:t>ולא חל שינוי במצב המקום או השירות ממועד מתן</w:t>
      </w:r>
      <w:r w:rsidR="000229F9">
        <w:rPr>
          <w:rFonts w:ascii="Arial" w:hAnsi="Arial" w:hint="cs"/>
          <w:rtl/>
        </w:rPr>
        <w:t xml:space="preserve"> </w:t>
      </w:r>
      <w:r w:rsidR="000229F9" w:rsidRPr="000229F9">
        <w:rPr>
          <w:rFonts w:ascii="Arial" w:hAnsi="Arial"/>
          <w:rtl/>
        </w:rPr>
        <w:t>האישור לגבי אותה התאמת נגישות שלגביה נמצאה</w:t>
      </w:r>
      <w:r w:rsidR="000229F9">
        <w:rPr>
          <w:rFonts w:ascii="Arial" w:hAnsi="Arial" w:hint="cs"/>
          <w:rtl/>
        </w:rPr>
        <w:t xml:space="preserve"> </w:t>
      </w:r>
      <w:r w:rsidR="000229F9" w:rsidRPr="000229F9">
        <w:rPr>
          <w:rFonts w:ascii="Arial" w:hAnsi="Arial"/>
          <w:rtl/>
        </w:rPr>
        <w:t>ההפרה, ימסור לו הממונה התראה מינהלית לפי</w:t>
      </w:r>
      <w:r w:rsidR="000229F9">
        <w:rPr>
          <w:rFonts w:ascii="Arial" w:hAnsi="Arial" w:hint="cs"/>
          <w:rtl/>
        </w:rPr>
        <w:t xml:space="preserve"> </w:t>
      </w:r>
      <w:r w:rsidR="000229F9" w:rsidRPr="000229F9">
        <w:rPr>
          <w:rFonts w:ascii="Arial" w:hAnsi="Arial"/>
          <w:rtl/>
        </w:rPr>
        <w:t>הוראות סימן זה, במקום למסור לו הודעה על כוונת</w:t>
      </w:r>
      <w:r w:rsidR="000229F9">
        <w:rPr>
          <w:rFonts w:ascii="Arial" w:hAnsi="Arial" w:hint="cs"/>
          <w:rtl/>
        </w:rPr>
        <w:t xml:space="preserve"> </w:t>
      </w:r>
      <w:r w:rsidR="000229F9" w:rsidRPr="000229F9">
        <w:rPr>
          <w:rFonts w:ascii="Arial" w:hAnsi="Arial"/>
          <w:rtl/>
        </w:rPr>
        <w:t>חיוב ולהטיל עליו עיצום כספי לפי הוראות סימן א';</w:t>
      </w:r>
      <w:r w:rsidR="000229F9">
        <w:rPr>
          <w:rFonts w:ascii="Arial" w:hAnsi="Arial" w:hint="cs"/>
          <w:rtl/>
        </w:rPr>
        <w:t xml:space="preserve"> </w:t>
      </w:r>
      <w:r w:rsidR="000229F9" w:rsidRPr="000229F9">
        <w:rPr>
          <w:rFonts w:ascii="Arial" w:hAnsi="Arial"/>
          <w:rtl/>
        </w:rPr>
        <w:t>הוראות פסקה זו לא יחולו על החובה להבטיח את</w:t>
      </w:r>
      <w:r w:rsidR="000229F9">
        <w:rPr>
          <w:rFonts w:ascii="Arial" w:hAnsi="Arial" w:hint="cs"/>
          <w:rtl/>
        </w:rPr>
        <w:t xml:space="preserve"> </w:t>
      </w:r>
      <w:r w:rsidR="000229F9" w:rsidRPr="000229F9">
        <w:rPr>
          <w:rFonts w:ascii="Arial" w:hAnsi="Arial"/>
          <w:rtl/>
        </w:rPr>
        <w:t>הזמינות, האחזקה התקינה והשמישות של התאמת</w:t>
      </w:r>
      <w:r w:rsidR="000229F9">
        <w:rPr>
          <w:rFonts w:ascii="Arial" w:hAnsi="Arial" w:hint="cs"/>
          <w:rtl/>
        </w:rPr>
        <w:t xml:space="preserve"> </w:t>
      </w:r>
      <w:r w:rsidR="000229F9">
        <w:rPr>
          <w:rFonts w:ascii="Arial" w:hAnsi="Arial"/>
          <w:rtl/>
        </w:rPr>
        <w:t>נגישות ואת אי</w:t>
      </w:r>
      <w:r w:rsidR="000229F9">
        <w:rPr>
          <w:rFonts w:ascii="Arial" w:hAnsi="Arial" w:hint="cs"/>
          <w:rtl/>
        </w:rPr>
        <w:t>-</w:t>
      </w:r>
      <w:r w:rsidR="000229F9" w:rsidRPr="000229F9">
        <w:rPr>
          <w:rFonts w:ascii="Arial" w:hAnsi="Arial"/>
          <w:rtl/>
        </w:rPr>
        <w:t>הפגיעה בסידורי הנגשה והיערכות</w:t>
      </w:r>
      <w:r w:rsidR="000229F9">
        <w:rPr>
          <w:rFonts w:ascii="Arial" w:hAnsi="Arial" w:hint="cs"/>
          <w:rtl/>
        </w:rPr>
        <w:t xml:space="preserve"> </w:t>
      </w:r>
      <w:r w:rsidR="000229F9" w:rsidRPr="000229F9">
        <w:rPr>
          <w:rFonts w:ascii="Arial" w:hAnsi="Arial"/>
          <w:rtl/>
        </w:rPr>
        <w:t>להנגשה.</w:t>
      </w:r>
    </w:p>
    <w:p w14:paraId="56566651" w14:textId="18265546" w:rsidR="000229F9" w:rsidRDefault="000229F9" w:rsidP="00D07D58">
      <w:pPr>
        <w:spacing w:line="240" w:lineRule="auto"/>
        <w:ind w:left="720"/>
        <w:rPr>
          <w:rFonts w:ascii="Arial" w:hAnsi="Arial"/>
          <w:rtl/>
        </w:rPr>
      </w:pPr>
      <w:r>
        <w:rPr>
          <w:rFonts w:ascii="Arial" w:hAnsi="Arial" w:hint="cs"/>
          <w:rtl/>
        </w:rPr>
        <w:t>(3)</w:t>
      </w:r>
      <w:r>
        <w:rPr>
          <w:rFonts w:ascii="Arial" w:hAnsi="Arial"/>
          <w:rtl/>
        </w:rPr>
        <w:tab/>
      </w:r>
      <w:r w:rsidRPr="000229F9">
        <w:rPr>
          <w:rFonts w:ascii="Arial" w:hAnsi="Arial"/>
          <w:rtl/>
        </w:rPr>
        <w:t>היה לממונה יסוד סביר להניח כי חייב זעיר או</w:t>
      </w:r>
      <w:r>
        <w:rPr>
          <w:rFonts w:ascii="Arial" w:hAnsi="Arial" w:hint="cs"/>
          <w:rtl/>
        </w:rPr>
        <w:t xml:space="preserve"> </w:t>
      </w:r>
      <w:r w:rsidRPr="000229F9">
        <w:rPr>
          <w:rFonts w:ascii="Arial" w:hAnsi="Arial"/>
          <w:rtl/>
        </w:rPr>
        <w:t>חייב קטן הפר לראשונה חובת נגישות מסוימת, כאמור</w:t>
      </w:r>
      <w:r>
        <w:rPr>
          <w:rFonts w:ascii="Arial" w:hAnsi="Arial" w:hint="cs"/>
          <w:rtl/>
        </w:rPr>
        <w:t xml:space="preserve"> </w:t>
      </w:r>
      <w:r>
        <w:rPr>
          <w:rFonts w:ascii="Arial" w:hAnsi="Arial"/>
          <w:rtl/>
        </w:rPr>
        <w:t>בסעיף 26</w:t>
      </w:r>
      <w:r w:rsidRPr="000229F9">
        <w:rPr>
          <w:rFonts w:ascii="Arial" w:hAnsi="Arial"/>
          <w:rtl/>
        </w:rPr>
        <w:t>ז, בתקופת הוראת השעה, ימסור לו הממונה</w:t>
      </w:r>
      <w:r>
        <w:rPr>
          <w:rFonts w:ascii="Arial" w:hAnsi="Arial" w:hint="cs"/>
          <w:rtl/>
        </w:rPr>
        <w:t xml:space="preserve"> </w:t>
      </w:r>
      <w:r w:rsidRPr="000229F9">
        <w:rPr>
          <w:rFonts w:ascii="Arial" w:hAnsi="Arial"/>
          <w:rtl/>
        </w:rPr>
        <w:lastRenderedPageBreak/>
        <w:t>התראה מינהלית לפי הוראות סימן זה, במקום למסור</w:t>
      </w:r>
      <w:r>
        <w:rPr>
          <w:rFonts w:ascii="Arial" w:hAnsi="Arial" w:hint="cs"/>
          <w:rtl/>
        </w:rPr>
        <w:t xml:space="preserve"> </w:t>
      </w:r>
      <w:r w:rsidRPr="000229F9">
        <w:rPr>
          <w:rFonts w:ascii="Arial" w:hAnsi="Arial"/>
          <w:rtl/>
        </w:rPr>
        <w:t>לו הודעה על כוונת חיוב ולהטיל עליו עיצום כספי לפי</w:t>
      </w:r>
      <w:r>
        <w:rPr>
          <w:rFonts w:ascii="Arial" w:hAnsi="Arial" w:hint="cs"/>
          <w:rtl/>
        </w:rPr>
        <w:t xml:space="preserve"> </w:t>
      </w:r>
      <w:r w:rsidRPr="000229F9">
        <w:rPr>
          <w:rFonts w:ascii="Arial" w:hAnsi="Arial"/>
          <w:rtl/>
        </w:rPr>
        <w:t xml:space="preserve">הוראות סימן א'; לעניין זה </w:t>
      </w:r>
      <w:r w:rsidRPr="000229F9">
        <w:rPr>
          <w:rFonts w:ascii="Arial" w:hAnsi="Arial"/>
          <w:b/>
          <w:bCs/>
          <w:rtl/>
        </w:rPr>
        <w:t>"תקופת הוראת השעה"</w:t>
      </w:r>
      <w:r w:rsidRPr="000229F9">
        <w:rPr>
          <w:rFonts w:ascii="Arial" w:hAnsi="Arial"/>
          <w:rtl/>
        </w:rPr>
        <w:t xml:space="preserve"> </w:t>
      </w:r>
      <w:r>
        <w:rPr>
          <w:rFonts w:ascii="Arial" w:hAnsi="Arial"/>
          <w:rtl/>
        </w:rPr>
        <w:t>–</w:t>
      </w:r>
      <w:r>
        <w:rPr>
          <w:rFonts w:ascii="Arial" w:hAnsi="Arial" w:hint="cs"/>
          <w:rtl/>
        </w:rPr>
        <w:t xml:space="preserve"> </w:t>
      </w:r>
      <w:r w:rsidRPr="000229F9">
        <w:rPr>
          <w:rFonts w:ascii="Arial" w:hAnsi="Arial"/>
          <w:rtl/>
        </w:rPr>
        <w:t>ארבע שנים מיום תחילתו של פרק זה כאמור בסעיף 11</w:t>
      </w:r>
      <w:r>
        <w:rPr>
          <w:rFonts w:ascii="Arial" w:hAnsi="Arial" w:hint="cs"/>
          <w:rtl/>
        </w:rPr>
        <w:t xml:space="preserve"> </w:t>
      </w:r>
      <w:r w:rsidRPr="000229F9">
        <w:rPr>
          <w:rFonts w:ascii="Arial" w:hAnsi="Arial"/>
          <w:rtl/>
        </w:rPr>
        <w:t xml:space="preserve">לחוק שוויון זכויות לאנשים עם מוגבלות </w:t>
      </w:r>
      <w:r>
        <w:rPr>
          <w:rFonts w:ascii="Arial" w:hAnsi="Arial" w:hint="cs"/>
          <w:rtl/>
        </w:rPr>
        <w:t>(</w:t>
      </w:r>
      <w:r w:rsidRPr="000229F9">
        <w:rPr>
          <w:rFonts w:ascii="Arial" w:hAnsi="Arial"/>
          <w:rtl/>
        </w:rPr>
        <w:t>תיקון מס'</w:t>
      </w:r>
      <w:r>
        <w:rPr>
          <w:rFonts w:ascii="Arial" w:hAnsi="Arial" w:hint="cs"/>
          <w:rtl/>
        </w:rPr>
        <w:t xml:space="preserve"> </w:t>
      </w:r>
      <w:r>
        <w:rPr>
          <w:rFonts w:ascii="Arial" w:hAnsi="Arial"/>
          <w:rtl/>
        </w:rPr>
        <w:t>23</w:t>
      </w:r>
      <w:r>
        <w:rPr>
          <w:rFonts w:ascii="Arial" w:hAnsi="Arial" w:hint="cs"/>
          <w:rtl/>
        </w:rPr>
        <w:t>)</w:t>
      </w:r>
      <w:r>
        <w:rPr>
          <w:rFonts w:ascii="Arial" w:hAnsi="Arial"/>
          <w:rtl/>
        </w:rPr>
        <w:t>, התשפ"ב</w:t>
      </w:r>
      <w:r>
        <w:rPr>
          <w:rFonts w:ascii="Arial" w:hAnsi="Arial" w:hint="cs"/>
          <w:rtl/>
        </w:rPr>
        <w:t>-2022.</w:t>
      </w:r>
    </w:p>
    <w:p w14:paraId="76C082B0" w14:textId="7A926549" w:rsidR="000229F9" w:rsidRDefault="000229F9" w:rsidP="00D07D58">
      <w:pPr>
        <w:spacing w:line="240" w:lineRule="auto"/>
        <w:rPr>
          <w:rtl/>
          <w:lang w:eastAsia="he-IL"/>
        </w:rPr>
      </w:pPr>
      <w:r>
        <w:rPr>
          <w:rFonts w:hint="cs"/>
          <w:rtl/>
          <w:lang w:eastAsia="he-IL"/>
        </w:rPr>
        <w:t>(ב)</w:t>
      </w:r>
      <w:r>
        <w:rPr>
          <w:rtl/>
          <w:lang w:eastAsia="he-IL"/>
        </w:rPr>
        <w:tab/>
        <w:t>בהתראה מינהלית יציין הממונה מהו המעשה המהווה</w:t>
      </w:r>
      <w:r>
        <w:rPr>
          <w:rFonts w:hint="cs"/>
          <w:rtl/>
          <w:lang w:eastAsia="he-IL"/>
        </w:rPr>
        <w:t xml:space="preserve"> </w:t>
      </w:r>
      <w:r>
        <w:rPr>
          <w:rtl/>
          <w:lang w:eastAsia="he-IL"/>
        </w:rPr>
        <w:t>את ההפרה ומועד ביצועה, יודיע למפר כי עליו להפסיק את</w:t>
      </w:r>
      <w:r>
        <w:rPr>
          <w:rFonts w:hint="cs"/>
          <w:rtl/>
          <w:lang w:eastAsia="he-IL"/>
        </w:rPr>
        <w:t xml:space="preserve"> </w:t>
      </w:r>
      <w:r>
        <w:rPr>
          <w:rtl/>
          <w:lang w:eastAsia="he-IL"/>
        </w:rPr>
        <w:t>ההפרה וכי אם ימשיך בהפרה או יחזור עליה יהיה צפוי</w:t>
      </w:r>
      <w:r>
        <w:rPr>
          <w:rFonts w:hint="cs"/>
          <w:rtl/>
          <w:lang w:eastAsia="he-IL"/>
        </w:rPr>
        <w:t xml:space="preserve"> </w:t>
      </w:r>
      <w:r>
        <w:rPr>
          <w:rtl/>
          <w:lang w:eastAsia="he-IL"/>
        </w:rPr>
        <w:t>לעיצום כספי גם בשל הפרה נמשכת או הפרה חוזרת, לפי</w:t>
      </w:r>
      <w:r>
        <w:rPr>
          <w:rFonts w:hint="cs"/>
          <w:rtl/>
          <w:lang w:eastAsia="he-IL"/>
        </w:rPr>
        <w:t xml:space="preserve"> </w:t>
      </w:r>
      <w:r>
        <w:rPr>
          <w:rtl/>
          <w:lang w:eastAsia="he-IL"/>
        </w:rPr>
        <w:t>העניין, כאמור בסעיף 26יא, וכן יציין את זכותו של המפר</w:t>
      </w:r>
      <w:r>
        <w:rPr>
          <w:rFonts w:hint="cs"/>
          <w:rtl/>
          <w:lang w:eastAsia="he-IL"/>
        </w:rPr>
        <w:t xml:space="preserve"> </w:t>
      </w:r>
      <w:r>
        <w:rPr>
          <w:rtl/>
          <w:lang w:eastAsia="he-IL"/>
        </w:rPr>
        <w:t>לבקש את ביטול ההתראה לפי הוראות סעיף 26יט.</w:t>
      </w:r>
    </w:p>
    <w:p w14:paraId="6A7BAD23" w14:textId="2BEA01F8" w:rsidR="000229F9" w:rsidRDefault="000229F9" w:rsidP="00D07D58">
      <w:pPr>
        <w:pStyle w:val="3"/>
        <w:numPr>
          <w:ilvl w:val="0"/>
          <w:numId w:val="6"/>
        </w:numPr>
        <w:rPr>
          <w:rtl/>
        </w:rPr>
      </w:pPr>
      <w:bookmarkStart w:id="355" w:name="_Toc109039513"/>
      <w:r>
        <w:rPr>
          <w:rFonts w:hint="cs"/>
          <w:rtl/>
        </w:rPr>
        <w:t>בקשה לביטול התראה מינהלית</w:t>
      </w:r>
      <w:bookmarkEnd w:id="355"/>
    </w:p>
    <w:p w14:paraId="5D4499B4" w14:textId="7C650040" w:rsidR="000229F9" w:rsidRDefault="000229F9" w:rsidP="00D07D58">
      <w:pPr>
        <w:spacing w:line="240" w:lineRule="auto"/>
        <w:rPr>
          <w:rtl/>
          <w:lang w:eastAsia="he-IL"/>
        </w:rPr>
      </w:pPr>
      <w:r>
        <w:rPr>
          <w:rFonts w:hint="cs"/>
          <w:rtl/>
          <w:lang w:eastAsia="he-IL"/>
        </w:rPr>
        <w:t>(א)</w:t>
      </w:r>
      <w:r>
        <w:rPr>
          <w:rtl/>
          <w:lang w:eastAsia="he-IL"/>
        </w:rPr>
        <w:tab/>
        <w:t>נמסרה למפר התראה מינהלית כאמור בסעיף 26יח,</w:t>
      </w:r>
      <w:r>
        <w:rPr>
          <w:rFonts w:hint="cs"/>
          <w:rtl/>
          <w:lang w:eastAsia="he-IL"/>
        </w:rPr>
        <w:t xml:space="preserve"> </w:t>
      </w:r>
      <w:r>
        <w:rPr>
          <w:rtl/>
          <w:lang w:eastAsia="he-IL"/>
        </w:rPr>
        <w:t>רשאי הוא לפנות לממונה בכתב, בתוך 30 ימים, בבקשה לבטל</w:t>
      </w:r>
      <w:r>
        <w:rPr>
          <w:rFonts w:hint="cs"/>
          <w:rtl/>
          <w:lang w:eastAsia="he-IL"/>
        </w:rPr>
        <w:t xml:space="preserve"> </w:t>
      </w:r>
      <w:r>
        <w:rPr>
          <w:rtl/>
          <w:lang w:eastAsia="he-IL"/>
        </w:rPr>
        <w:t>את ההתראה בשל כל אחד מהטעמים האלה:</w:t>
      </w:r>
    </w:p>
    <w:p w14:paraId="49C79607" w14:textId="44B0D6C5" w:rsidR="000229F9" w:rsidRDefault="000229F9" w:rsidP="00D07D58">
      <w:pPr>
        <w:spacing w:line="240" w:lineRule="auto"/>
        <w:ind w:left="720"/>
        <w:rPr>
          <w:rFonts w:ascii="Arial" w:hAnsi="Arial"/>
          <w:rtl/>
        </w:rPr>
      </w:pPr>
      <w:r>
        <w:rPr>
          <w:rFonts w:ascii="Arial" w:hAnsi="Arial" w:hint="cs"/>
          <w:rtl/>
        </w:rPr>
        <w:t>(1)</w:t>
      </w:r>
      <w:r>
        <w:rPr>
          <w:rFonts w:ascii="Arial" w:hAnsi="Arial" w:hint="cs"/>
          <w:rtl/>
        </w:rPr>
        <w:tab/>
        <w:t>המפר לא ביצע את ההפרה;</w:t>
      </w:r>
    </w:p>
    <w:p w14:paraId="4F2C1C81" w14:textId="39DAE8F5" w:rsidR="000229F9" w:rsidRDefault="000229F9" w:rsidP="00D07D58">
      <w:pPr>
        <w:spacing w:line="240" w:lineRule="auto"/>
        <w:ind w:left="720"/>
        <w:rPr>
          <w:rFonts w:ascii="Arial" w:hAnsi="Arial"/>
          <w:rtl/>
        </w:rPr>
      </w:pPr>
      <w:r>
        <w:rPr>
          <w:rFonts w:ascii="Arial" w:hAnsi="Arial" w:hint="cs"/>
          <w:rtl/>
        </w:rPr>
        <w:t>(2)</w:t>
      </w:r>
      <w:r>
        <w:rPr>
          <w:rFonts w:ascii="Arial" w:hAnsi="Arial"/>
          <w:rtl/>
        </w:rPr>
        <w:tab/>
      </w:r>
      <w:r>
        <w:rPr>
          <w:rFonts w:ascii="Arial" w:hAnsi="Arial" w:hint="cs"/>
          <w:rtl/>
        </w:rPr>
        <w:t>המעשה שביצע המפר, המפורט בהתראה, אינו מהווה הפרה.</w:t>
      </w:r>
    </w:p>
    <w:p w14:paraId="1E27C789" w14:textId="0F11B77F" w:rsidR="000229F9" w:rsidRDefault="000229F9" w:rsidP="00D07D58">
      <w:pPr>
        <w:spacing w:line="240" w:lineRule="auto"/>
        <w:rPr>
          <w:rtl/>
          <w:lang w:eastAsia="he-IL"/>
        </w:rPr>
      </w:pPr>
      <w:r w:rsidRPr="000229F9">
        <w:rPr>
          <w:rFonts w:hint="cs"/>
          <w:rtl/>
          <w:lang w:eastAsia="he-IL"/>
        </w:rPr>
        <w:t>(ב)</w:t>
      </w:r>
      <w:r w:rsidRPr="000229F9">
        <w:rPr>
          <w:rtl/>
          <w:lang w:eastAsia="he-IL"/>
        </w:rPr>
        <w:tab/>
        <w:t>הממונה רשאי להאריך את התקופה האמורה בסעיף</w:t>
      </w:r>
      <w:r w:rsidRPr="000229F9">
        <w:rPr>
          <w:rFonts w:hint="cs"/>
          <w:rtl/>
          <w:lang w:eastAsia="he-IL"/>
        </w:rPr>
        <w:t xml:space="preserve"> </w:t>
      </w:r>
      <w:r w:rsidRPr="000229F9">
        <w:rPr>
          <w:rtl/>
          <w:lang w:eastAsia="he-IL"/>
        </w:rPr>
        <w:t xml:space="preserve">קטן </w:t>
      </w:r>
      <w:r w:rsidRPr="000229F9">
        <w:rPr>
          <w:rFonts w:hint="cs"/>
          <w:rtl/>
          <w:lang w:eastAsia="he-IL"/>
        </w:rPr>
        <w:t>(</w:t>
      </w:r>
      <w:r w:rsidRPr="000229F9">
        <w:rPr>
          <w:rtl/>
          <w:lang w:eastAsia="he-IL"/>
        </w:rPr>
        <w:t>א</w:t>
      </w:r>
      <w:r w:rsidRPr="000229F9">
        <w:rPr>
          <w:rFonts w:hint="cs"/>
          <w:rtl/>
          <w:lang w:eastAsia="he-IL"/>
        </w:rPr>
        <w:t>)</w:t>
      </w:r>
      <w:r w:rsidRPr="000229F9">
        <w:rPr>
          <w:rtl/>
          <w:lang w:eastAsia="he-IL"/>
        </w:rPr>
        <w:t>, מטעמים מיוחדים שיירשמו.</w:t>
      </w:r>
    </w:p>
    <w:p w14:paraId="35B938DC" w14:textId="566908A0" w:rsidR="000229F9" w:rsidRDefault="000229F9" w:rsidP="00D07D58">
      <w:pPr>
        <w:spacing w:line="240" w:lineRule="auto"/>
        <w:rPr>
          <w:rtl/>
          <w:lang w:eastAsia="he-IL"/>
        </w:rPr>
      </w:pPr>
      <w:r>
        <w:rPr>
          <w:rFonts w:hint="cs"/>
          <w:rtl/>
          <w:lang w:eastAsia="he-IL"/>
        </w:rPr>
        <w:t>(ג)</w:t>
      </w:r>
      <w:r>
        <w:rPr>
          <w:rtl/>
          <w:lang w:eastAsia="he-IL"/>
        </w:rPr>
        <w:tab/>
        <w:t>קיבל הממונה בקשה לביטול התראה מינהלית לפי</w:t>
      </w:r>
      <w:r>
        <w:rPr>
          <w:rFonts w:hint="cs"/>
          <w:rtl/>
          <w:lang w:eastAsia="he-IL"/>
        </w:rPr>
        <w:t xml:space="preserve"> </w:t>
      </w:r>
      <w:r>
        <w:rPr>
          <w:rtl/>
          <w:lang w:eastAsia="he-IL"/>
        </w:rPr>
        <w:t xml:space="preserve">הוראות סעיף קטן </w:t>
      </w:r>
      <w:r>
        <w:rPr>
          <w:rFonts w:hint="cs"/>
          <w:rtl/>
          <w:lang w:eastAsia="he-IL"/>
        </w:rPr>
        <w:t>(</w:t>
      </w:r>
      <w:r>
        <w:rPr>
          <w:rtl/>
          <w:lang w:eastAsia="he-IL"/>
        </w:rPr>
        <w:t>א</w:t>
      </w:r>
      <w:r>
        <w:rPr>
          <w:rFonts w:hint="cs"/>
          <w:rtl/>
          <w:lang w:eastAsia="he-IL"/>
        </w:rPr>
        <w:t>)</w:t>
      </w:r>
      <w:r>
        <w:rPr>
          <w:rtl/>
          <w:lang w:eastAsia="he-IL"/>
        </w:rPr>
        <w:t>, רשאי הוא לבטל את ההתראה או</w:t>
      </w:r>
      <w:r>
        <w:rPr>
          <w:rFonts w:hint="cs"/>
          <w:rtl/>
          <w:lang w:eastAsia="he-IL"/>
        </w:rPr>
        <w:t xml:space="preserve"> </w:t>
      </w:r>
      <w:r>
        <w:rPr>
          <w:rtl/>
          <w:lang w:eastAsia="he-IL"/>
        </w:rPr>
        <w:t>לדחות את הבקשה ולהותיר את ההתראה על כנה; החלטת</w:t>
      </w:r>
      <w:r>
        <w:rPr>
          <w:rFonts w:hint="cs"/>
          <w:rtl/>
          <w:lang w:eastAsia="he-IL"/>
        </w:rPr>
        <w:t xml:space="preserve"> </w:t>
      </w:r>
      <w:r>
        <w:rPr>
          <w:rtl/>
          <w:lang w:eastAsia="he-IL"/>
        </w:rPr>
        <w:t>הממונה תינתן בכתב ותימסר למפר בצירוף נימוקים.</w:t>
      </w:r>
    </w:p>
    <w:p w14:paraId="55003A37" w14:textId="3AD095E2" w:rsidR="000229F9" w:rsidRDefault="000229F9" w:rsidP="00D07D58">
      <w:pPr>
        <w:pStyle w:val="3"/>
        <w:numPr>
          <w:ilvl w:val="0"/>
          <w:numId w:val="6"/>
        </w:numPr>
        <w:rPr>
          <w:rtl/>
        </w:rPr>
      </w:pPr>
      <w:bookmarkStart w:id="356" w:name="_Toc109039514"/>
      <w:r>
        <w:rPr>
          <w:rFonts w:hint="cs"/>
          <w:rtl/>
        </w:rPr>
        <w:t>הפרה נמשכת והפרה חוזרת לאחר התראה מינהלית</w:t>
      </w:r>
      <w:bookmarkEnd w:id="356"/>
    </w:p>
    <w:p w14:paraId="15318891" w14:textId="017D7358" w:rsidR="000229F9" w:rsidRDefault="000229F9"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נמסרה למפר התראה מינהלית לפי הוראות סימן זה</w:t>
      </w:r>
      <w:r>
        <w:rPr>
          <w:rFonts w:hint="cs"/>
          <w:rtl/>
          <w:lang w:eastAsia="he-IL"/>
        </w:rPr>
        <w:t xml:space="preserve"> </w:t>
      </w:r>
      <w:r>
        <w:rPr>
          <w:rtl/>
          <w:lang w:eastAsia="he-IL"/>
        </w:rPr>
        <w:t>והמפר המשיך להפר את החובה שבשלה נמסרה לו ההתראה,</w:t>
      </w:r>
      <w:r>
        <w:rPr>
          <w:rFonts w:hint="cs"/>
          <w:rtl/>
          <w:lang w:eastAsia="he-IL"/>
        </w:rPr>
        <w:t xml:space="preserve"> </w:t>
      </w:r>
      <w:r>
        <w:rPr>
          <w:rtl/>
          <w:lang w:eastAsia="he-IL"/>
        </w:rPr>
        <w:t>יראו את ההפרה כאמור כהפרה נמשכת לעניין סעיף 26 יא</w:t>
      </w:r>
      <w:r>
        <w:rPr>
          <w:rFonts w:hint="cs"/>
          <w:rtl/>
          <w:lang w:eastAsia="he-IL"/>
        </w:rPr>
        <w:t>(</w:t>
      </w:r>
      <w:r>
        <w:rPr>
          <w:rtl/>
          <w:lang w:eastAsia="he-IL"/>
        </w:rPr>
        <w:t>א</w:t>
      </w:r>
      <w:r>
        <w:rPr>
          <w:rFonts w:hint="cs"/>
          <w:rtl/>
          <w:lang w:eastAsia="he-IL"/>
        </w:rPr>
        <w:t>)</w:t>
      </w:r>
      <w:r>
        <w:rPr>
          <w:rtl/>
          <w:lang w:eastAsia="he-IL"/>
        </w:rPr>
        <w:t>,</w:t>
      </w:r>
      <w:r>
        <w:rPr>
          <w:rFonts w:hint="cs"/>
          <w:rtl/>
          <w:lang w:eastAsia="he-IL"/>
        </w:rPr>
        <w:t xml:space="preserve"> </w:t>
      </w:r>
      <w:r>
        <w:rPr>
          <w:rtl/>
          <w:lang w:eastAsia="he-IL"/>
        </w:rPr>
        <w:t>והממונה ימסור למפר הודעה על כוונת חיוב בשל ההפרה</w:t>
      </w:r>
      <w:r>
        <w:rPr>
          <w:rFonts w:hint="cs"/>
          <w:rtl/>
          <w:lang w:eastAsia="he-IL"/>
        </w:rPr>
        <w:t xml:space="preserve"> </w:t>
      </w:r>
      <w:r>
        <w:rPr>
          <w:rtl/>
          <w:lang w:eastAsia="he-IL"/>
        </w:rPr>
        <w:t>הנמשכת בהתאם להוראות סעיף 26ח, בשינויים המחויבים.</w:t>
      </w:r>
    </w:p>
    <w:p w14:paraId="6F12DEDB" w14:textId="248A7936" w:rsidR="000229F9" w:rsidRDefault="000229F9" w:rsidP="00D07D58">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נמסרה למפר התראה מינהלית לפי הוראות סימן זה</w:t>
      </w:r>
      <w:r>
        <w:rPr>
          <w:rFonts w:hint="cs"/>
          <w:rtl/>
          <w:lang w:eastAsia="he-IL"/>
        </w:rPr>
        <w:t xml:space="preserve"> </w:t>
      </w:r>
      <w:r>
        <w:rPr>
          <w:rtl/>
          <w:lang w:eastAsia="he-IL"/>
        </w:rPr>
        <w:t>והמפר חזר והפר את החובה שבשלה נמסרה לו ההתראה</w:t>
      </w:r>
      <w:r>
        <w:rPr>
          <w:rFonts w:hint="cs"/>
          <w:rtl/>
          <w:lang w:eastAsia="he-IL"/>
        </w:rPr>
        <w:t xml:space="preserve"> </w:t>
      </w:r>
      <w:r>
        <w:rPr>
          <w:rtl/>
          <w:lang w:eastAsia="he-IL"/>
        </w:rPr>
        <w:t>בתוך שנתיים מיום מסירת ההתראה, יראו את ההפרה</w:t>
      </w:r>
      <w:r>
        <w:rPr>
          <w:rFonts w:hint="cs"/>
          <w:rtl/>
          <w:lang w:eastAsia="he-IL"/>
        </w:rPr>
        <w:t xml:space="preserve"> </w:t>
      </w:r>
      <w:r>
        <w:rPr>
          <w:rtl/>
          <w:lang w:eastAsia="he-IL"/>
        </w:rPr>
        <w:t>הנוספת כאמור כהפרה חוזרת לעניין סעיף 26 יא</w:t>
      </w:r>
      <w:r>
        <w:rPr>
          <w:rFonts w:hint="cs"/>
          <w:rtl/>
          <w:lang w:eastAsia="he-IL"/>
        </w:rPr>
        <w:t>(</w:t>
      </w:r>
      <w:r>
        <w:rPr>
          <w:rtl/>
          <w:lang w:eastAsia="he-IL"/>
        </w:rPr>
        <w:t>ב</w:t>
      </w:r>
      <w:r>
        <w:rPr>
          <w:rFonts w:hint="cs"/>
          <w:rtl/>
          <w:lang w:eastAsia="he-IL"/>
        </w:rPr>
        <w:t>)</w:t>
      </w:r>
      <w:r>
        <w:rPr>
          <w:rtl/>
          <w:lang w:eastAsia="he-IL"/>
        </w:rPr>
        <w:t>, והממונה</w:t>
      </w:r>
      <w:r>
        <w:rPr>
          <w:rFonts w:hint="cs"/>
          <w:rtl/>
          <w:lang w:eastAsia="he-IL"/>
        </w:rPr>
        <w:t xml:space="preserve"> </w:t>
      </w:r>
      <w:r>
        <w:rPr>
          <w:rtl/>
          <w:lang w:eastAsia="he-IL"/>
        </w:rPr>
        <w:t>ימסור למפר הודעה על כוונת חיוב בשל ההפרה החוזרת,</w:t>
      </w:r>
      <w:r>
        <w:rPr>
          <w:rFonts w:hint="cs"/>
          <w:rtl/>
          <w:lang w:eastAsia="he-IL"/>
        </w:rPr>
        <w:t xml:space="preserve"> </w:t>
      </w:r>
      <w:r>
        <w:rPr>
          <w:rtl/>
          <w:lang w:eastAsia="he-IL"/>
        </w:rPr>
        <w:t>בהתאם להוראות סעיף 26ח, בשינויים המחויבים</w:t>
      </w:r>
      <w:r>
        <w:rPr>
          <w:rFonts w:hint="cs"/>
          <w:rtl/>
          <w:lang w:eastAsia="he-IL"/>
        </w:rPr>
        <w:t>.</w:t>
      </w:r>
    </w:p>
    <w:p w14:paraId="7562BB8E" w14:textId="4F1145E5" w:rsidR="000229F9" w:rsidRDefault="000229F9" w:rsidP="00D07D58">
      <w:pPr>
        <w:pStyle w:val="2"/>
        <w:rPr>
          <w:rtl/>
        </w:rPr>
      </w:pPr>
      <w:bookmarkStart w:id="357" w:name="_Toc109039515"/>
      <w:r>
        <w:rPr>
          <w:rFonts w:hint="cs"/>
          <w:rtl/>
        </w:rPr>
        <w:t>סימן ג': התחייבות להימנע מהפרה</w:t>
      </w:r>
      <w:bookmarkEnd w:id="357"/>
    </w:p>
    <w:p w14:paraId="789E00A9" w14:textId="477486F8" w:rsidR="00FC038F" w:rsidRDefault="00FC038F" w:rsidP="00D07D58">
      <w:pPr>
        <w:pStyle w:val="3"/>
        <w:numPr>
          <w:ilvl w:val="0"/>
          <w:numId w:val="6"/>
        </w:numPr>
        <w:rPr>
          <w:rtl/>
        </w:rPr>
      </w:pPr>
      <w:bookmarkStart w:id="358" w:name="_Toc109039516"/>
      <w:r>
        <w:rPr>
          <w:rFonts w:hint="cs"/>
          <w:rtl/>
        </w:rPr>
        <w:t>הודעה על האפשרות להגשת כתב התחייבות והפקדת עירבון</w:t>
      </w:r>
      <w:bookmarkEnd w:id="358"/>
    </w:p>
    <w:p w14:paraId="5C6AA784" w14:textId="3F3F3418" w:rsidR="00FC038F" w:rsidRDefault="00FC038F" w:rsidP="00D07D58">
      <w:pPr>
        <w:spacing w:line="240" w:lineRule="auto"/>
        <w:rPr>
          <w:rtl/>
          <w:lang w:eastAsia="he-IL"/>
        </w:rPr>
      </w:pPr>
      <w:r>
        <w:rPr>
          <w:rtl/>
          <w:lang w:eastAsia="he-IL"/>
        </w:rPr>
        <w:t>היה לממונה יסוד סביר להניח כי אדם הפר חובת ייצוג הולם</w:t>
      </w:r>
      <w:r>
        <w:rPr>
          <w:rFonts w:hint="cs"/>
          <w:rtl/>
          <w:lang w:eastAsia="he-IL"/>
        </w:rPr>
        <w:t xml:space="preserve"> </w:t>
      </w:r>
      <w:r>
        <w:rPr>
          <w:rtl/>
          <w:lang w:eastAsia="he-IL"/>
        </w:rPr>
        <w:t>או חובת נגישות, כאמור בסעיף 26ז, והתקיימו נסיבות שקבע</w:t>
      </w:r>
      <w:r>
        <w:rPr>
          <w:rFonts w:hint="cs"/>
          <w:rtl/>
          <w:lang w:eastAsia="he-IL"/>
        </w:rPr>
        <w:t xml:space="preserve"> </w:t>
      </w:r>
      <w:r>
        <w:rPr>
          <w:rtl/>
          <w:lang w:eastAsia="he-IL"/>
        </w:rPr>
        <w:t>הנציב, בנהלים שיפורסמו באתר הנציבות ובאישור היועץ</w:t>
      </w:r>
      <w:r>
        <w:rPr>
          <w:rFonts w:hint="cs"/>
          <w:rtl/>
          <w:lang w:eastAsia="he-IL"/>
        </w:rPr>
        <w:t xml:space="preserve"> </w:t>
      </w:r>
      <w:r>
        <w:rPr>
          <w:rtl/>
          <w:lang w:eastAsia="he-IL"/>
        </w:rPr>
        <w:t>המשפטי לממשלה, רשאי הממונה למסור למפר הודעה על</w:t>
      </w:r>
      <w:r>
        <w:rPr>
          <w:rFonts w:hint="cs"/>
          <w:rtl/>
          <w:lang w:eastAsia="he-IL"/>
        </w:rPr>
        <w:t xml:space="preserve"> </w:t>
      </w:r>
      <w:r>
        <w:rPr>
          <w:rtl/>
          <w:lang w:eastAsia="he-IL"/>
        </w:rPr>
        <w:t>אפשרותו להגיש לממונה כתב התחייבות ולהפקיד עירבון לפי</w:t>
      </w:r>
      <w:r>
        <w:rPr>
          <w:rFonts w:hint="cs"/>
          <w:rtl/>
          <w:lang w:eastAsia="he-IL"/>
        </w:rPr>
        <w:t xml:space="preserve"> </w:t>
      </w:r>
      <w:r>
        <w:rPr>
          <w:rtl/>
          <w:lang w:eastAsia="he-IL"/>
        </w:rPr>
        <w:t>הוראות סימן זה, במקום שיוטל עליו עיצום כספי לפי הוראות</w:t>
      </w:r>
      <w:r>
        <w:rPr>
          <w:rFonts w:hint="cs"/>
          <w:rtl/>
          <w:lang w:eastAsia="he-IL"/>
        </w:rPr>
        <w:t xml:space="preserve"> </w:t>
      </w:r>
      <w:r>
        <w:rPr>
          <w:rtl/>
          <w:lang w:eastAsia="he-IL"/>
        </w:rPr>
        <w:t xml:space="preserve">סימן א'; בסעיף זה, </w:t>
      </w:r>
      <w:r w:rsidRPr="00FC038F">
        <w:rPr>
          <w:b/>
          <w:bCs/>
          <w:rtl/>
          <w:lang w:eastAsia="he-IL"/>
        </w:rPr>
        <w:t>"היועץ המשפטי לממשלה"</w:t>
      </w:r>
      <w:r>
        <w:rPr>
          <w:rtl/>
          <w:lang w:eastAsia="he-IL"/>
        </w:rPr>
        <w:t xml:space="preserve"> – לרבות</w:t>
      </w:r>
      <w:r>
        <w:rPr>
          <w:rFonts w:hint="cs"/>
          <w:rtl/>
          <w:lang w:eastAsia="he-IL"/>
        </w:rPr>
        <w:t xml:space="preserve"> </w:t>
      </w:r>
      <w:r>
        <w:rPr>
          <w:rtl/>
          <w:lang w:eastAsia="he-IL"/>
        </w:rPr>
        <w:t>משנה ליועץ המשפטי לממשלה שהיועץ המשפטי לממשלה</w:t>
      </w:r>
      <w:r>
        <w:rPr>
          <w:rFonts w:hint="cs"/>
          <w:rtl/>
          <w:lang w:eastAsia="he-IL"/>
        </w:rPr>
        <w:t xml:space="preserve"> </w:t>
      </w:r>
      <w:r>
        <w:rPr>
          <w:rtl/>
          <w:lang w:eastAsia="he-IL"/>
        </w:rPr>
        <w:t>הסמיכו לעניין זה.</w:t>
      </w:r>
    </w:p>
    <w:p w14:paraId="1E1A06CA" w14:textId="06304D93" w:rsidR="00FC038F" w:rsidRDefault="00FC038F" w:rsidP="00D07D58">
      <w:pPr>
        <w:pStyle w:val="3"/>
        <w:numPr>
          <w:ilvl w:val="0"/>
          <w:numId w:val="6"/>
        </w:numPr>
        <w:rPr>
          <w:rtl/>
        </w:rPr>
      </w:pPr>
      <w:bookmarkStart w:id="359" w:name="_Toc109039517"/>
      <w:r>
        <w:rPr>
          <w:rFonts w:hint="cs"/>
          <w:rtl/>
        </w:rPr>
        <w:t>תנאי כתב ההתחייבות וגובה העירבון</w:t>
      </w:r>
      <w:bookmarkEnd w:id="359"/>
    </w:p>
    <w:p w14:paraId="23B878E4" w14:textId="4A819294" w:rsidR="00FC038F" w:rsidRDefault="00FC038F"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בכתב ההתחייבות יתחייב המפר להפסיק את הפרת</w:t>
      </w:r>
      <w:r>
        <w:rPr>
          <w:rFonts w:hint="cs"/>
          <w:rtl/>
          <w:lang w:eastAsia="he-IL"/>
        </w:rPr>
        <w:t xml:space="preserve"> </w:t>
      </w:r>
      <w:r>
        <w:rPr>
          <w:rtl/>
          <w:lang w:eastAsia="he-IL"/>
        </w:rPr>
        <w:t>חובת הייצוג ההולם או חובת הנגישות, כאמור בסעיף 26ז,</w:t>
      </w:r>
      <w:r>
        <w:rPr>
          <w:rFonts w:hint="cs"/>
          <w:rtl/>
          <w:lang w:eastAsia="he-IL"/>
        </w:rPr>
        <w:t xml:space="preserve"> </w:t>
      </w:r>
      <w:r>
        <w:rPr>
          <w:rtl/>
          <w:lang w:eastAsia="he-IL"/>
        </w:rPr>
        <w:t>ולהימנע מהפרה נוספת של אותה חובה, בתוך תקופה שיקבע</w:t>
      </w:r>
      <w:r>
        <w:rPr>
          <w:rFonts w:hint="cs"/>
          <w:rtl/>
          <w:lang w:eastAsia="he-IL"/>
        </w:rPr>
        <w:t xml:space="preserve"> </w:t>
      </w:r>
      <w:r>
        <w:rPr>
          <w:rtl/>
          <w:lang w:eastAsia="he-IL"/>
        </w:rPr>
        <w:lastRenderedPageBreak/>
        <w:t>הממונה בכתב ההתחייבות ושתחילתה ביום הגשתו, ובלבד</w:t>
      </w:r>
      <w:r>
        <w:rPr>
          <w:rFonts w:hint="cs"/>
          <w:rtl/>
          <w:lang w:eastAsia="he-IL"/>
        </w:rPr>
        <w:t xml:space="preserve"> </w:t>
      </w:r>
      <w:r>
        <w:rPr>
          <w:rtl/>
          <w:lang w:eastAsia="he-IL"/>
        </w:rPr>
        <w:t xml:space="preserve">שהתקופה האמורה לא תעלה על שנתיים </w:t>
      </w:r>
      <w:r>
        <w:rPr>
          <w:rFonts w:hint="cs"/>
          <w:rtl/>
          <w:lang w:eastAsia="he-IL"/>
        </w:rPr>
        <w:t>(</w:t>
      </w:r>
      <w:r>
        <w:rPr>
          <w:rtl/>
          <w:lang w:eastAsia="he-IL"/>
        </w:rPr>
        <w:t>בסימן זה – תקופת</w:t>
      </w:r>
      <w:r>
        <w:rPr>
          <w:rFonts w:hint="cs"/>
          <w:rtl/>
          <w:lang w:eastAsia="he-IL"/>
        </w:rPr>
        <w:t xml:space="preserve"> </w:t>
      </w:r>
      <w:r>
        <w:rPr>
          <w:rtl/>
          <w:lang w:eastAsia="he-IL"/>
        </w:rPr>
        <w:t>ההתחייבות</w:t>
      </w:r>
      <w:r>
        <w:rPr>
          <w:rFonts w:hint="cs"/>
          <w:rtl/>
          <w:lang w:eastAsia="he-IL"/>
        </w:rPr>
        <w:t>)</w:t>
      </w:r>
      <w:r>
        <w:rPr>
          <w:rtl/>
          <w:lang w:eastAsia="he-IL"/>
        </w:rPr>
        <w:t>.</w:t>
      </w:r>
    </w:p>
    <w:p w14:paraId="3D1EE9E8" w14:textId="0AF698A9" w:rsidR="00FC038F" w:rsidRDefault="00FC038F" w:rsidP="00D07D58">
      <w:pPr>
        <w:spacing w:line="240" w:lineRule="auto"/>
        <w:rPr>
          <w:rtl/>
          <w:lang w:eastAsia="he-IL"/>
        </w:rPr>
      </w:pPr>
      <w:r>
        <w:rPr>
          <w:rFonts w:hint="cs"/>
          <w:rtl/>
          <w:lang w:eastAsia="he-IL"/>
        </w:rPr>
        <w:t>(</w:t>
      </w:r>
      <w:r>
        <w:rPr>
          <w:rtl/>
          <w:lang w:eastAsia="he-IL"/>
        </w:rPr>
        <w:t>ב</w:t>
      </w:r>
      <w:r>
        <w:rPr>
          <w:rFonts w:hint="cs"/>
          <w:rtl/>
          <w:lang w:eastAsia="he-IL"/>
        </w:rPr>
        <w:t>)</w:t>
      </w:r>
      <w:r>
        <w:rPr>
          <w:rtl/>
          <w:lang w:eastAsia="he-IL"/>
        </w:rPr>
        <w:tab/>
        <w:t>הממונה רשאי לקבוע בכתב ההתחייבות תנאים</w:t>
      </w:r>
      <w:r>
        <w:rPr>
          <w:rFonts w:hint="cs"/>
          <w:rtl/>
          <w:lang w:eastAsia="he-IL"/>
        </w:rPr>
        <w:t xml:space="preserve"> </w:t>
      </w:r>
      <w:r>
        <w:rPr>
          <w:rtl/>
          <w:lang w:eastAsia="he-IL"/>
        </w:rPr>
        <w:t>נוספים שעל המפר להתחייב בהם ולמלא אחריהם בתקופת</w:t>
      </w:r>
      <w:r>
        <w:rPr>
          <w:rFonts w:hint="cs"/>
          <w:rtl/>
          <w:lang w:eastAsia="he-IL"/>
        </w:rPr>
        <w:t xml:space="preserve"> </w:t>
      </w:r>
      <w:r>
        <w:rPr>
          <w:rtl/>
          <w:lang w:eastAsia="he-IL"/>
        </w:rPr>
        <w:t>ההתחייבות כדי להקטין את הנזק שנגרם מההפרה או למנוע</w:t>
      </w:r>
      <w:r>
        <w:rPr>
          <w:rFonts w:hint="cs"/>
          <w:rtl/>
          <w:lang w:eastAsia="he-IL"/>
        </w:rPr>
        <w:t xml:space="preserve"> </w:t>
      </w:r>
      <w:r>
        <w:rPr>
          <w:rtl/>
          <w:lang w:eastAsia="he-IL"/>
        </w:rPr>
        <w:t>את הישנותה</w:t>
      </w:r>
      <w:r>
        <w:rPr>
          <w:rFonts w:hint="cs"/>
          <w:rtl/>
          <w:lang w:eastAsia="he-IL"/>
        </w:rPr>
        <w:t>.</w:t>
      </w:r>
    </w:p>
    <w:p w14:paraId="1BA72FC8" w14:textId="73E6A903" w:rsidR="00FC038F" w:rsidRDefault="00FC038F" w:rsidP="00D07D58">
      <w:pPr>
        <w:spacing w:line="240" w:lineRule="auto"/>
        <w:rPr>
          <w:rtl/>
          <w:lang w:eastAsia="he-IL"/>
        </w:rPr>
      </w:pPr>
      <w:r>
        <w:rPr>
          <w:rFonts w:hint="cs"/>
          <w:rtl/>
          <w:lang w:eastAsia="he-IL"/>
        </w:rPr>
        <w:t>(</w:t>
      </w:r>
      <w:r>
        <w:rPr>
          <w:rtl/>
          <w:lang w:eastAsia="he-IL"/>
        </w:rPr>
        <w:t>ג</w:t>
      </w:r>
      <w:r>
        <w:rPr>
          <w:rFonts w:hint="cs"/>
          <w:rtl/>
          <w:lang w:eastAsia="he-IL"/>
        </w:rPr>
        <w:t>)</w:t>
      </w:r>
      <w:r>
        <w:rPr>
          <w:rtl/>
          <w:lang w:eastAsia="he-IL"/>
        </w:rPr>
        <w:tab/>
        <w:t>נוסף על כתב ההתחייבות יפקיד המפר בידי הממונה</w:t>
      </w:r>
      <w:r>
        <w:rPr>
          <w:rFonts w:hint="cs"/>
          <w:rtl/>
          <w:lang w:eastAsia="he-IL"/>
        </w:rPr>
        <w:t xml:space="preserve"> </w:t>
      </w:r>
      <w:r>
        <w:rPr>
          <w:rtl/>
          <w:lang w:eastAsia="he-IL"/>
        </w:rPr>
        <w:t>עירבון בסכום העיצום הכספי שהממונה היה רשאי להטיל</w:t>
      </w:r>
      <w:r>
        <w:rPr>
          <w:rFonts w:hint="cs"/>
          <w:rtl/>
          <w:lang w:eastAsia="he-IL"/>
        </w:rPr>
        <w:t xml:space="preserve"> </w:t>
      </w:r>
      <w:r>
        <w:rPr>
          <w:rtl/>
          <w:lang w:eastAsia="he-IL"/>
        </w:rPr>
        <w:t>על המפר בשל אותה הפרה, בהתחשב בקיומם של נסיבות</w:t>
      </w:r>
      <w:r>
        <w:rPr>
          <w:rFonts w:hint="cs"/>
          <w:rtl/>
          <w:lang w:eastAsia="he-IL"/>
        </w:rPr>
        <w:t xml:space="preserve"> </w:t>
      </w:r>
      <w:r>
        <w:rPr>
          <w:rtl/>
          <w:lang w:eastAsia="he-IL"/>
        </w:rPr>
        <w:t>ושיקולים שנקבעו לפי סעיף 26 יב</w:t>
      </w:r>
      <w:r>
        <w:rPr>
          <w:rFonts w:hint="cs"/>
          <w:rtl/>
          <w:lang w:eastAsia="he-IL"/>
        </w:rPr>
        <w:t>(</w:t>
      </w:r>
      <w:r>
        <w:rPr>
          <w:rtl/>
          <w:lang w:eastAsia="he-IL"/>
        </w:rPr>
        <w:t>ב</w:t>
      </w:r>
      <w:r>
        <w:rPr>
          <w:rFonts w:hint="cs"/>
          <w:rtl/>
          <w:lang w:eastAsia="he-IL"/>
        </w:rPr>
        <w:t>)</w:t>
      </w:r>
      <w:r>
        <w:rPr>
          <w:rtl/>
          <w:lang w:eastAsia="he-IL"/>
        </w:rPr>
        <w:t>.</w:t>
      </w:r>
    </w:p>
    <w:p w14:paraId="061CACD7" w14:textId="5A8BC3F8" w:rsidR="00FC038F" w:rsidRPr="00FC038F" w:rsidRDefault="00FC038F" w:rsidP="00D07D58">
      <w:pPr>
        <w:spacing w:line="240" w:lineRule="auto"/>
        <w:rPr>
          <w:rtl/>
          <w:lang w:eastAsia="he-IL"/>
        </w:rPr>
      </w:pPr>
      <w:r>
        <w:rPr>
          <w:rFonts w:hint="cs"/>
          <w:rtl/>
          <w:lang w:eastAsia="he-IL"/>
        </w:rPr>
        <w:t>(</w:t>
      </w:r>
      <w:r>
        <w:rPr>
          <w:rtl/>
          <w:lang w:eastAsia="he-IL"/>
        </w:rPr>
        <w:t>ד</w:t>
      </w:r>
      <w:r>
        <w:rPr>
          <w:rFonts w:hint="cs"/>
          <w:rtl/>
          <w:lang w:eastAsia="he-IL"/>
        </w:rPr>
        <w:t>)</w:t>
      </w:r>
      <w:r>
        <w:rPr>
          <w:rtl/>
          <w:lang w:eastAsia="he-IL"/>
        </w:rPr>
        <w:tab/>
        <w:t>הממונה רשאי, לבקשת המפר ומטעמים שיירשמו, לפטור</w:t>
      </w:r>
      <w:r>
        <w:rPr>
          <w:rFonts w:hint="cs"/>
          <w:rtl/>
          <w:lang w:eastAsia="he-IL"/>
        </w:rPr>
        <w:t xml:space="preserve"> </w:t>
      </w:r>
      <w:r>
        <w:rPr>
          <w:rtl/>
          <w:lang w:eastAsia="he-IL"/>
        </w:rPr>
        <w:t xml:space="preserve">את המפר מהפקדת העירבון לפי סעיף קטן </w:t>
      </w:r>
      <w:r>
        <w:rPr>
          <w:rFonts w:hint="cs"/>
          <w:rtl/>
          <w:lang w:eastAsia="he-IL"/>
        </w:rPr>
        <w:t>(</w:t>
      </w:r>
      <w:r>
        <w:rPr>
          <w:rtl/>
          <w:lang w:eastAsia="he-IL"/>
        </w:rPr>
        <w:t>ג</w:t>
      </w:r>
      <w:r>
        <w:rPr>
          <w:rFonts w:hint="cs"/>
          <w:rtl/>
          <w:lang w:eastAsia="he-IL"/>
        </w:rPr>
        <w:t>)</w:t>
      </w:r>
      <w:r>
        <w:rPr>
          <w:rtl/>
          <w:lang w:eastAsia="he-IL"/>
        </w:rPr>
        <w:t xml:space="preserve"> או להפחית את</w:t>
      </w:r>
      <w:r>
        <w:rPr>
          <w:rFonts w:hint="cs"/>
          <w:rtl/>
          <w:lang w:eastAsia="he-IL"/>
        </w:rPr>
        <w:t xml:space="preserve"> </w:t>
      </w:r>
      <w:r>
        <w:rPr>
          <w:rtl/>
          <w:lang w:eastAsia="he-IL"/>
        </w:rPr>
        <w:t>סכום העירבון שיפקיד המפר לפי אותו סעיף קטן.</w:t>
      </w:r>
    </w:p>
    <w:p w14:paraId="6480DC7C" w14:textId="2FF6592D" w:rsidR="00FC038F" w:rsidRDefault="00FC038F" w:rsidP="00D07D58">
      <w:pPr>
        <w:pStyle w:val="3"/>
        <w:numPr>
          <w:ilvl w:val="0"/>
          <w:numId w:val="6"/>
        </w:numPr>
        <w:rPr>
          <w:rtl/>
        </w:rPr>
      </w:pPr>
      <w:bookmarkStart w:id="360" w:name="_Toc109039518"/>
      <w:r>
        <w:rPr>
          <w:rFonts w:hint="cs"/>
          <w:rtl/>
        </w:rPr>
        <w:t>תוצאות הגשת כתב התחייבות ועירבון או אי-הגשתם</w:t>
      </w:r>
      <w:bookmarkEnd w:id="360"/>
    </w:p>
    <w:p w14:paraId="18C7EFE3" w14:textId="0B5AEFEB" w:rsidR="00FC038F" w:rsidRDefault="00FC038F" w:rsidP="00D07D58">
      <w:pPr>
        <w:spacing w:line="240" w:lineRule="auto"/>
        <w:rPr>
          <w:rtl/>
          <w:lang w:eastAsia="he-IL"/>
        </w:rPr>
      </w:pPr>
      <w:r>
        <w:rPr>
          <w:rFonts w:hint="cs"/>
          <w:rtl/>
          <w:lang w:eastAsia="he-IL"/>
        </w:rPr>
        <w:t>(א)</w:t>
      </w:r>
      <w:r>
        <w:rPr>
          <w:rtl/>
          <w:lang w:eastAsia="he-IL"/>
        </w:rPr>
        <w:tab/>
        <w:t>הגיש המפר לממונה כתב התחייבות והפקיד עירבון לפי</w:t>
      </w:r>
      <w:r>
        <w:rPr>
          <w:rFonts w:hint="cs"/>
          <w:rtl/>
          <w:lang w:eastAsia="he-IL"/>
        </w:rPr>
        <w:t xml:space="preserve"> </w:t>
      </w:r>
      <w:r>
        <w:rPr>
          <w:rtl/>
          <w:lang w:eastAsia="he-IL"/>
        </w:rPr>
        <w:t>סימן זה בתוך 30 ימים מיום מסירת ההודעה כאמור בסעיף</w:t>
      </w:r>
      <w:r>
        <w:rPr>
          <w:rFonts w:hint="cs"/>
          <w:rtl/>
          <w:lang w:eastAsia="he-IL"/>
        </w:rPr>
        <w:t xml:space="preserve"> </w:t>
      </w:r>
      <w:r>
        <w:rPr>
          <w:rtl/>
          <w:lang w:eastAsia="he-IL"/>
        </w:rPr>
        <w:t>26כא, לא יוטל עליו עיצום כספי בשל אותה הפרה; לא הגיש</w:t>
      </w:r>
      <w:r>
        <w:rPr>
          <w:rFonts w:hint="cs"/>
          <w:rtl/>
          <w:lang w:eastAsia="he-IL"/>
        </w:rPr>
        <w:t xml:space="preserve"> </w:t>
      </w:r>
      <w:r>
        <w:rPr>
          <w:rtl/>
          <w:lang w:eastAsia="he-IL"/>
        </w:rPr>
        <w:t>המפר לממונה כתב התחייבות או לא הפקיד עירבון בתוך</w:t>
      </w:r>
      <w:r>
        <w:rPr>
          <w:rFonts w:hint="cs"/>
          <w:rtl/>
          <w:lang w:eastAsia="he-IL"/>
        </w:rPr>
        <w:t xml:space="preserve"> </w:t>
      </w:r>
      <w:r>
        <w:rPr>
          <w:rtl/>
          <w:lang w:eastAsia="he-IL"/>
        </w:rPr>
        <w:t>התקופה האמורה, ימסור לו הממונה הודעה על כוונת חיוב</w:t>
      </w:r>
      <w:r>
        <w:rPr>
          <w:rFonts w:hint="cs"/>
          <w:rtl/>
          <w:lang w:eastAsia="he-IL"/>
        </w:rPr>
        <w:t xml:space="preserve"> </w:t>
      </w:r>
      <w:r>
        <w:rPr>
          <w:rtl/>
          <w:lang w:eastAsia="he-IL"/>
        </w:rPr>
        <w:t>בשל אותה הפרה, לפי סעיף 26ח.</w:t>
      </w:r>
    </w:p>
    <w:p w14:paraId="3AB2B4C8" w14:textId="6E43F341" w:rsidR="00FC038F" w:rsidRPr="00FC038F" w:rsidRDefault="00FC038F" w:rsidP="00D07D58">
      <w:pPr>
        <w:spacing w:line="240" w:lineRule="auto"/>
        <w:rPr>
          <w:rtl/>
          <w:lang w:eastAsia="he-IL"/>
        </w:rPr>
      </w:pPr>
      <w:r>
        <w:rPr>
          <w:rFonts w:hint="cs"/>
          <w:rtl/>
          <w:lang w:eastAsia="he-IL"/>
        </w:rPr>
        <w:t>(ב)</w:t>
      </w:r>
      <w:r>
        <w:rPr>
          <w:rFonts w:hint="cs"/>
          <w:rtl/>
          <w:lang w:eastAsia="he-IL"/>
        </w:rPr>
        <w:tab/>
      </w:r>
      <w:r>
        <w:rPr>
          <w:rtl/>
          <w:lang w:eastAsia="he-IL"/>
        </w:rPr>
        <w:t>הממונה רשאי להאריך את התקופה האמורה בסעיף</w:t>
      </w:r>
      <w:r>
        <w:rPr>
          <w:rFonts w:hint="cs"/>
          <w:rtl/>
          <w:lang w:eastAsia="he-IL"/>
        </w:rPr>
        <w:t xml:space="preserve"> </w:t>
      </w:r>
      <w:r>
        <w:rPr>
          <w:rtl/>
          <w:lang w:eastAsia="he-IL"/>
        </w:rPr>
        <w:t xml:space="preserve">קטן </w:t>
      </w:r>
      <w:r>
        <w:rPr>
          <w:rFonts w:hint="cs"/>
          <w:rtl/>
          <w:lang w:eastAsia="he-IL"/>
        </w:rPr>
        <w:t>(</w:t>
      </w:r>
      <w:r>
        <w:rPr>
          <w:rtl/>
          <w:lang w:eastAsia="he-IL"/>
        </w:rPr>
        <w:t>א</w:t>
      </w:r>
      <w:r>
        <w:rPr>
          <w:rFonts w:hint="cs"/>
          <w:rtl/>
          <w:lang w:eastAsia="he-IL"/>
        </w:rPr>
        <w:t>)</w:t>
      </w:r>
      <w:r>
        <w:rPr>
          <w:rtl/>
          <w:lang w:eastAsia="he-IL"/>
        </w:rPr>
        <w:t xml:space="preserve"> מטעמים מיוחדים</w:t>
      </w:r>
      <w:r>
        <w:rPr>
          <w:rFonts w:hint="cs"/>
          <w:rtl/>
          <w:lang w:eastAsia="he-IL"/>
        </w:rPr>
        <w:t xml:space="preserve"> </w:t>
      </w:r>
      <w:r>
        <w:rPr>
          <w:rtl/>
          <w:lang w:eastAsia="he-IL"/>
        </w:rPr>
        <w:t>שיירשמו</w:t>
      </w:r>
      <w:r>
        <w:rPr>
          <w:rFonts w:hint="cs"/>
          <w:rtl/>
          <w:lang w:eastAsia="he-IL"/>
        </w:rPr>
        <w:t>.</w:t>
      </w:r>
    </w:p>
    <w:p w14:paraId="4F7B3CBE" w14:textId="0CA8B681" w:rsidR="00FC038F" w:rsidRDefault="00FC038F" w:rsidP="00D07D58">
      <w:pPr>
        <w:pStyle w:val="3"/>
        <w:numPr>
          <w:ilvl w:val="0"/>
          <w:numId w:val="6"/>
        </w:numPr>
        <w:rPr>
          <w:rtl/>
        </w:rPr>
      </w:pPr>
      <w:bookmarkStart w:id="361" w:name="_Toc109039519"/>
      <w:r>
        <w:rPr>
          <w:rFonts w:hint="cs"/>
          <w:rtl/>
        </w:rPr>
        <w:t>הפרת התחייבות</w:t>
      </w:r>
      <w:bookmarkEnd w:id="361"/>
    </w:p>
    <w:p w14:paraId="76BE531C" w14:textId="5C1554FB" w:rsidR="00FC038F" w:rsidRPr="00FC038F" w:rsidRDefault="00FC038F" w:rsidP="00D07D58">
      <w:pPr>
        <w:spacing w:line="240" w:lineRule="auto"/>
        <w:rPr>
          <w:rtl/>
          <w:lang w:eastAsia="he-IL"/>
        </w:rPr>
      </w:pPr>
      <w:r>
        <w:rPr>
          <w:rFonts w:hint="cs"/>
          <w:rtl/>
          <w:lang w:eastAsia="he-IL"/>
        </w:rPr>
        <w:t>(</w:t>
      </w:r>
      <w:r>
        <w:rPr>
          <w:rtl/>
          <w:lang w:eastAsia="he-IL"/>
        </w:rPr>
        <w:t>א</w:t>
      </w:r>
      <w:r>
        <w:rPr>
          <w:rFonts w:hint="cs"/>
          <w:rtl/>
          <w:lang w:eastAsia="he-IL"/>
        </w:rPr>
        <w:t>)</w:t>
      </w:r>
      <w:r>
        <w:rPr>
          <w:rtl/>
          <w:lang w:eastAsia="he-IL"/>
        </w:rPr>
        <w:tab/>
        <w:t>הגיש המפר כתב התחייבות והפקיד עירבון לפי סימן</w:t>
      </w:r>
      <w:r>
        <w:rPr>
          <w:rFonts w:hint="cs"/>
          <w:rtl/>
          <w:lang w:eastAsia="he-IL"/>
        </w:rPr>
        <w:t xml:space="preserve"> </w:t>
      </w:r>
      <w:r>
        <w:rPr>
          <w:rtl/>
          <w:lang w:eastAsia="he-IL"/>
        </w:rPr>
        <w:t>זה והפר תנאי מתנאי כתב ההתחייבות, כמפורט בפסקאות</w:t>
      </w:r>
      <w:r>
        <w:rPr>
          <w:rFonts w:hint="cs"/>
          <w:rtl/>
          <w:lang w:eastAsia="he-IL"/>
        </w:rPr>
        <w:t xml:space="preserve"> </w:t>
      </w:r>
      <w:r>
        <w:rPr>
          <w:rtl/>
          <w:lang w:eastAsia="he-IL"/>
        </w:rPr>
        <w:t>שלהלן, יחולו ההוראות המפורטות באותן פסקאות, לפי</w:t>
      </w:r>
      <w:r>
        <w:rPr>
          <w:rFonts w:hint="cs"/>
          <w:rtl/>
          <w:lang w:eastAsia="he-IL"/>
        </w:rPr>
        <w:t xml:space="preserve"> </w:t>
      </w:r>
      <w:r>
        <w:rPr>
          <w:rtl/>
          <w:lang w:eastAsia="he-IL"/>
        </w:rPr>
        <w:t>העניין:</w:t>
      </w:r>
    </w:p>
    <w:p w14:paraId="6F58DE36" w14:textId="196576C8" w:rsidR="000229F9" w:rsidRPr="00FC038F" w:rsidRDefault="00FC038F" w:rsidP="00D07D58">
      <w:pPr>
        <w:spacing w:line="240" w:lineRule="auto"/>
        <w:ind w:left="720"/>
        <w:rPr>
          <w:rFonts w:ascii="Arial" w:hAnsi="Arial"/>
          <w:rtl/>
        </w:rPr>
      </w:pPr>
      <w:r>
        <w:rPr>
          <w:rFonts w:ascii="Arial" w:hAnsi="Arial" w:hint="cs"/>
          <w:rtl/>
        </w:rPr>
        <w:t>(1)</w:t>
      </w:r>
      <w:r>
        <w:rPr>
          <w:rFonts w:ascii="Arial" w:hAnsi="Arial" w:hint="cs"/>
          <w:rtl/>
        </w:rPr>
        <w:tab/>
      </w:r>
      <w:r w:rsidRPr="00FC038F">
        <w:rPr>
          <w:rFonts w:ascii="Arial" w:hAnsi="Arial"/>
          <w:rtl/>
        </w:rPr>
        <w:t>המשיך המפר, בתקופת ההתחייבות, להפר את</w:t>
      </w:r>
      <w:r>
        <w:rPr>
          <w:rFonts w:ascii="Arial" w:hAnsi="Arial" w:hint="cs"/>
          <w:rtl/>
        </w:rPr>
        <w:t xml:space="preserve"> </w:t>
      </w:r>
      <w:r w:rsidRPr="00FC038F">
        <w:rPr>
          <w:rFonts w:ascii="Arial" w:hAnsi="Arial"/>
          <w:rtl/>
        </w:rPr>
        <w:t>החובה שבשל הפרתה הגיש את כתב ההתחייבות, או</w:t>
      </w:r>
      <w:r>
        <w:rPr>
          <w:rFonts w:ascii="Arial" w:hAnsi="Arial" w:hint="cs"/>
          <w:rtl/>
        </w:rPr>
        <w:t xml:space="preserve"> </w:t>
      </w:r>
      <w:r w:rsidRPr="00FC038F">
        <w:rPr>
          <w:rFonts w:ascii="Arial" w:hAnsi="Arial"/>
          <w:rtl/>
        </w:rPr>
        <w:t>חזר והפר את החובה האמורה באותה תקופה, יראו את</w:t>
      </w:r>
      <w:r>
        <w:rPr>
          <w:rFonts w:ascii="Arial" w:hAnsi="Arial" w:hint="cs"/>
          <w:rtl/>
        </w:rPr>
        <w:t xml:space="preserve"> </w:t>
      </w:r>
      <w:r w:rsidRPr="00FC038F">
        <w:rPr>
          <w:rFonts w:ascii="Arial" w:hAnsi="Arial"/>
          <w:rtl/>
        </w:rPr>
        <w:t>ההפרה כאמו</w:t>
      </w:r>
      <w:r>
        <w:rPr>
          <w:rFonts w:ascii="Arial" w:hAnsi="Arial"/>
          <w:rtl/>
        </w:rPr>
        <w:t>ר כהפרה נמשכת לעניין סעיף 26 יא</w:t>
      </w:r>
      <w:r>
        <w:rPr>
          <w:rFonts w:ascii="Arial" w:hAnsi="Arial" w:hint="cs"/>
          <w:rtl/>
        </w:rPr>
        <w:t>(</w:t>
      </w:r>
      <w:r>
        <w:rPr>
          <w:rFonts w:ascii="Arial" w:hAnsi="Arial"/>
          <w:rtl/>
        </w:rPr>
        <w:t>א</w:t>
      </w:r>
      <w:r>
        <w:rPr>
          <w:rFonts w:ascii="Arial" w:hAnsi="Arial" w:hint="cs"/>
          <w:rtl/>
        </w:rPr>
        <w:t>)</w:t>
      </w:r>
      <w:r w:rsidRPr="00FC038F">
        <w:rPr>
          <w:rFonts w:ascii="Arial" w:hAnsi="Arial"/>
          <w:rtl/>
        </w:rPr>
        <w:t xml:space="preserve"> או</w:t>
      </w:r>
      <w:r>
        <w:rPr>
          <w:rFonts w:ascii="Arial" w:hAnsi="Arial" w:hint="cs"/>
          <w:rtl/>
        </w:rPr>
        <w:t xml:space="preserve"> </w:t>
      </w:r>
      <w:r w:rsidRPr="00FC038F">
        <w:rPr>
          <w:rFonts w:ascii="Arial" w:hAnsi="Arial"/>
          <w:rtl/>
        </w:rPr>
        <w:t>כהפרה חוזרת לעניין סעיף 26</w:t>
      </w:r>
      <w:r>
        <w:rPr>
          <w:rFonts w:ascii="Arial" w:hAnsi="Arial"/>
          <w:rtl/>
        </w:rPr>
        <w:t xml:space="preserve"> יא</w:t>
      </w:r>
      <w:r>
        <w:rPr>
          <w:rFonts w:ascii="Arial" w:hAnsi="Arial" w:hint="cs"/>
          <w:rtl/>
        </w:rPr>
        <w:t>(</w:t>
      </w:r>
      <w:r>
        <w:rPr>
          <w:rFonts w:ascii="Arial" w:hAnsi="Arial"/>
          <w:rtl/>
        </w:rPr>
        <w:t>ב</w:t>
      </w:r>
      <w:r>
        <w:rPr>
          <w:rFonts w:ascii="Arial" w:hAnsi="Arial" w:hint="cs"/>
          <w:rtl/>
        </w:rPr>
        <w:t>)</w:t>
      </w:r>
      <w:r w:rsidRPr="00FC038F">
        <w:rPr>
          <w:rFonts w:ascii="Arial" w:hAnsi="Arial"/>
          <w:rtl/>
        </w:rPr>
        <w:t>, לפי העניין, ויחולו</w:t>
      </w:r>
      <w:r>
        <w:rPr>
          <w:rFonts w:ascii="Arial" w:hAnsi="Arial" w:hint="cs"/>
          <w:rtl/>
        </w:rPr>
        <w:t xml:space="preserve"> </w:t>
      </w:r>
      <w:r w:rsidRPr="00FC038F">
        <w:rPr>
          <w:rFonts w:ascii="Arial" w:hAnsi="Arial"/>
          <w:rtl/>
        </w:rPr>
        <w:t>הוראות אלה:</w:t>
      </w:r>
    </w:p>
    <w:p w14:paraId="29A878DC" w14:textId="3E1040BC" w:rsidR="000229F9" w:rsidRDefault="00FC038F" w:rsidP="00D07D58">
      <w:pPr>
        <w:spacing w:line="240" w:lineRule="auto"/>
        <w:ind w:left="1440"/>
        <w:rPr>
          <w:rFonts w:ascii="Arial" w:hAnsi="Arial"/>
          <w:rtl/>
        </w:rPr>
      </w:pPr>
      <w:r>
        <w:rPr>
          <w:rFonts w:ascii="Arial" w:hAnsi="Arial" w:hint="cs"/>
          <w:rtl/>
        </w:rPr>
        <w:t>(א)</w:t>
      </w:r>
      <w:r>
        <w:rPr>
          <w:rFonts w:ascii="Arial" w:hAnsi="Arial" w:hint="cs"/>
          <w:rtl/>
        </w:rPr>
        <w:tab/>
      </w:r>
      <w:r w:rsidRPr="00FC038F">
        <w:rPr>
          <w:rFonts w:ascii="Arial" w:hAnsi="Arial"/>
          <w:rtl/>
        </w:rPr>
        <w:t>הממונה ימסור למפר הודעה על כוונת חיוב</w:t>
      </w:r>
      <w:r>
        <w:rPr>
          <w:rFonts w:ascii="Arial" w:hAnsi="Arial" w:hint="cs"/>
          <w:rtl/>
        </w:rPr>
        <w:t xml:space="preserve"> </w:t>
      </w:r>
      <w:r w:rsidRPr="00FC038F">
        <w:rPr>
          <w:rFonts w:ascii="Arial" w:hAnsi="Arial"/>
          <w:rtl/>
        </w:rPr>
        <w:t>בשל ההפרה הנמשכת או ההפרה החוזרת, לפי</w:t>
      </w:r>
      <w:r>
        <w:rPr>
          <w:rFonts w:ascii="Arial" w:hAnsi="Arial" w:hint="cs"/>
          <w:rtl/>
        </w:rPr>
        <w:t xml:space="preserve"> </w:t>
      </w:r>
      <w:r>
        <w:rPr>
          <w:rFonts w:ascii="Arial" w:hAnsi="Arial"/>
          <w:rtl/>
        </w:rPr>
        <w:t>העניין, בהתאם להוראות סעיף 26</w:t>
      </w:r>
      <w:r w:rsidRPr="00FC038F">
        <w:rPr>
          <w:rFonts w:ascii="Arial" w:hAnsi="Arial"/>
          <w:rtl/>
        </w:rPr>
        <w:t>ח, בשינויים</w:t>
      </w:r>
      <w:r>
        <w:rPr>
          <w:rFonts w:ascii="Arial" w:hAnsi="Arial" w:hint="cs"/>
          <w:rtl/>
        </w:rPr>
        <w:t xml:space="preserve"> </w:t>
      </w:r>
      <w:r w:rsidRPr="00FC038F">
        <w:rPr>
          <w:rFonts w:ascii="Arial" w:hAnsi="Arial"/>
          <w:rtl/>
        </w:rPr>
        <w:t>המחויבים;</w:t>
      </w:r>
    </w:p>
    <w:p w14:paraId="10904949" w14:textId="1AF78A40" w:rsidR="00FC038F" w:rsidRDefault="00FC038F" w:rsidP="00D07D58">
      <w:pPr>
        <w:spacing w:line="240" w:lineRule="auto"/>
        <w:ind w:left="1440"/>
        <w:rPr>
          <w:rFonts w:ascii="Arial" w:hAnsi="Arial"/>
          <w:rtl/>
        </w:rPr>
      </w:pPr>
      <w:r>
        <w:rPr>
          <w:rFonts w:ascii="Arial" w:hAnsi="Arial" w:hint="cs"/>
          <w:rtl/>
        </w:rPr>
        <w:t>(ב)</w:t>
      </w:r>
      <w:r>
        <w:rPr>
          <w:rFonts w:ascii="Arial" w:hAnsi="Arial" w:hint="cs"/>
          <w:rtl/>
        </w:rPr>
        <w:tab/>
      </w:r>
      <w:r w:rsidRPr="00FC038F">
        <w:rPr>
          <w:rFonts w:ascii="Arial" w:hAnsi="Arial"/>
          <w:rtl/>
        </w:rPr>
        <w:t>מסר הממונה למפר דרישת תשלום בשל</w:t>
      </w:r>
      <w:r>
        <w:rPr>
          <w:rFonts w:ascii="Arial" w:hAnsi="Arial" w:hint="cs"/>
          <w:rtl/>
        </w:rPr>
        <w:t xml:space="preserve"> </w:t>
      </w:r>
      <w:r w:rsidRPr="00FC038F">
        <w:rPr>
          <w:rFonts w:ascii="Arial" w:hAnsi="Arial"/>
          <w:rtl/>
        </w:rPr>
        <w:t>ההפרה הנמשכת או ההפרה החוזרת, לפי</w:t>
      </w:r>
      <w:r>
        <w:rPr>
          <w:rFonts w:ascii="Arial" w:hAnsi="Arial" w:hint="cs"/>
          <w:rtl/>
        </w:rPr>
        <w:t xml:space="preserve"> </w:t>
      </w:r>
      <w:r w:rsidRPr="00FC038F">
        <w:rPr>
          <w:rFonts w:ascii="Arial" w:hAnsi="Arial"/>
          <w:rtl/>
        </w:rPr>
        <w:t>העניין, בהתאם להוראות סעי</w:t>
      </w:r>
      <w:r>
        <w:rPr>
          <w:rFonts w:ascii="Arial" w:hAnsi="Arial"/>
          <w:rtl/>
        </w:rPr>
        <w:t>ף 26 י</w:t>
      </w:r>
      <w:r>
        <w:rPr>
          <w:rFonts w:ascii="Arial" w:hAnsi="Arial" w:hint="cs"/>
          <w:rtl/>
        </w:rPr>
        <w:t>(</w:t>
      </w:r>
      <w:r>
        <w:rPr>
          <w:rFonts w:ascii="Arial" w:hAnsi="Arial"/>
          <w:rtl/>
        </w:rPr>
        <w:t>ב</w:t>
      </w:r>
      <w:r>
        <w:rPr>
          <w:rFonts w:ascii="Arial" w:hAnsi="Arial" w:hint="cs"/>
          <w:rtl/>
        </w:rPr>
        <w:t>)(1)</w:t>
      </w:r>
      <w:r w:rsidRPr="00FC038F">
        <w:rPr>
          <w:rFonts w:ascii="Arial" w:hAnsi="Arial"/>
          <w:rtl/>
        </w:rPr>
        <w:t xml:space="preserve"> או</w:t>
      </w:r>
      <w:r>
        <w:rPr>
          <w:rFonts w:ascii="Arial" w:hAnsi="Arial" w:hint="cs"/>
          <w:rtl/>
        </w:rPr>
        <w:t xml:space="preserve"> </w:t>
      </w:r>
      <w:r w:rsidRPr="00FC038F">
        <w:rPr>
          <w:rFonts w:ascii="Arial" w:hAnsi="Arial"/>
          <w:rtl/>
        </w:rPr>
        <w:t>שהמפר לא טען את טענותיו לפני הממונה לעניין</w:t>
      </w:r>
      <w:r>
        <w:rPr>
          <w:rFonts w:ascii="Arial" w:hAnsi="Arial" w:hint="cs"/>
          <w:rtl/>
        </w:rPr>
        <w:t xml:space="preserve"> </w:t>
      </w:r>
      <w:r>
        <w:rPr>
          <w:rFonts w:ascii="Arial" w:hAnsi="Arial"/>
          <w:rtl/>
        </w:rPr>
        <w:t>אותה הפרה כאמור בסעיף 26 י</w:t>
      </w:r>
      <w:r>
        <w:rPr>
          <w:rFonts w:ascii="Arial" w:hAnsi="Arial" w:hint="cs"/>
          <w:rtl/>
        </w:rPr>
        <w:t>(</w:t>
      </w:r>
      <w:r>
        <w:rPr>
          <w:rFonts w:ascii="Arial" w:hAnsi="Arial"/>
          <w:rtl/>
        </w:rPr>
        <w:t>ד</w:t>
      </w:r>
      <w:r>
        <w:rPr>
          <w:rFonts w:ascii="Arial" w:hAnsi="Arial" w:hint="cs"/>
          <w:rtl/>
        </w:rPr>
        <w:t>)</w:t>
      </w:r>
      <w:r w:rsidRPr="00FC038F">
        <w:rPr>
          <w:rFonts w:ascii="Arial" w:hAnsi="Arial"/>
          <w:rtl/>
        </w:rPr>
        <w:t>, יחלט הממונה</w:t>
      </w:r>
      <w:r>
        <w:rPr>
          <w:rFonts w:ascii="Arial" w:hAnsi="Arial" w:hint="cs"/>
          <w:rtl/>
        </w:rPr>
        <w:t xml:space="preserve"> </w:t>
      </w:r>
      <w:r w:rsidRPr="00FC038F">
        <w:rPr>
          <w:rFonts w:ascii="Arial" w:hAnsi="Arial"/>
          <w:rtl/>
        </w:rPr>
        <w:t>את העירבון נוסף על הטלת העיצום הכספי בשל</w:t>
      </w:r>
      <w:r>
        <w:rPr>
          <w:rFonts w:ascii="Arial" w:hAnsi="Arial" w:hint="cs"/>
          <w:rtl/>
        </w:rPr>
        <w:t xml:space="preserve"> </w:t>
      </w:r>
      <w:r w:rsidRPr="00FC038F">
        <w:rPr>
          <w:rFonts w:ascii="Arial" w:hAnsi="Arial"/>
          <w:rtl/>
        </w:rPr>
        <w:t>ההפרה הנמשכת או ההפרה החוזרת; החליט</w:t>
      </w:r>
      <w:r>
        <w:rPr>
          <w:rFonts w:ascii="Arial" w:hAnsi="Arial" w:hint="cs"/>
          <w:rtl/>
        </w:rPr>
        <w:t xml:space="preserve"> </w:t>
      </w:r>
      <w:r w:rsidRPr="00FC038F">
        <w:rPr>
          <w:rFonts w:ascii="Arial" w:hAnsi="Arial"/>
          <w:rtl/>
        </w:rPr>
        <w:t>הממונה לפטור את המפר מהפקדת העירבון או</w:t>
      </w:r>
      <w:r>
        <w:rPr>
          <w:rFonts w:ascii="Arial" w:hAnsi="Arial" w:hint="cs"/>
          <w:rtl/>
        </w:rPr>
        <w:t xml:space="preserve"> </w:t>
      </w:r>
      <w:r w:rsidRPr="00FC038F">
        <w:rPr>
          <w:rFonts w:ascii="Arial" w:hAnsi="Arial"/>
          <w:rtl/>
        </w:rPr>
        <w:t>להפחית</w:t>
      </w:r>
      <w:r w:rsidR="005F25E5">
        <w:rPr>
          <w:rFonts w:ascii="Arial" w:hAnsi="Arial"/>
          <w:rtl/>
        </w:rPr>
        <w:t xml:space="preserve"> את סכום העירבון לפי סעיף 26 כב</w:t>
      </w:r>
      <w:r w:rsidR="005F25E5">
        <w:rPr>
          <w:rFonts w:ascii="Arial" w:hAnsi="Arial" w:hint="cs"/>
          <w:rtl/>
        </w:rPr>
        <w:t>(</w:t>
      </w:r>
      <w:r w:rsidR="005F25E5">
        <w:rPr>
          <w:rFonts w:ascii="Arial" w:hAnsi="Arial"/>
          <w:rtl/>
        </w:rPr>
        <w:t>ד</w:t>
      </w:r>
      <w:r w:rsidR="005F25E5">
        <w:rPr>
          <w:rFonts w:ascii="Arial" w:hAnsi="Arial" w:hint="cs"/>
          <w:rtl/>
        </w:rPr>
        <w:t>)</w:t>
      </w:r>
      <w:r w:rsidRPr="00FC038F">
        <w:rPr>
          <w:rFonts w:ascii="Arial" w:hAnsi="Arial"/>
          <w:rtl/>
        </w:rPr>
        <w:t>,</w:t>
      </w:r>
      <w:r>
        <w:rPr>
          <w:rFonts w:ascii="Arial" w:hAnsi="Arial" w:hint="cs"/>
          <w:rtl/>
        </w:rPr>
        <w:t xml:space="preserve"> </w:t>
      </w:r>
      <w:r w:rsidRPr="00FC038F">
        <w:rPr>
          <w:rFonts w:ascii="Arial" w:hAnsi="Arial"/>
          <w:rtl/>
        </w:rPr>
        <w:t>ימסור למפר דרישת תשלום הכוללת גם את</w:t>
      </w:r>
      <w:r w:rsidR="005F25E5">
        <w:rPr>
          <w:rFonts w:ascii="Arial" w:hAnsi="Arial" w:hint="cs"/>
          <w:rtl/>
        </w:rPr>
        <w:t xml:space="preserve"> </w:t>
      </w:r>
      <w:r w:rsidRPr="00FC038F">
        <w:rPr>
          <w:rFonts w:ascii="Arial" w:hAnsi="Arial"/>
          <w:rtl/>
        </w:rPr>
        <w:t>סכום העירבון שלגביו ניתן הפטור או את החלק</w:t>
      </w:r>
      <w:r w:rsidR="005F25E5">
        <w:rPr>
          <w:rFonts w:ascii="Arial" w:hAnsi="Arial" w:hint="cs"/>
          <w:rtl/>
        </w:rPr>
        <w:t xml:space="preserve"> </w:t>
      </w:r>
      <w:r w:rsidRPr="00FC038F">
        <w:rPr>
          <w:rFonts w:ascii="Arial" w:hAnsi="Arial"/>
          <w:rtl/>
        </w:rPr>
        <w:t>שהופחת מסכום העירבון, לפי העניין, בתוספת</w:t>
      </w:r>
      <w:r w:rsidR="005F25E5">
        <w:rPr>
          <w:rFonts w:ascii="Arial" w:hAnsi="Arial" w:hint="cs"/>
          <w:rtl/>
        </w:rPr>
        <w:t xml:space="preserve"> </w:t>
      </w:r>
      <w:r w:rsidRPr="00FC038F">
        <w:rPr>
          <w:rFonts w:ascii="Arial" w:hAnsi="Arial"/>
          <w:rtl/>
        </w:rPr>
        <w:t>הפרשי הצמדה וריבית מיום החלטת הממונה על</w:t>
      </w:r>
      <w:r w:rsidR="005F25E5">
        <w:rPr>
          <w:rFonts w:ascii="Arial" w:hAnsi="Arial" w:hint="cs"/>
          <w:rtl/>
        </w:rPr>
        <w:t xml:space="preserve"> </w:t>
      </w:r>
      <w:r w:rsidRPr="00FC038F">
        <w:rPr>
          <w:rFonts w:ascii="Arial" w:hAnsi="Arial"/>
          <w:rtl/>
        </w:rPr>
        <w:t>הפטור או ההפחתה כאמור עד יום המסירה של</w:t>
      </w:r>
      <w:r w:rsidR="005F25E5">
        <w:rPr>
          <w:rFonts w:ascii="Arial" w:hAnsi="Arial" w:hint="cs"/>
          <w:rtl/>
        </w:rPr>
        <w:t xml:space="preserve"> </w:t>
      </w:r>
      <w:r w:rsidRPr="00FC038F">
        <w:rPr>
          <w:rFonts w:ascii="Arial" w:hAnsi="Arial"/>
          <w:rtl/>
        </w:rPr>
        <w:t>דרישת התשלום;</w:t>
      </w:r>
    </w:p>
    <w:p w14:paraId="257F714C" w14:textId="70C1A824" w:rsidR="005F25E5" w:rsidRDefault="005F25E5" w:rsidP="00D07D58">
      <w:pPr>
        <w:spacing w:line="240" w:lineRule="auto"/>
        <w:ind w:left="720"/>
        <w:rPr>
          <w:rFonts w:ascii="Arial" w:hAnsi="Arial"/>
          <w:rtl/>
        </w:rPr>
      </w:pPr>
      <w:r w:rsidRPr="005F25E5">
        <w:rPr>
          <w:rFonts w:ascii="Arial" w:hAnsi="Arial"/>
          <w:rtl/>
        </w:rPr>
        <w:t>(2)</w:t>
      </w:r>
      <w:r w:rsidRPr="005F25E5">
        <w:rPr>
          <w:rFonts w:ascii="Arial" w:hAnsi="Arial"/>
          <w:rtl/>
        </w:rPr>
        <w:tab/>
        <w:t xml:space="preserve">הפר המפר תנאי מהתנאים הנוספים שנקבעו בכתב ההתחייבות כאמור בסעיף 26כב(ב), יחלט הממונה את העירבון, ואם החליט הממונה לפטור את המפר מהפקדת העירבון או להפחית את סכום העירבון לפי סעיף 26כב(ד), ימסור למפר דרישת תשלום לפי סעיף 26י לגבי סכום העירבון שלגביו ניתן הפטור או לגבי החלק שהופחת מסכום העירבון, לפי העניין, בצירוף הפרשי הצמדה וריבית מיום החלטת </w:t>
      </w:r>
      <w:r w:rsidRPr="005F25E5">
        <w:rPr>
          <w:rFonts w:ascii="Arial" w:hAnsi="Arial"/>
          <w:rtl/>
        </w:rPr>
        <w:lastRenderedPageBreak/>
        <w:t>הממונה על הפטור או ההפחתה כאמור עד יום המסירה של דרישת התשלום; הממונה לא יחלט את העירבון או ישלח דרישת תשלום לפי הוראות פסקה זו אלא לאחר שנתן למפר הזדמנות לטעון את טענותיו, בכתב, לעניין הפרת התנאים כאמור.</w:t>
      </w:r>
    </w:p>
    <w:p w14:paraId="5E25A8DD" w14:textId="77777777" w:rsidR="005F25E5" w:rsidRPr="005F25E5" w:rsidRDefault="005F25E5" w:rsidP="00D07D58">
      <w:pPr>
        <w:spacing w:line="240" w:lineRule="auto"/>
        <w:rPr>
          <w:lang w:eastAsia="he-IL"/>
        </w:rPr>
      </w:pPr>
      <w:r w:rsidRPr="005F25E5">
        <w:rPr>
          <w:rtl/>
          <w:lang w:eastAsia="he-IL"/>
        </w:rPr>
        <w:t>(ב)</w:t>
      </w:r>
      <w:r w:rsidRPr="005F25E5">
        <w:rPr>
          <w:rtl/>
          <w:lang w:eastAsia="he-IL"/>
        </w:rPr>
        <w:tab/>
        <w:t>לעניין פרק זה יראו את חילוט העירבון לפי הוראות סעיף זה כהטלת עיצום כספי על המפר בשל ההפרה שלגביה ניתן העירבון.</w:t>
      </w:r>
    </w:p>
    <w:p w14:paraId="0E254628" w14:textId="7D0495AB" w:rsidR="005F25E5" w:rsidRDefault="005F25E5" w:rsidP="00D07D58">
      <w:pPr>
        <w:spacing w:line="240" w:lineRule="auto"/>
        <w:rPr>
          <w:rtl/>
          <w:lang w:eastAsia="he-IL"/>
        </w:rPr>
      </w:pPr>
      <w:r w:rsidRPr="005F25E5">
        <w:rPr>
          <w:rtl/>
          <w:lang w:eastAsia="he-IL"/>
        </w:rPr>
        <w:t>(ג)</w:t>
      </w:r>
      <w:r w:rsidRPr="005F25E5">
        <w:rPr>
          <w:rtl/>
          <w:lang w:eastAsia="he-IL"/>
        </w:rPr>
        <w:tab/>
        <w:t>הופר תנאי מתנאי כתב ההתחייבות כאמור בסעיף זה והפר המפר פעם נוספת את החובה שבשל הפרתה נתן את כתב ההתחייבות, לא יאפשר לו הממונה להגיש כתב התחייבות נוסף לפי הוראות סימן זה, בשל אותה הפרה.</w:t>
      </w:r>
    </w:p>
    <w:p w14:paraId="33EEC260" w14:textId="51DBAEAF" w:rsidR="005F25E5" w:rsidRDefault="005F25E5" w:rsidP="00D07D58">
      <w:pPr>
        <w:pStyle w:val="3"/>
        <w:numPr>
          <w:ilvl w:val="0"/>
          <w:numId w:val="6"/>
        </w:numPr>
        <w:rPr>
          <w:rtl/>
        </w:rPr>
      </w:pPr>
      <w:bookmarkStart w:id="362" w:name="_Toc109039520"/>
      <w:r>
        <w:rPr>
          <w:rFonts w:hint="cs"/>
          <w:rtl/>
        </w:rPr>
        <w:t>הפרת העירבון</w:t>
      </w:r>
      <w:bookmarkEnd w:id="362"/>
    </w:p>
    <w:p w14:paraId="73C961FD" w14:textId="1BE13552" w:rsidR="005F25E5" w:rsidRDefault="005F25E5" w:rsidP="00D07D58">
      <w:pPr>
        <w:spacing w:line="240" w:lineRule="auto"/>
        <w:rPr>
          <w:rtl/>
          <w:lang w:eastAsia="he-IL"/>
        </w:rPr>
      </w:pPr>
      <w:r w:rsidRPr="005F25E5">
        <w:rPr>
          <w:rtl/>
          <w:lang w:eastAsia="he-IL"/>
        </w:rPr>
        <w:t>עמד המפר בתנאי כתב ההתחייבות שהגיש לפי סימן זה, יוחזר לו, בתום תקופת ההתחייבות, העירבון שהפקיד בתוספת הפרשי הצמדה וריבית מיום הפקדתו עד יום החזרתו.</w:t>
      </w:r>
    </w:p>
    <w:p w14:paraId="658412E3" w14:textId="4CEE4501" w:rsidR="005F25E5" w:rsidRDefault="005F25E5" w:rsidP="00D07D58">
      <w:pPr>
        <w:pStyle w:val="2"/>
        <w:rPr>
          <w:rtl/>
        </w:rPr>
      </w:pPr>
      <w:bookmarkStart w:id="363" w:name="_Toc109039521"/>
      <w:r>
        <w:rPr>
          <w:rFonts w:hint="cs"/>
          <w:rtl/>
        </w:rPr>
        <w:t>סימן ד': התחייבות להימנע מהפרה</w:t>
      </w:r>
      <w:bookmarkEnd w:id="363"/>
    </w:p>
    <w:p w14:paraId="29C74802" w14:textId="1527A681" w:rsidR="005F25E5" w:rsidRDefault="005F25E5" w:rsidP="00D07D58">
      <w:pPr>
        <w:pStyle w:val="3"/>
        <w:numPr>
          <w:ilvl w:val="0"/>
          <w:numId w:val="6"/>
        </w:numPr>
        <w:rPr>
          <w:rtl/>
        </w:rPr>
      </w:pPr>
      <w:bookmarkStart w:id="364" w:name="_Toc109039522"/>
      <w:r w:rsidRPr="005F25E5">
        <w:rPr>
          <w:rtl/>
        </w:rPr>
        <w:t>עיצום כספי בשל הפרה של הוראות לפי חוק זה ולפי חוק אחר</w:t>
      </w:r>
      <w:bookmarkEnd w:id="364"/>
    </w:p>
    <w:p w14:paraId="2D2B50DF" w14:textId="41DA0445" w:rsidR="005F25E5" w:rsidRDefault="005F25E5" w:rsidP="00D07D58">
      <w:pPr>
        <w:spacing w:line="240" w:lineRule="auto"/>
        <w:rPr>
          <w:rtl/>
          <w:lang w:eastAsia="he-IL"/>
        </w:rPr>
      </w:pPr>
      <w:r w:rsidRPr="005F25E5">
        <w:rPr>
          <w:rtl/>
          <w:lang w:eastAsia="he-IL"/>
        </w:rPr>
        <w:t>על מעשה אחד המהווה הפרה של הוראה מההוראות לפי חוק זה, כאמור בסעיף 26ז, ושל הוראה מההוראות לפי חוק אחר, לא יוטל יותר מעיצום כספי אחד.</w:t>
      </w:r>
    </w:p>
    <w:p w14:paraId="5EA9B211" w14:textId="757C3604" w:rsidR="005F25E5" w:rsidRDefault="005F25E5" w:rsidP="00D07D58">
      <w:pPr>
        <w:pStyle w:val="3"/>
        <w:numPr>
          <w:ilvl w:val="0"/>
          <w:numId w:val="6"/>
        </w:numPr>
        <w:rPr>
          <w:rtl/>
        </w:rPr>
      </w:pPr>
      <w:bookmarkStart w:id="365" w:name="_Toc109039523"/>
      <w:r>
        <w:rPr>
          <w:rtl/>
        </w:rPr>
        <w:t>ערעור, עיכוב ביצוע והחזר</w:t>
      </w:r>
      <w:bookmarkEnd w:id="365"/>
    </w:p>
    <w:p w14:paraId="39312DEA" w14:textId="3609A89C" w:rsidR="005F25E5" w:rsidRDefault="005F25E5" w:rsidP="00D07D58">
      <w:pPr>
        <w:spacing w:line="240" w:lineRule="auto"/>
        <w:rPr>
          <w:rtl/>
          <w:lang w:eastAsia="he-IL"/>
        </w:rPr>
      </w:pPr>
      <w:r w:rsidRPr="005F25E5">
        <w:rPr>
          <w:rtl/>
          <w:lang w:eastAsia="he-IL"/>
        </w:rPr>
        <w:t>(א)</w:t>
      </w:r>
      <w:r w:rsidRPr="005F25E5">
        <w:rPr>
          <w:rtl/>
          <w:lang w:eastAsia="he-IL"/>
        </w:rPr>
        <w:tab/>
        <w:t>על החלטה סופית של הממונה לפי פרק זה ניתן להגיש ערעור לבית משפט שלום שבו יושב נשיא בית משפט השלום, בתוך 45 ימים מיום שנמסרה ההחלטה למפר.</w:t>
      </w:r>
    </w:p>
    <w:p w14:paraId="2B96297D" w14:textId="35E4B4D8" w:rsidR="005F25E5" w:rsidRDefault="005F25E5" w:rsidP="00D07D58">
      <w:pPr>
        <w:spacing w:line="240" w:lineRule="auto"/>
        <w:rPr>
          <w:rtl/>
          <w:lang w:eastAsia="he-IL"/>
        </w:rPr>
      </w:pPr>
      <w:r>
        <w:rPr>
          <w:rFonts w:hint="cs"/>
          <w:rtl/>
          <w:lang w:eastAsia="he-IL"/>
        </w:rPr>
        <w:t>(ב)</w:t>
      </w:r>
      <w:r>
        <w:rPr>
          <w:rFonts w:hint="cs"/>
          <w:rtl/>
          <w:lang w:eastAsia="he-IL"/>
        </w:rPr>
        <w:tab/>
      </w:r>
      <w:r w:rsidRPr="005F25E5">
        <w:rPr>
          <w:rtl/>
          <w:lang w:eastAsia="he-IL"/>
        </w:rPr>
        <w:t>אין בהגשת ערעור לפי סעיף קטן (א) כדי לעכב את ביצוע ההחלטה, אלא אם כן הסכים לכך הממונה או שבית המשפט הורה על כך.</w:t>
      </w:r>
    </w:p>
    <w:p w14:paraId="21FAA381" w14:textId="3932C27E" w:rsidR="005F25E5" w:rsidRDefault="005F25E5" w:rsidP="00D07D58">
      <w:pPr>
        <w:spacing w:line="240" w:lineRule="auto"/>
        <w:rPr>
          <w:rtl/>
          <w:lang w:eastAsia="he-IL"/>
        </w:rPr>
      </w:pPr>
      <w:r>
        <w:rPr>
          <w:rFonts w:hint="cs"/>
          <w:rtl/>
          <w:lang w:eastAsia="he-IL"/>
        </w:rPr>
        <w:t>(ג)</w:t>
      </w:r>
      <w:r>
        <w:rPr>
          <w:rtl/>
          <w:lang w:eastAsia="he-IL"/>
        </w:rPr>
        <w:tab/>
      </w:r>
      <w:r w:rsidRPr="005F25E5">
        <w:rPr>
          <w:rtl/>
          <w:lang w:eastAsia="he-IL"/>
        </w:rPr>
        <w:t>החליט בית המשפט, לאחר ששולם העיצום הכספי או הופקד העירבון, לקבל ערעור כאמור בסעיף קטן (א) והורה על החזרת סכום העיצום הכספי ששולם, על הפחתת העיצום הכספי או על החזרת העירבון, יוחזר הסכום ששולם או כל חלק ממנו אשר הופחת או יוחזר העירבון, לפי העניין, בתוספת הפרשי הצמדה וריבית מיום תשלומו או הפקדתו עד יום החזרתו.</w:t>
      </w:r>
    </w:p>
    <w:p w14:paraId="4B291D30" w14:textId="1927936C" w:rsidR="005F25E5" w:rsidRDefault="005F25E5" w:rsidP="00D07D58">
      <w:pPr>
        <w:pStyle w:val="3"/>
        <w:numPr>
          <w:ilvl w:val="0"/>
          <w:numId w:val="6"/>
        </w:numPr>
        <w:rPr>
          <w:rtl/>
        </w:rPr>
      </w:pPr>
      <w:bookmarkStart w:id="366" w:name="_Toc109039524"/>
      <w:r>
        <w:rPr>
          <w:rFonts w:hint="cs"/>
          <w:rtl/>
        </w:rPr>
        <w:t>פרסום</w:t>
      </w:r>
      <w:bookmarkEnd w:id="366"/>
    </w:p>
    <w:p w14:paraId="6B5C36F5" w14:textId="49C5E711" w:rsidR="005F25E5" w:rsidRDefault="005F25E5" w:rsidP="00D07D58">
      <w:pPr>
        <w:spacing w:line="240" w:lineRule="auto"/>
        <w:rPr>
          <w:rtl/>
          <w:lang w:eastAsia="he-IL"/>
        </w:rPr>
      </w:pPr>
      <w:r>
        <w:rPr>
          <w:rFonts w:hint="cs"/>
          <w:rtl/>
          <w:lang w:eastAsia="he-IL"/>
        </w:rPr>
        <w:t>(א)</w:t>
      </w:r>
      <w:r>
        <w:rPr>
          <w:rtl/>
          <w:lang w:eastAsia="he-IL"/>
        </w:rPr>
        <w:tab/>
      </w:r>
      <w:r w:rsidRPr="005F25E5">
        <w:rPr>
          <w:rtl/>
          <w:lang w:eastAsia="he-IL"/>
        </w:rPr>
        <w:t>הטיל הממונה עיצום כספי לפי פרק זה, יפרסם באתר האינטרנט של הנציבות את הפרטים שלהלן, בדרך שתבטיח שקיפות לגבי הפעלת שיקול דעתו בקבלת ההחלטה להטיל עיצום כספי:</w:t>
      </w:r>
    </w:p>
    <w:p w14:paraId="2930DB55" w14:textId="391B49F5" w:rsidR="00B32E7F" w:rsidRPr="00B32E7F" w:rsidRDefault="00B32E7F" w:rsidP="00D07D58">
      <w:pPr>
        <w:spacing w:line="240" w:lineRule="auto"/>
        <w:ind w:left="720"/>
        <w:rPr>
          <w:rFonts w:ascii="Arial" w:hAnsi="Arial"/>
          <w:rtl/>
        </w:rPr>
      </w:pPr>
      <w:r w:rsidRPr="00B32E7F">
        <w:rPr>
          <w:rFonts w:ascii="Arial" w:hAnsi="Arial"/>
          <w:rtl/>
        </w:rPr>
        <w:t>(1)</w:t>
      </w:r>
      <w:r w:rsidRPr="00B32E7F">
        <w:rPr>
          <w:rFonts w:ascii="Arial" w:hAnsi="Arial"/>
          <w:rtl/>
        </w:rPr>
        <w:tab/>
      </w:r>
      <w:r w:rsidRPr="00B32E7F">
        <w:rPr>
          <w:rFonts w:ascii="Arial" w:hAnsi="Arial" w:hint="eastAsia"/>
          <w:rtl/>
        </w:rPr>
        <w:t>דבר</w:t>
      </w:r>
      <w:r w:rsidRPr="00B32E7F">
        <w:rPr>
          <w:rFonts w:ascii="Arial" w:hAnsi="Arial"/>
          <w:rtl/>
        </w:rPr>
        <w:t xml:space="preserve"> </w:t>
      </w:r>
      <w:r w:rsidRPr="00B32E7F">
        <w:rPr>
          <w:rFonts w:ascii="Arial" w:hAnsi="Arial" w:hint="eastAsia"/>
          <w:rtl/>
        </w:rPr>
        <w:t>הטלת</w:t>
      </w:r>
      <w:r w:rsidRPr="00B32E7F">
        <w:rPr>
          <w:rFonts w:ascii="Arial" w:hAnsi="Arial"/>
          <w:rtl/>
        </w:rPr>
        <w:t xml:space="preserve"> </w:t>
      </w:r>
      <w:r w:rsidRPr="00B32E7F">
        <w:rPr>
          <w:rFonts w:ascii="Arial" w:hAnsi="Arial" w:hint="eastAsia"/>
          <w:rtl/>
        </w:rPr>
        <w:t>העיצום</w:t>
      </w:r>
      <w:r w:rsidRPr="00B32E7F">
        <w:rPr>
          <w:rFonts w:ascii="Arial" w:hAnsi="Arial"/>
          <w:rtl/>
        </w:rPr>
        <w:t xml:space="preserve"> </w:t>
      </w:r>
      <w:r w:rsidRPr="00B32E7F">
        <w:rPr>
          <w:rFonts w:ascii="Arial" w:hAnsi="Arial" w:hint="eastAsia"/>
          <w:rtl/>
        </w:rPr>
        <w:t>הכספי</w:t>
      </w:r>
      <w:r w:rsidRPr="00B32E7F">
        <w:rPr>
          <w:rFonts w:ascii="Arial" w:hAnsi="Arial"/>
          <w:rtl/>
        </w:rPr>
        <w:t>;</w:t>
      </w:r>
    </w:p>
    <w:p w14:paraId="525B16BB" w14:textId="635AD38E" w:rsidR="00B32E7F" w:rsidRPr="00B32E7F" w:rsidRDefault="00B32E7F" w:rsidP="00D07D58">
      <w:pPr>
        <w:spacing w:line="240" w:lineRule="auto"/>
        <w:ind w:left="720"/>
        <w:rPr>
          <w:rFonts w:ascii="Arial" w:hAnsi="Arial"/>
          <w:rtl/>
        </w:rPr>
      </w:pPr>
      <w:r w:rsidRPr="00B32E7F">
        <w:rPr>
          <w:rFonts w:ascii="Arial" w:hAnsi="Arial"/>
          <w:rtl/>
        </w:rPr>
        <w:t>(2)</w:t>
      </w:r>
      <w:r w:rsidRPr="00B32E7F">
        <w:rPr>
          <w:rFonts w:ascii="Arial" w:hAnsi="Arial"/>
          <w:rtl/>
        </w:rPr>
        <w:tab/>
      </w:r>
      <w:r w:rsidRPr="00B32E7F">
        <w:rPr>
          <w:rFonts w:ascii="Arial" w:hAnsi="Arial" w:hint="eastAsia"/>
          <w:rtl/>
        </w:rPr>
        <w:t>מהות</w:t>
      </w:r>
      <w:r w:rsidRPr="00B32E7F">
        <w:rPr>
          <w:rFonts w:ascii="Arial" w:hAnsi="Arial"/>
          <w:rtl/>
        </w:rPr>
        <w:t xml:space="preserve"> </w:t>
      </w:r>
      <w:r w:rsidRPr="00B32E7F">
        <w:rPr>
          <w:rFonts w:ascii="Arial" w:hAnsi="Arial" w:hint="eastAsia"/>
          <w:rtl/>
        </w:rPr>
        <w:t>ההפרה</w:t>
      </w:r>
      <w:r w:rsidRPr="00B32E7F">
        <w:rPr>
          <w:rFonts w:ascii="Arial" w:hAnsi="Arial"/>
          <w:rtl/>
        </w:rPr>
        <w:t xml:space="preserve"> </w:t>
      </w:r>
      <w:r w:rsidRPr="00B32E7F">
        <w:rPr>
          <w:rFonts w:ascii="Arial" w:hAnsi="Arial" w:hint="eastAsia"/>
          <w:rtl/>
        </w:rPr>
        <w:t>שבשלה</w:t>
      </w:r>
      <w:r w:rsidRPr="00B32E7F">
        <w:rPr>
          <w:rFonts w:ascii="Arial" w:hAnsi="Arial"/>
          <w:rtl/>
        </w:rPr>
        <w:t xml:space="preserve"> </w:t>
      </w:r>
      <w:r w:rsidRPr="00B32E7F">
        <w:rPr>
          <w:rFonts w:ascii="Arial" w:hAnsi="Arial" w:hint="eastAsia"/>
          <w:rtl/>
        </w:rPr>
        <w:t>הוטל</w:t>
      </w:r>
      <w:r w:rsidRPr="00B32E7F">
        <w:rPr>
          <w:rFonts w:ascii="Arial" w:hAnsi="Arial"/>
          <w:rtl/>
        </w:rPr>
        <w:t xml:space="preserve"> </w:t>
      </w:r>
      <w:r w:rsidRPr="00B32E7F">
        <w:rPr>
          <w:rFonts w:ascii="Arial" w:hAnsi="Arial" w:hint="eastAsia"/>
          <w:rtl/>
        </w:rPr>
        <w:t>העיצום</w:t>
      </w:r>
      <w:r w:rsidRPr="00B32E7F">
        <w:rPr>
          <w:rFonts w:ascii="Arial" w:hAnsi="Arial"/>
          <w:rtl/>
        </w:rPr>
        <w:t xml:space="preserve"> </w:t>
      </w:r>
      <w:r w:rsidRPr="00B32E7F">
        <w:rPr>
          <w:rFonts w:ascii="Arial" w:hAnsi="Arial" w:hint="eastAsia"/>
          <w:rtl/>
        </w:rPr>
        <w:t>הכספי</w:t>
      </w:r>
      <w:r w:rsidRPr="00B32E7F">
        <w:rPr>
          <w:rFonts w:ascii="Arial" w:hAnsi="Arial"/>
          <w:rtl/>
        </w:rPr>
        <w:t xml:space="preserve">, </w:t>
      </w:r>
      <w:r w:rsidRPr="00B32E7F">
        <w:rPr>
          <w:rFonts w:ascii="Arial" w:hAnsi="Arial" w:hint="eastAsia"/>
          <w:rtl/>
        </w:rPr>
        <w:t>מועד</w:t>
      </w:r>
      <w:r w:rsidRPr="00B32E7F">
        <w:rPr>
          <w:rFonts w:ascii="Arial" w:hAnsi="Arial"/>
          <w:rtl/>
        </w:rPr>
        <w:t xml:space="preserve"> </w:t>
      </w:r>
      <w:r w:rsidRPr="00B32E7F">
        <w:rPr>
          <w:rFonts w:ascii="Arial" w:hAnsi="Arial" w:hint="eastAsia"/>
          <w:rtl/>
        </w:rPr>
        <w:t>ביצוע</w:t>
      </w:r>
      <w:r w:rsidRPr="00B32E7F">
        <w:rPr>
          <w:rFonts w:ascii="Arial" w:hAnsi="Arial"/>
          <w:rtl/>
        </w:rPr>
        <w:t xml:space="preserve"> </w:t>
      </w:r>
      <w:r w:rsidRPr="00B32E7F">
        <w:rPr>
          <w:rFonts w:ascii="Arial" w:hAnsi="Arial" w:hint="eastAsia"/>
          <w:rtl/>
        </w:rPr>
        <w:t>ההפרה</w:t>
      </w:r>
      <w:r w:rsidRPr="00B32E7F">
        <w:rPr>
          <w:rFonts w:ascii="Arial" w:hAnsi="Arial"/>
          <w:rtl/>
        </w:rPr>
        <w:t xml:space="preserve"> </w:t>
      </w:r>
      <w:r w:rsidRPr="00B32E7F">
        <w:rPr>
          <w:rFonts w:ascii="Arial" w:hAnsi="Arial" w:hint="eastAsia"/>
          <w:rtl/>
        </w:rPr>
        <w:t>ונסיבות</w:t>
      </w:r>
      <w:r w:rsidRPr="00B32E7F">
        <w:rPr>
          <w:rFonts w:ascii="Arial" w:hAnsi="Arial"/>
          <w:rtl/>
        </w:rPr>
        <w:t xml:space="preserve"> </w:t>
      </w:r>
      <w:r w:rsidRPr="00B32E7F">
        <w:rPr>
          <w:rFonts w:ascii="Arial" w:hAnsi="Arial" w:hint="eastAsia"/>
          <w:rtl/>
        </w:rPr>
        <w:t>ההפרה</w:t>
      </w:r>
      <w:r w:rsidRPr="00B32E7F">
        <w:rPr>
          <w:rFonts w:ascii="Arial" w:hAnsi="Arial"/>
          <w:rtl/>
        </w:rPr>
        <w:t>;</w:t>
      </w:r>
    </w:p>
    <w:p w14:paraId="0B83EF62" w14:textId="17C47DD3" w:rsidR="00B32E7F" w:rsidRPr="00B32E7F" w:rsidRDefault="00B32E7F" w:rsidP="00D07D58">
      <w:pPr>
        <w:spacing w:line="240" w:lineRule="auto"/>
        <w:ind w:left="720"/>
        <w:rPr>
          <w:rFonts w:ascii="Arial" w:hAnsi="Arial"/>
          <w:rtl/>
        </w:rPr>
      </w:pPr>
      <w:r w:rsidRPr="00B32E7F">
        <w:rPr>
          <w:rFonts w:ascii="Arial" w:hAnsi="Arial"/>
          <w:rtl/>
        </w:rPr>
        <w:t>(3)</w:t>
      </w:r>
      <w:r w:rsidRPr="00B32E7F">
        <w:rPr>
          <w:rFonts w:ascii="Arial" w:hAnsi="Arial"/>
          <w:rtl/>
        </w:rPr>
        <w:tab/>
      </w:r>
      <w:r w:rsidRPr="00B32E7F">
        <w:rPr>
          <w:rFonts w:ascii="Arial" w:hAnsi="Arial" w:hint="eastAsia"/>
          <w:rtl/>
        </w:rPr>
        <w:t>סכום</w:t>
      </w:r>
      <w:r w:rsidRPr="00B32E7F">
        <w:rPr>
          <w:rFonts w:ascii="Arial" w:hAnsi="Arial"/>
          <w:rtl/>
        </w:rPr>
        <w:t xml:space="preserve"> </w:t>
      </w:r>
      <w:r w:rsidRPr="00B32E7F">
        <w:rPr>
          <w:rFonts w:ascii="Arial" w:hAnsi="Arial" w:hint="eastAsia"/>
          <w:rtl/>
        </w:rPr>
        <w:t>העיצום</w:t>
      </w:r>
      <w:r w:rsidRPr="00B32E7F">
        <w:rPr>
          <w:rFonts w:ascii="Arial" w:hAnsi="Arial"/>
          <w:rtl/>
        </w:rPr>
        <w:t xml:space="preserve"> </w:t>
      </w:r>
      <w:r w:rsidRPr="00B32E7F">
        <w:rPr>
          <w:rFonts w:ascii="Arial" w:hAnsi="Arial" w:hint="eastAsia"/>
          <w:rtl/>
        </w:rPr>
        <w:t>הכספי</w:t>
      </w:r>
      <w:r w:rsidRPr="00B32E7F">
        <w:rPr>
          <w:rFonts w:ascii="Arial" w:hAnsi="Arial"/>
          <w:rtl/>
        </w:rPr>
        <w:t xml:space="preserve"> </w:t>
      </w:r>
      <w:r w:rsidRPr="00B32E7F">
        <w:rPr>
          <w:rFonts w:ascii="Arial" w:hAnsi="Arial" w:hint="eastAsia"/>
          <w:rtl/>
        </w:rPr>
        <w:t>שהוטל</w:t>
      </w:r>
      <w:r w:rsidRPr="00B32E7F">
        <w:rPr>
          <w:rFonts w:ascii="Arial" w:hAnsi="Arial"/>
          <w:rtl/>
        </w:rPr>
        <w:t>;</w:t>
      </w:r>
    </w:p>
    <w:p w14:paraId="5F834835" w14:textId="34C92EBA" w:rsidR="00B32E7F" w:rsidRPr="00B32E7F" w:rsidRDefault="00B32E7F" w:rsidP="00D07D58">
      <w:pPr>
        <w:spacing w:line="240" w:lineRule="auto"/>
        <w:ind w:left="720"/>
        <w:rPr>
          <w:rFonts w:ascii="Arial" w:hAnsi="Arial"/>
          <w:rtl/>
        </w:rPr>
      </w:pPr>
      <w:r w:rsidRPr="00B32E7F">
        <w:rPr>
          <w:rFonts w:ascii="Arial" w:hAnsi="Arial"/>
          <w:rtl/>
        </w:rPr>
        <w:t>(4)</w:t>
      </w:r>
      <w:r w:rsidRPr="00B32E7F">
        <w:rPr>
          <w:rFonts w:ascii="Arial" w:hAnsi="Arial"/>
          <w:rtl/>
        </w:rPr>
        <w:tab/>
      </w:r>
      <w:r w:rsidRPr="00B32E7F">
        <w:rPr>
          <w:rFonts w:ascii="Arial" w:hAnsi="Arial" w:hint="eastAsia"/>
          <w:rtl/>
        </w:rPr>
        <w:t>אם</w:t>
      </w:r>
      <w:r w:rsidRPr="00B32E7F">
        <w:rPr>
          <w:rFonts w:ascii="Arial" w:hAnsi="Arial"/>
          <w:rtl/>
        </w:rPr>
        <w:t xml:space="preserve"> </w:t>
      </w:r>
      <w:r w:rsidRPr="00B32E7F">
        <w:rPr>
          <w:rFonts w:ascii="Arial" w:hAnsi="Arial" w:hint="eastAsia"/>
          <w:rtl/>
        </w:rPr>
        <w:t>הופחת</w:t>
      </w:r>
      <w:r w:rsidRPr="00B32E7F">
        <w:rPr>
          <w:rFonts w:ascii="Arial" w:hAnsi="Arial"/>
          <w:rtl/>
        </w:rPr>
        <w:t xml:space="preserve"> </w:t>
      </w:r>
      <w:r w:rsidRPr="00B32E7F">
        <w:rPr>
          <w:rFonts w:ascii="Arial" w:hAnsi="Arial" w:hint="eastAsia"/>
          <w:rtl/>
        </w:rPr>
        <w:t>העיצום</w:t>
      </w:r>
      <w:r w:rsidRPr="00B32E7F">
        <w:rPr>
          <w:rFonts w:ascii="Arial" w:hAnsi="Arial"/>
          <w:rtl/>
        </w:rPr>
        <w:t xml:space="preserve"> </w:t>
      </w:r>
      <w:r w:rsidRPr="00B32E7F">
        <w:rPr>
          <w:rFonts w:ascii="Arial" w:hAnsi="Arial" w:hint="eastAsia"/>
          <w:rtl/>
        </w:rPr>
        <w:t>הכספי</w:t>
      </w:r>
      <w:r w:rsidRPr="00B32E7F">
        <w:rPr>
          <w:rFonts w:ascii="Arial" w:hAnsi="Arial"/>
          <w:rtl/>
        </w:rPr>
        <w:t xml:space="preserve"> – </w:t>
      </w:r>
      <w:r w:rsidRPr="00B32E7F">
        <w:rPr>
          <w:rFonts w:ascii="Arial" w:hAnsi="Arial" w:hint="eastAsia"/>
          <w:rtl/>
        </w:rPr>
        <w:t>הנסיבות</w:t>
      </w:r>
      <w:r w:rsidRPr="00B32E7F">
        <w:rPr>
          <w:rFonts w:ascii="Arial" w:hAnsi="Arial"/>
          <w:rtl/>
        </w:rPr>
        <w:t xml:space="preserve"> </w:t>
      </w:r>
      <w:r w:rsidRPr="00B32E7F">
        <w:rPr>
          <w:rFonts w:ascii="Arial" w:hAnsi="Arial" w:hint="eastAsia"/>
          <w:rtl/>
        </w:rPr>
        <w:t>שבשלהן</w:t>
      </w:r>
      <w:r w:rsidRPr="00B32E7F">
        <w:rPr>
          <w:rFonts w:ascii="Arial" w:hAnsi="Arial"/>
          <w:rtl/>
        </w:rPr>
        <w:t xml:space="preserve"> </w:t>
      </w:r>
      <w:r w:rsidRPr="00B32E7F">
        <w:rPr>
          <w:rFonts w:ascii="Arial" w:hAnsi="Arial" w:hint="eastAsia"/>
          <w:rtl/>
        </w:rPr>
        <w:t>הופחת</w:t>
      </w:r>
      <w:r w:rsidRPr="00B32E7F">
        <w:rPr>
          <w:rFonts w:ascii="Arial" w:hAnsi="Arial"/>
          <w:rtl/>
        </w:rPr>
        <w:t xml:space="preserve"> </w:t>
      </w:r>
      <w:r w:rsidRPr="00B32E7F">
        <w:rPr>
          <w:rFonts w:ascii="Arial" w:hAnsi="Arial" w:hint="eastAsia"/>
          <w:rtl/>
        </w:rPr>
        <w:t>סכום</w:t>
      </w:r>
      <w:r w:rsidRPr="00B32E7F">
        <w:rPr>
          <w:rFonts w:ascii="Arial" w:hAnsi="Arial"/>
          <w:rtl/>
        </w:rPr>
        <w:t xml:space="preserve"> </w:t>
      </w:r>
      <w:r w:rsidRPr="00B32E7F">
        <w:rPr>
          <w:rFonts w:ascii="Arial" w:hAnsi="Arial" w:hint="eastAsia"/>
          <w:rtl/>
        </w:rPr>
        <w:t>העיצום</w:t>
      </w:r>
      <w:r w:rsidRPr="00B32E7F">
        <w:rPr>
          <w:rFonts w:ascii="Arial" w:hAnsi="Arial"/>
          <w:rtl/>
        </w:rPr>
        <w:t xml:space="preserve"> </w:t>
      </w:r>
      <w:r w:rsidRPr="00B32E7F">
        <w:rPr>
          <w:rFonts w:ascii="Arial" w:hAnsi="Arial" w:hint="eastAsia"/>
          <w:rtl/>
        </w:rPr>
        <w:t>הכספי</w:t>
      </w:r>
      <w:r w:rsidRPr="00B32E7F">
        <w:rPr>
          <w:rFonts w:ascii="Arial" w:hAnsi="Arial"/>
          <w:rtl/>
        </w:rPr>
        <w:t xml:space="preserve"> </w:t>
      </w:r>
      <w:r w:rsidRPr="00B32E7F">
        <w:rPr>
          <w:rFonts w:ascii="Arial" w:hAnsi="Arial" w:hint="eastAsia"/>
          <w:rtl/>
        </w:rPr>
        <w:t>ושיעורי</w:t>
      </w:r>
      <w:r w:rsidRPr="00B32E7F">
        <w:rPr>
          <w:rFonts w:ascii="Arial" w:hAnsi="Arial"/>
          <w:rtl/>
        </w:rPr>
        <w:t xml:space="preserve"> </w:t>
      </w:r>
      <w:r w:rsidRPr="00B32E7F">
        <w:rPr>
          <w:rFonts w:ascii="Arial" w:hAnsi="Arial" w:hint="eastAsia"/>
          <w:rtl/>
        </w:rPr>
        <w:t>ההפחתה</w:t>
      </w:r>
      <w:r w:rsidRPr="00B32E7F">
        <w:rPr>
          <w:rFonts w:ascii="Arial" w:hAnsi="Arial"/>
          <w:rtl/>
        </w:rPr>
        <w:t>;</w:t>
      </w:r>
    </w:p>
    <w:p w14:paraId="4A760FA4" w14:textId="1F10D31A" w:rsidR="00B32E7F" w:rsidRPr="00B32E7F" w:rsidRDefault="00B32E7F" w:rsidP="00D07D58">
      <w:pPr>
        <w:spacing w:line="240" w:lineRule="auto"/>
        <w:ind w:left="720"/>
        <w:rPr>
          <w:rFonts w:ascii="Arial" w:hAnsi="Arial"/>
          <w:rtl/>
        </w:rPr>
      </w:pPr>
      <w:r w:rsidRPr="00B32E7F">
        <w:rPr>
          <w:rFonts w:ascii="Arial" w:hAnsi="Arial"/>
          <w:rtl/>
        </w:rPr>
        <w:t>(5)</w:t>
      </w:r>
      <w:r w:rsidRPr="00B32E7F">
        <w:rPr>
          <w:rFonts w:ascii="Arial" w:hAnsi="Arial"/>
          <w:rtl/>
        </w:rPr>
        <w:tab/>
      </w:r>
      <w:r w:rsidRPr="00B32E7F">
        <w:rPr>
          <w:rFonts w:ascii="Arial" w:hAnsi="Arial" w:hint="eastAsia"/>
          <w:rtl/>
        </w:rPr>
        <w:t>פרטים</w:t>
      </w:r>
      <w:r w:rsidRPr="00B32E7F">
        <w:rPr>
          <w:rFonts w:ascii="Arial" w:hAnsi="Arial"/>
          <w:rtl/>
        </w:rPr>
        <w:t xml:space="preserve"> </w:t>
      </w:r>
      <w:r w:rsidRPr="00B32E7F">
        <w:rPr>
          <w:rFonts w:ascii="Arial" w:hAnsi="Arial" w:hint="eastAsia"/>
          <w:rtl/>
        </w:rPr>
        <w:t>על</w:t>
      </w:r>
      <w:r w:rsidRPr="00B32E7F">
        <w:rPr>
          <w:rFonts w:ascii="Arial" w:hAnsi="Arial"/>
          <w:rtl/>
        </w:rPr>
        <w:t xml:space="preserve"> </w:t>
      </w:r>
      <w:r w:rsidRPr="00B32E7F">
        <w:rPr>
          <w:rFonts w:ascii="Arial" w:hAnsi="Arial" w:hint="eastAsia"/>
          <w:rtl/>
        </w:rPr>
        <w:t>המפר</w:t>
      </w:r>
      <w:r w:rsidRPr="00B32E7F">
        <w:rPr>
          <w:rFonts w:ascii="Arial" w:hAnsi="Arial"/>
          <w:rtl/>
        </w:rPr>
        <w:t xml:space="preserve">, </w:t>
      </w:r>
      <w:r w:rsidRPr="00B32E7F">
        <w:rPr>
          <w:rFonts w:ascii="Arial" w:hAnsi="Arial" w:hint="eastAsia"/>
          <w:rtl/>
        </w:rPr>
        <w:t>הנוגעים</w:t>
      </w:r>
      <w:r w:rsidRPr="00B32E7F">
        <w:rPr>
          <w:rFonts w:ascii="Arial" w:hAnsi="Arial"/>
          <w:rtl/>
        </w:rPr>
        <w:t xml:space="preserve"> </w:t>
      </w:r>
      <w:r w:rsidRPr="00B32E7F">
        <w:rPr>
          <w:rFonts w:ascii="Arial" w:hAnsi="Arial" w:hint="eastAsia"/>
          <w:rtl/>
        </w:rPr>
        <w:t>לעניין</w:t>
      </w:r>
      <w:r w:rsidRPr="00B32E7F">
        <w:rPr>
          <w:rFonts w:ascii="Arial" w:hAnsi="Arial"/>
          <w:rtl/>
        </w:rPr>
        <w:t>;</w:t>
      </w:r>
    </w:p>
    <w:p w14:paraId="2E42E01E" w14:textId="05C0A8F5" w:rsidR="00B32E7F" w:rsidRDefault="00B32E7F" w:rsidP="00D07D58">
      <w:pPr>
        <w:spacing w:line="240" w:lineRule="auto"/>
        <w:ind w:left="720"/>
        <w:rPr>
          <w:rFonts w:ascii="Arial" w:hAnsi="Arial"/>
          <w:rtl/>
        </w:rPr>
      </w:pPr>
      <w:r w:rsidRPr="00B32E7F">
        <w:rPr>
          <w:rFonts w:ascii="Arial" w:hAnsi="Arial"/>
          <w:rtl/>
        </w:rPr>
        <w:t>(6)</w:t>
      </w:r>
      <w:r w:rsidRPr="00B32E7F">
        <w:rPr>
          <w:rFonts w:ascii="Arial" w:hAnsi="Arial"/>
          <w:rtl/>
        </w:rPr>
        <w:tab/>
      </w:r>
      <w:r w:rsidRPr="00B32E7F">
        <w:rPr>
          <w:rFonts w:ascii="Arial" w:hAnsi="Arial" w:hint="eastAsia"/>
          <w:rtl/>
        </w:rPr>
        <w:t>שמו</w:t>
      </w:r>
      <w:r w:rsidRPr="00B32E7F">
        <w:rPr>
          <w:rFonts w:ascii="Arial" w:hAnsi="Arial"/>
          <w:rtl/>
        </w:rPr>
        <w:t xml:space="preserve"> </w:t>
      </w:r>
      <w:r w:rsidRPr="00B32E7F">
        <w:rPr>
          <w:rFonts w:ascii="Arial" w:hAnsi="Arial" w:hint="eastAsia"/>
          <w:rtl/>
        </w:rPr>
        <w:t>של</w:t>
      </w:r>
      <w:r w:rsidRPr="00B32E7F">
        <w:rPr>
          <w:rFonts w:ascii="Arial" w:hAnsi="Arial"/>
          <w:rtl/>
        </w:rPr>
        <w:t xml:space="preserve"> </w:t>
      </w:r>
      <w:r w:rsidRPr="00B32E7F">
        <w:rPr>
          <w:rFonts w:ascii="Arial" w:hAnsi="Arial" w:hint="eastAsia"/>
          <w:rtl/>
        </w:rPr>
        <w:t>המפר</w:t>
      </w:r>
      <w:r w:rsidRPr="00B32E7F">
        <w:rPr>
          <w:rFonts w:ascii="Arial" w:hAnsi="Arial"/>
          <w:rtl/>
        </w:rPr>
        <w:t xml:space="preserve"> – </w:t>
      </w:r>
      <w:r w:rsidRPr="00B32E7F">
        <w:rPr>
          <w:rFonts w:ascii="Arial" w:hAnsi="Arial" w:hint="eastAsia"/>
          <w:rtl/>
        </w:rPr>
        <w:t>אם</w:t>
      </w:r>
      <w:r w:rsidRPr="00B32E7F">
        <w:rPr>
          <w:rFonts w:ascii="Arial" w:hAnsi="Arial"/>
          <w:rtl/>
        </w:rPr>
        <w:t xml:space="preserve"> </w:t>
      </w:r>
      <w:r w:rsidRPr="00B32E7F">
        <w:rPr>
          <w:rFonts w:ascii="Arial" w:hAnsi="Arial" w:hint="eastAsia"/>
          <w:rtl/>
        </w:rPr>
        <w:t>הוא</w:t>
      </w:r>
      <w:r w:rsidRPr="00B32E7F">
        <w:rPr>
          <w:rFonts w:ascii="Arial" w:hAnsi="Arial"/>
          <w:rtl/>
        </w:rPr>
        <w:t xml:space="preserve"> </w:t>
      </w:r>
      <w:r w:rsidRPr="00B32E7F">
        <w:rPr>
          <w:rFonts w:ascii="Arial" w:hAnsi="Arial" w:hint="eastAsia"/>
          <w:rtl/>
        </w:rPr>
        <w:t>תאגיד</w:t>
      </w:r>
      <w:r w:rsidRPr="00B32E7F">
        <w:rPr>
          <w:rFonts w:ascii="Arial" w:hAnsi="Arial"/>
          <w:rtl/>
        </w:rPr>
        <w:t>.</w:t>
      </w:r>
    </w:p>
    <w:p w14:paraId="4B1E73FA" w14:textId="789520FD" w:rsidR="00B32E7F" w:rsidRDefault="00B32E7F" w:rsidP="00D07D58">
      <w:pPr>
        <w:spacing w:line="240" w:lineRule="auto"/>
        <w:rPr>
          <w:rFonts w:ascii="Arial" w:hAnsi="Arial"/>
          <w:rtl/>
        </w:rPr>
      </w:pPr>
      <w:r>
        <w:rPr>
          <w:rFonts w:ascii="Arial" w:hAnsi="Arial" w:hint="cs"/>
          <w:rtl/>
        </w:rPr>
        <w:lastRenderedPageBreak/>
        <w:t>(ב)</w:t>
      </w:r>
      <w:r>
        <w:rPr>
          <w:rFonts w:ascii="Arial" w:hAnsi="Arial"/>
          <w:rtl/>
        </w:rPr>
        <w:tab/>
      </w:r>
      <w:r w:rsidRPr="00B32E7F">
        <w:rPr>
          <w:rFonts w:ascii="Arial" w:hAnsi="Arial"/>
          <w:rtl/>
        </w:rPr>
        <w:t>הוגש ערעור לפי סעיף 26כז על החלטת הממונה להטיל עיצום כספי, יפרסם הממונה לפי סעיף קטן (א) את דבר הגשת הערעור ואת תוצאותיו.</w:t>
      </w:r>
    </w:p>
    <w:p w14:paraId="3A90DC4B" w14:textId="77777777" w:rsidR="00B32E7F" w:rsidRPr="00B32E7F" w:rsidRDefault="00B32E7F" w:rsidP="00D07D58">
      <w:pPr>
        <w:spacing w:line="240" w:lineRule="auto"/>
        <w:rPr>
          <w:rFonts w:ascii="Arial" w:hAnsi="Arial"/>
          <w:rtl/>
        </w:rPr>
      </w:pPr>
      <w:r w:rsidRPr="00B32E7F">
        <w:rPr>
          <w:rFonts w:ascii="Arial" w:hAnsi="Arial"/>
          <w:rtl/>
        </w:rPr>
        <w:t>(</w:t>
      </w:r>
      <w:r w:rsidRPr="00B32E7F">
        <w:rPr>
          <w:rFonts w:ascii="Arial" w:hAnsi="Arial" w:hint="eastAsia"/>
          <w:rtl/>
        </w:rPr>
        <w:t>ג</w:t>
      </w:r>
      <w:r w:rsidRPr="00B32E7F">
        <w:rPr>
          <w:rFonts w:ascii="Arial" w:hAnsi="Arial"/>
          <w:rtl/>
        </w:rPr>
        <w:t>)</w:t>
      </w:r>
      <w:r w:rsidRPr="00B32E7F">
        <w:rPr>
          <w:rFonts w:ascii="Arial" w:hAnsi="Arial"/>
          <w:rtl/>
        </w:rPr>
        <w:tab/>
      </w:r>
      <w:r w:rsidRPr="00B32E7F">
        <w:rPr>
          <w:rFonts w:ascii="Arial" w:hAnsi="Arial" w:hint="eastAsia"/>
          <w:rtl/>
        </w:rPr>
        <w:t>על</w:t>
      </w:r>
      <w:r w:rsidRPr="00B32E7F">
        <w:rPr>
          <w:rFonts w:ascii="Arial" w:hAnsi="Arial"/>
          <w:rtl/>
        </w:rPr>
        <w:t xml:space="preserve"> </w:t>
      </w:r>
      <w:r w:rsidRPr="00B32E7F">
        <w:rPr>
          <w:rFonts w:ascii="Arial" w:hAnsi="Arial" w:hint="eastAsia"/>
          <w:rtl/>
        </w:rPr>
        <w:t>אף</w:t>
      </w:r>
      <w:r w:rsidRPr="00B32E7F">
        <w:rPr>
          <w:rFonts w:ascii="Arial" w:hAnsi="Arial"/>
          <w:rtl/>
        </w:rPr>
        <w:t xml:space="preserve"> </w:t>
      </w:r>
      <w:r w:rsidRPr="00B32E7F">
        <w:rPr>
          <w:rFonts w:ascii="Arial" w:hAnsi="Arial" w:hint="cs"/>
          <w:rtl/>
        </w:rPr>
        <w:t>האמור ב</w:t>
      </w:r>
      <w:r w:rsidRPr="00B32E7F">
        <w:rPr>
          <w:rFonts w:ascii="Arial" w:hAnsi="Arial" w:hint="eastAsia"/>
          <w:rtl/>
        </w:rPr>
        <w:t>סעיף</w:t>
      </w:r>
      <w:r w:rsidRPr="00B32E7F">
        <w:rPr>
          <w:rFonts w:ascii="Arial" w:hAnsi="Arial"/>
          <w:rtl/>
        </w:rPr>
        <w:t xml:space="preserve"> </w:t>
      </w:r>
      <w:r w:rsidRPr="00B32E7F">
        <w:rPr>
          <w:rFonts w:ascii="Arial" w:hAnsi="Arial" w:hint="eastAsia"/>
          <w:rtl/>
        </w:rPr>
        <w:t>קטן</w:t>
      </w:r>
      <w:r w:rsidRPr="00B32E7F">
        <w:rPr>
          <w:rFonts w:ascii="Arial" w:hAnsi="Arial"/>
          <w:rtl/>
        </w:rPr>
        <w:t xml:space="preserve"> (</w:t>
      </w:r>
      <w:r w:rsidRPr="00B32E7F">
        <w:rPr>
          <w:rFonts w:ascii="Arial" w:hAnsi="Arial" w:hint="eastAsia"/>
          <w:rtl/>
        </w:rPr>
        <w:t>א</w:t>
      </w:r>
      <w:r w:rsidRPr="00B32E7F">
        <w:rPr>
          <w:rFonts w:ascii="Arial" w:hAnsi="Arial"/>
          <w:rtl/>
        </w:rPr>
        <w:t xml:space="preserve">)(6), </w:t>
      </w:r>
      <w:r w:rsidRPr="00B32E7F">
        <w:rPr>
          <w:rFonts w:ascii="Arial" w:hAnsi="Arial" w:hint="eastAsia"/>
          <w:rtl/>
        </w:rPr>
        <w:t>הממונה</w:t>
      </w:r>
      <w:r w:rsidRPr="00B32E7F">
        <w:rPr>
          <w:rFonts w:ascii="Arial" w:hAnsi="Arial"/>
          <w:rtl/>
        </w:rPr>
        <w:t xml:space="preserve"> </w:t>
      </w:r>
      <w:r w:rsidRPr="00B32E7F">
        <w:rPr>
          <w:rFonts w:ascii="Arial" w:hAnsi="Arial" w:hint="eastAsia"/>
          <w:rtl/>
        </w:rPr>
        <w:t>רשאי</w:t>
      </w:r>
      <w:r w:rsidRPr="00B32E7F">
        <w:rPr>
          <w:rFonts w:ascii="Arial" w:hAnsi="Arial"/>
          <w:rtl/>
        </w:rPr>
        <w:t xml:space="preserve"> </w:t>
      </w:r>
      <w:r w:rsidRPr="00B32E7F">
        <w:rPr>
          <w:rFonts w:ascii="Arial" w:hAnsi="Arial" w:hint="eastAsia"/>
          <w:rtl/>
        </w:rPr>
        <w:t>לפרסם</w:t>
      </w:r>
      <w:r w:rsidRPr="00B32E7F">
        <w:rPr>
          <w:rFonts w:ascii="Arial" w:hAnsi="Arial"/>
          <w:rtl/>
        </w:rPr>
        <w:t xml:space="preserve"> </w:t>
      </w:r>
      <w:r w:rsidRPr="00B32E7F">
        <w:rPr>
          <w:rFonts w:ascii="Arial" w:hAnsi="Arial" w:hint="eastAsia"/>
          <w:rtl/>
        </w:rPr>
        <w:t>את</w:t>
      </w:r>
      <w:r w:rsidRPr="00B32E7F">
        <w:rPr>
          <w:rFonts w:ascii="Arial" w:hAnsi="Arial"/>
          <w:rtl/>
        </w:rPr>
        <w:t xml:space="preserve"> </w:t>
      </w:r>
      <w:r w:rsidRPr="00B32E7F">
        <w:rPr>
          <w:rFonts w:ascii="Arial" w:hAnsi="Arial" w:hint="eastAsia"/>
          <w:rtl/>
        </w:rPr>
        <w:t>שמו</w:t>
      </w:r>
      <w:r w:rsidRPr="00B32E7F">
        <w:rPr>
          <w:rFonts w:ascii="Arial" w:hAnsi="Arial"/>
          <w:rtl/>
        </w:rPr>
        <w:t xml:space="preserve"> </w:t>
      </w:r>
      <w:r w:rsidRPr="00B32E7F">
        <w:rPr>
          <w:rFonts w:ascii="Arial" w:hAnsi="Arial" w:hint="eastAsia"/>
          <w:rtl/>
        </w:rPr>
        <w:t>של</w:t>
      </w:r>
      <w:r w:rsidRPr="00B32E7F">
        <w:rPr>
          <w:rFonts w:ascii="Arial" w:hAnsi="Arial"/>
          <w:rtl/>
        </w:rPr>
        <w:t xml:space="preserve"> </w:t>
      </w:r>
      <w:r w:rsidRPr="00B32E7F">
        <w:rPr>
          <w:rFonts w:ascii="Arial" w:hAnsi="Arial" w:hint="eastAsia"/>
          <w:rtl/>
        </w:rPr>
        <w:t>מפר</w:t>
      </w:r>
      <w:r w:rsidRPr="00B32E7F">
        <w:rPr>
          <w:rFonts w:ascii="Arial" w:hAnsi="Arial"/>
          <w:rtl/>
        </w:rPr>
        <w:t xml:space="preserve"> </w:t>
      </w:r>
      <w:r w:rsidRPr="00B32E7F">
        <w:rPr>
          <w:rFonts w:ascii="Arial" w:hAnsi="Arial" w:hint="eastAsia"/>
          <w:rtl/>
        </w:rPr>
        <w:t>שהוא</w:t>
      </w:r>
      <w:r w:rsidRPr="00B32E7F">
        <w:rPr>
          <w:rFonts w:ascii="Arial" w:hAnsi="Arial"/>
          <w:rtl/>
        </w:rPr>
        <w:t xml:space="preserve"> </w:t>
      </w:r>
      <w:r w:rsidRPr="00B32E7F">
        <w:rPr>
          <w:rFonts w:ascii="Arial" w:hAnsi="Arial" w:hint="eastAsia"/>
          <w:rtl/>
        </w:rPr>
        <w:t>יחיד</w:t>
      </w:r>
      <w:r w:rsidRPr="00B32E7F">
        <w:rPr>
          <w:rFonts w:ascii="Arial" w:hAnsi="Arial"/>
          <w:rtl/>
        </w:rPr>
        <w:t xml:space="preserve">, </w:t>
      </w:r>
      <w:r w:rsidRPr="00B32E7F">
        <w:rPr>
          <w:rFonts w:ascii="Arial" w:hAnsi="Arial" w:hint="eastAsia"/>
          <w:rtl/>
        </w:rPr>
        <w:t>לאחר</w:t>
      </w:r>
      <w:r w:rsidRPr="00B32E7F">
        <w:rPr>
          <w:rFonts w:ascii="Arial" w:hAnsi="Arial"/>
          <w:rtl/>
        </w:rPr>
        <w:t xml:space="preserve"> </w:t>
      </w:r>
      <w:r w:rsidRPr="00B32E7F">
        <w:rPr>
          <w:rFonts w:ascii="Arial" w:hAnsi="Arial" w:hint="eastAsia"/>
          <w:rtl/>
        </w:rPr>
        <w:t>שנתן</w:t>
      </w:r>
      <w:r w:rsidRPr="00B32E7F">
        <w:rPr>
          <w:rFonts w:ascii="Arial" w:hAnsi="Arial"/>
          <w:rtl/>
        </w:rPr>
        <w:t xml:space="preserve"> </w:t>
      </w:r>
      <w:r w:rsidRPr="00B32E7F">
        <w:rPr>
          <w:rFonts w:ascii="Arial" w:hAnsi="Arial" w:hint="eastAsia"/>
          <w:rtl/>
        </w:rPr>
        <w:t>לו</w:t>
      </w:r>
      <w:r w:rsidRPr="00B32E7F">
        <w:rPr>
          <w:rFonts w:ascii="Arial" w:hAnsi="Arial"/>
          <w:rtl/>
        </w:rPr>
        <w:t xml:space="preserve"> </w:t>
      </w:r>
      <w:r w:rsidRPr="00B32E7F">
        <w:rPr>
          <w:rFonts w:ascii="Arial" w:hAnsi="Arial" w:hint="eastAsia"/>
          <w:rtl/>
        </w:rPr>
        <w:t>הזדמנות</w:t>
      </w:r>
      <w:r w:rsidRPr="00B32E7F">
        <w:rPr>
          <w:rFonts w:ascii="Arial" w:hAnsi="Arial"/>
          <w:rtl/>
        </w:rPr>
        <w:t xml:space="preserve"> </w:t>
      </w:r>
      <w:r w:rsidRPr="00B32E7F">
        <w:rPr>
          <w:rFonts w:ascii="Arial" w:hAnsi="Arial" w:hint="eastAsia"/>
          <w:rtl/>
        </w:rPr>
        <w:t>לטעון</w:t>
      </w:r>
      <w:r w:rsidRPr="00B32E7F">
        <w:rPr>
          <w:rFonts w:ascii="Arial" w:hAnsi="Arial"/>
          <w:rtl/>
        </w:rPr>
        <w:t xml:space="preserve"> </w:t>
      </w:r>
      <w:r w:rsidRPr="00B32E7F">
        <w:rPr>
          <w:rFonts w:ascii="Arial" w:hAnsi="Arial" w:hint="eastAsia"/>
          <w:rtl/>
        </w:rPr>
        <w:t>את</w:t>
      </w:r>
      <w:r w:rsidRPr="00B32E7F">
        <w:rPr>
          <w:rFonts w:ascii="Arial" w:hAnsi="Arial"/>
          <w:rtl/>
        </w:rPr>
        <w:t xml:space="preserve"> </w:t>
      </w:r>
      <w:r w:rsidRPr="00B32E7F">
        <w:rPr>
          <w:rFonts w:ascii="Arial" w:hAnsi="Arial" w:hint="eastAsia"/>
          <w:rtl/>
        </w:rPr>
        <w:t>טענותיו</w:t>
      </w:r>
      <w:r w:rsidRPr="00B32E7F">
        <w:rPr>
          <w:rFonts w:ascii="Arial" w:hAnsi="Arial"/>
          <w:rtl/>
        </w:rPr>
        <w:t xml:space="preserve"> </w:t>
      </w:r>
      <w:r w:rsidRPr="00B32E7F">
        <w:rPr>
          <w:rFonts w:ascii="Arial" w:hAnsi="Arial" w:hint="eastAsia"/>
          <w:rtl/>
        </w:rPr>
        <w:t>לעניין</w:t>
      </w:r>
      <w:r w:rsidRPr="00B32E7F">
        <w:rPr>
          <w:rFonts w:ascii="Arial" w:hAnsi="Arial"/>
          <w:rtl/>
        </w:rPr>
        <w:t xml:space="preserve"> </w:t>
      </w:r>
      <w:r w:rsidRPr="00B32E7F">
        <w:rPr>
          <w:rFonts w:ascii="Arial" w:hAnsi="Arial" w:hint="eastAsia"/>
          <w:rtl/>
        </w:rPr>
        <w:t>זה</w:t>
      </w:r>
      <w:r w:rsidRPr="00B32E7F">
        <w:rPr>
          <w:rFonts w:ascii="Arial" w:hAnsi="Arial"/>
          <w:rtl/>
        </w:rPr>
        <w:t xml:space="preserve">, </w:t>
      </w:r>
      <w:r w:rsidRPr="00B32E7F">
        <w:rPr>
          <w:rFonts w:ascii="Arial" w:hAnsi="Arial" w:hint="eastAsia"/>
          <w:rtl/>
        </w:rPr>
        <w:t>אם</w:t>
      </w:r>
      <w:r w:rsidRPr="00B32E7F">
        <w:rPr>
          <w:rFonts w:ascii="Arial" w:hAnsi="Arial"/>
          <w:rtl/>
        </w:rPr>
        <w:t xml:space="preserve"> </w:t>
      </w:r>
      <w:r w:rsidRPr="00B32E7F">
        <w:rPr>
          <w:rFonts w:ascii="Arial" w:hAnsi="Arial" w:hint="eastAsia"/>
          <w:rtl/>
        </w:rPr>
        <w:t>סבר</w:t>
      </w:r>
      <w:r w:rsidRPr="00B32E7F">
        <w:rPr>
          <w:rFonts w:ascii="Arial" w:hAnsi="Arial"/>
          <w:rtl/>
        </w:rPr>
        <w:t xml:space="preserve"> </w:t>
      </w:r>
      <w:r w:rsidRPr="00B32E7F">
        <w:rPr>
          <w:rFonts w:ascii="Arial" w:hAnsi="Arial" w:hint="eastAsia"/>
          <w:rtl/>
        </w:rPr>
        <w:t>שהדבר</w:t>
      </w:r>
      <w:r w:rsidRPr="00B32E7F">
        <w:rPr>
          <w:rFonts w:ascii="Arial" w:hAnsi="Arial"/>
          <w:rtl/>
        </w:rPr>
        <w:t xml:space="preserve"> </w:t>
      </w:r>
      <w:r w:rsidRPr="00B32E7F">
        <w:rPr>
          <w:rFonts w:ascii="Arial" w:hAnsi="Arial" w:hint="eastAsia"/>
          <w:rtl/>
        </w:rPr>
        <w:t>נחוץ</w:t>
      </w:r>
      <w:r w:rsidRPr="00B32E7F">
        <w:rPr>
          <w:rFonts w:ascii="Arial" w:hAnsi="Arial"/>
          <w:rtl/>
        </w:rPr>
        <w:t xml:space="preserve"> </w:t>
      </w:r>
      <w:r w:rsidRPr="00B32E7F">
        <w:rPr>
          <w:rFonts w:ascii="Arial" w:hAnsi="Arial" w:hint="eastAsia"/>
          <w:rtl/>
        </w:rPr>
        <w:t>ל</w:t>
      </w:r>
      <w:r w:rsidRPr="00B32E7F">
        <w:rPr>
          <w:rFonts w:ascii="Arial" w:hAnsi="Arial" w:hint="cs"/>
          <w:rtl/>
        </w:rPr>
        <w:t>שם</w:t>
      </w:r>
      <w:r w:rsidRPr="00B32E7F">
        <w:rPr>
          <w:rFonts w:ascii="Arial" w:hAnsi="Arial"/>
          <w:rtl/>
        </w:rPr>
        <w:t xml:space="preserve"> </w:t>
      </w:r>
      <w:r w:rsidRPr="00B32E7F">
        <w:rPr>
          <w:rFonts w:ascii="Arial" w:hAnsi="Arial" w:hint="eastAsia"/>
          <w:rtl/>
        </w:rPr>
        <w:t>אזהרת</w:t>
      </w:r>
      <w:r w:rsidRPr="00B32E7F">
        <w:rPr>
          <w:rFonts w:ascii="Arial" w:hAnsi="Arial"/>
          <w:rtl/>
        </w:rPr>
        <w:t xml:space="preserve"> </w:t>
      </w:r>
      <w:r w:rsidRPr="00B32E7F">
        <w:rPr>
          <w:rFonts w:ascii="Arial" w:hAnsi="Arial" w:hint="eastAsia"/>
          <w:rtl/>
        </w:rPr>
        <w:t>הציבור</w:t>
      </w:r>
      <w:r w:rsidRPr="00B32E7F">
        <w:rPr>
          <w:rFonts w:ascii="Arial" w:hAnsi="Arial"/>
          <w:rtl/>
        </w:rPr>
        <w:t xml:space="preserve">; </w:t>
      </w:r>
      <w:r w:rsidRPr="00B32E7F">
        <w:rPr>
          <w:rFonts w:ascii="Arial" w:hAnsi="Arial" w:hint="eastAsia"/>
          <w:rtl/>
        </w:rPr>
        <w:t>ההזדמנות</w:t>
      </w:r>
      <w:r w:rsidRPr="00B32E7F">
        <w:rPr>
          <w:rFonts w:ascii="Arial" w:hAnsi="Arial"/>
          <w:rtl/>
        </w:rPr>
        <w:t xml:space="preserve"> </w:t>
      </w:r>
      <w:r w:rsidRPr="00B32E7F">
        <w:rPr>
          <w:rFonts w:ascii="Arial" w:hAnsi="Arial" w:hint="eastAsia"/>
          <w:rtl/>
        </w:rPr>
        <w:t>לטעון</w:t>
      </w:r>
      <w:r w:rsidRPr="00B32E7F">
        <w:rPr>
          <w:rFonts w:ascii="Arial" w:hAnsi="Arial"/>
          <w:rtl/>
        </w:rPr>
        <w:t xml:space="preserve"> </w:t>
      </w:r>
      <w:r w:rsidRPr="00B32E7F">
        <w:rPr>
          <w:rFonts w:ascii="Arial" w:hAnsi="Arial" w:hint="eastAsia"/>
          <w:rtl/>
        </w:rPr>
        <w:t>טענות</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סעיף</w:t>
      </w:r>
      <w:r w:rsidRPr="00B32E7F">
        <w:rPr>
          <w:rFonts w:ascii="Arial" w:hAnsi="Arial"/>
          <w:rtl/>
        </w:rPr>
        <w:t xml:space="preserve"> </w:t>
      </w:r>
      <w:r w:rsidRPr="00B32E7F">
        <w:rPr>
          <w:rFonts w:ascii="Arial" w:hAnsi="Arial" w:hint="eastAsia"/>
          <w:rtl/>
        </w:rPr>
        <w:t>קטן</w:t>
      </w:r>
      <w:r w:rsidRPr="00B32E7F">
        <w:rPr>
          <w:rFonts w:ascii="Arial" w:hAnsi="Arial"/>
          <w:rtl/>
        </w:rPr>
        <w:t xml:space="preserve"> </w:t>
      </w:r>
      <w:r w:rsidRPr="00B32E7F">
        <w:rPr>
          <w:rFonts w:ascii="Arial" w:hAnsi="Arial" w:hint="eastAsia"/>
          <w:rtl/>
        </w:rPr>
        <w:t>זה</w:t>
      </w:r>
      <w:r w:rsidRPr="00B32E7F">
        <w:rPr>
          <w:rFonts w:ascii="Arial" w:hAnsi="Arial"/>
          <w:rtl/>
        </w:rPr>
        <w:t xml:space="preserve"> </w:t>
      </w:r>
      <w:r w:rsidRPr="00B32E7F">
        <w:rPr>
          <w:rFonts w:ascii="Arial" w:hAnsi="Arial" w:hint="eastAsia"/>
          <w:rtl/>
        </w:rPr>
        <w:t>יכול</w:t>
      </w:r>
      <w:r w:rsidRPr="00B32E7F">
        <w:rPr>
          <w:rFonts w:ascii="Arial" w:hAnsi="Arial"/>
          <w:rtl/>
        </w:rPr>
        <w:t xml:space="preserve"> </w:t>
      </w:r>
      <w:r w:rsidRPr="00B32E7F">
        <w:rPr>
          <w:rFonts w:ascii="Arial" w:hAnsi="Arial" w:hint="eastAsia"/>
          <w:rtl/>
        </w:rPr>
        <w:t>שתינתן</w:t>
      </w:r>
      <w:r w:rsidRPr="00B32E7F">
        <w:rPr>
          <w:rFonts w:ascii="Arial" w:hAnsi="Arial"/>
          <w:rtl/>
        </w:rPr>
        <w:t xml:space="preserve"> </w:t>
      </w:r>
      <w:r w:rsidRPr="00B32E7F">
        <w:rPr>
          <w:rFonts w:ascii="Arial" w:hAnsi="Arial" w:hint="eastAsia"/>
          <w:rtl/>
        </w:rPr>
        <w:t>למפר</w:t>
      </w:r>
      <w:r w:rsidRPr="00B32E7F">
        <w:rPr>
          <w:rFonts w:ascii="Arial" w:hAnsi="Arial"/>
          <w:rtl/>
        </w:rPr>
        <w:t xml:space="preserve"> </w:t>
      </w:r>
      <w:r w:rsidRPr="00B32E7F">
        <w:rPr>
          <w:rFonts w:ascii="Arial" w:hAnsi="Arial" w:hint="eastAsia"/>
          <w:rtl/>
        </w:rPr>
        <w:t>במסגרת</w:t>
      </w:r>
      <w:r w:rsidRPr="00B32E7F">
        <w:rPr>
          <w:rFonts w:ascii="Arial" w:hAnsi="Arial"/>
          <w:rtl/>
        </w:rPr>
        <w:t xml:space="preserve"> </w:t>
      </w:r>
      <w:r w:rsidRPr="00B32E7F">
        <w:rPr>
          <w:rFonts w:ascii="Arial" w:hAnsi="Arial" w:hint="eastAsia"/>
          <w:rtl/>
        </w:rPr>
        <w:t>זכות</w:t>
      </w:r>
      <w:r w:rsidRPr="00B32E7F">
        <w:rPr>
          <w:rFonts w:ascii="Arial" w:hAnsi="Arial"/>
          <w:rtl/>
        </w:rPr>
        <w:t xml:space="preserve"> </w:t>
      </w:r>
      <w:r w:rsidRPr="00B32E7F">
        <w:rPr>
          <w:rFonts w:ascii="Arial" w:hAnsi="Arial" w:hint="eastAsia"/>
          <w:rtl/>
        </w:rPr>
        <w:t>הטיעון</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סעיף</w:t>
      </w:r>
      <w:r w:rsidRPr="00B32E7F">
        <w:rPr>
          <w:rFonts w:ascii="Arial" w:hAnsi="Arial"/>
          <w:rtl/>
        </w:rPr>
        <w:t xml:space="preserve"> 26</w:t>
      </w:r>
      <w:r w:rsidRPr="00B32E7F">
        <w:rPr>
          <w:rFonts w:ascii="Arial" w:hAnsi="Arial" w:hint="eastAsia"/>
          <w:rtl/>
        </w:rPr>
        <w:t>ט</w:t>
      </w:r>
      <w:r w:rsidRPr="00B32E7F">
        <w:rPr>
          <w:rFonts w:ascii="Arial" w:hAnsi="Arial"/>
          <w:rtl/>
        </w:rPr>
        <w:t xml:space="preserve">, </w:t>
      </w:r>
      <w:r w:rsidRPr="00B32E7F">
        <w:rPr>
          <w:rFonts w:ascii="Arial" w:hAnsi="Arial" w:hint="eastAsia"/>
          <w:rtl/>
        </w:rPr>
        <w:t>ובלבד</w:t>
      </w:r>
      <w:r w:rsidRPr="00B32E7F">
        <w:rPr>
          <w:rFonts w:ascii="Arial" w:hAnsi="Arial"/>
          <w:rtl/>
        </w:rPr>
        <w:t xml:space="preserve"> </w:t>
      </w:r>
      <w:r w:rsidRPr="00B32E7F">
        <w:rPr>
          <w:rFonts w:ascii="Arial" w:hAnsi="Arial" w:hint="eastAsia"/>
          <w:rtl/>
        </w:rPr>
        <w:t>שהממונה</w:t>
      </w:r>
      <w:r w:rsidRPr="00B32E7F">
        <w:rPr>
          <w:rFonts w:ascii="Arial" w:hAnsi="Arial"/>
          <w:rtl/>
        </w:rPr>
        <w:t xml:space="preserve"> </w:t>
      </w:r>
      <w:r w:rsidRPr="00B32E7F">
        <w:rPr>
          <w:rFonts w:ascii="Arial" w:hAnsi="Arial" w:hint="eastAsia"/>
          <w:rtl/>
        </w:rPr>
        <w:t>הודיע</w:t>
      </w:r>
      <w:r w:rsidRPr="00B32E7F">
        <w:rPr>
          <w:rFonts w:ascii="Arial" w:hAnsi="Arial"/>
          <w:rtl/>
        </w:rPr>
        <w:t xml:space="preserve"> </w:t>
      </w:r>
      <w:r w:rsidRPr="00B32E7F">
        <w:rPr>
          <w:rFonts w:ascii="Arial" w:hAnsi="Arial" w:hint="eastAsia"/>
          <w:rtl/>
        </w:rPr>
        <w:t>למפר</w:t>
      </w:r>
      <w:r w:rsidRPr="00B32E7F">
        <w:rPr>
          <w:rFonts w:ascii="Arial" w:hAnsi="Arial"/>
          <w:rtl/>
        </w:rPr>
        <w:t xml:space="preserve"> </w:t>
      </w:r>
      <w:r w:rsidRPr="00B32E7F">
        <w:rPr>
          <w:rFonts w:ascii="Arial" w:hAnsi="Arial" w:hint="eastAsia"/>
          <w:rtl/>
        </w:rPr>
        <w:t>על</w:t>
      </w:r>
      <w:r w:rsidRPr="00B32E7F">
        <w:rPr>
          <w:rFonts w:ascii="Arial" w:hAnsi="Arial"/>
          <w:rtl/>
        </w:rPr>
        <w:t xml:space="preserve"> </w:t>
      </w:r>
      <w:r w:rsidRPr="00B32E7F">
        <w:rPr>
          <w:rFonts w:ascii="Arial" w:hAnsi="Arial" w:hint="eastAsia"/>
          <w:rtl/>
        </w:rPr>
        <w:t>כוונתו</w:t>
      </w:r>
      <w:r w:rsidRPr="00B32E7F">
        <w:rPr>
          <w:rFonts w:ascii="Arial" w:hAnsi="Arial"/>
          <w:rtl/>
        </w:rPr>
        <w:t xml:space="preserve"> </w:t>
      </w:r>
      <w:r w:rsidRPr="00B32E7F">
        <w:rPr>
          <w:rFonts w:ascii="Arial" w:hAnsi="Arial" w:hint="eastAsia"/>
          <w:rtl/>
        </w:rPr>
        <w:t>לפרסם</w:t>
      </w:r>
      <w:r w:rsidRPr="00B32E7F">
        <w:rPr>
          <w:rFonts w:ascii="Arial" w:hAnsi="Arial"/>
          <w:rtl/>
        </w:rPr>
        <w:t xml:space="preserve"> </w:t>
      </w:r>
      <w:r w:rsidRPr="00B32E7F">
        <w:rPr>
          <w:rFonts w:ascii="Arial" w:hAnsi="Arial" w:hint="eastAsia"/>
          <w:rtl/>
        </w:rPr>
        <w:t>את</w:t>
      </w:r>
      <w:r w:rsidRPr="00B32E7F">
        <w:rPr>
          <w:rFonts w:ascii="Arial" w:hAnsi="Arial"/>
          <w:rtl/>
        </w:rPr>
        <w:t xml:space="preserve"> </w:t>
      </w:r>
      <w:r w:rsidRPr="00B32E7F">
        <w:rPr>
          <w:rFonts w:ascii="Arial" w:hAnsi="Arial" w:hint="eastAsia"/>
          <w:rtl/>
        </w:rPr>
        <w:t>שמו</w:t>
      </w:r>
      <w:r w:rsidRPr="00B32E7F">
        <w:rPr>
          <w:rFonts w:ascii="Arial" w:hAnsi="Arial"/>
          <w:rtl/>
        </w:rPr>
        <w:t xml:space="preserve">, </w:t>
      </w:r>
      <w:r w:rsidRPr="00B32E7F">
        <w:rPr>
          <w:rFonts w:ascii="Arial" w:hAnsi="Arial" w:hint="eastAsia"/>
          <w:rtl/>
        </w:rPr>
        <w:t>בהודעה</w:t>
      </w:r>
      <w:r w:rsidRPr="00B32E7F">
        <w:rPr>
          <w:rFonts w:ascii="Arial" w:hAnsi="Arial"/>
          <w:rtl/>
        </w:rPr>
        <w:t xml:space="preserve"> </w:t>
      </w:r>
      <w:r w:rsidRPr="00B32E7F">
        <w:rPr>
          <w:rFonts w:ascii="Arial" w:hAnsi="Arial" w:hint="eastAsia"/>
          <w:rtl/>
        </w:rPr>
        <w:t>על</w:t>
      </w:r>
      <w:r w:rsidRPr="00B32E7F">
        <w:rPr>
          <w:rFonts w:ascii="Arial" w:hAnsi="Arial"/>
          <w:rtl/>
        </w:rPr>
        <w:t xml:space="preserve"> </w:t>
      </w:r>
      <w:r w:rsidRPr="00B32E7F">
        <w:rPr>
          <w:rFonts w:ascii="Arial" w:hAnsi="Arial" w:hint="eastAsia"/>
          <w:rtl/>
        </w:rPr>
        <w:t>כוונת</w:t>
      </w:r>
      <w:r w:rsidRPr="00B32E7F">
        <w:rPr>
          <w:rFonts w:ascii="Arial" w:hAnsi="Arial"/>
          <w:rtl/>
        </w:rPr>
        <w:t xml:space="preserve"> </w:t>
      </w:r>
      <w:r w:rsidRPr="00B32E7F">
        <w:rPr>
          <w:rFonts w:ascii="Arial" w:hAnsi="Arial" w:hint="eastAsia"/>
          <w:rtl/>
        </w:rPr>
        <w:t>חיוב</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סעיף</w:t>
      </w:r>
      <w:r w:rsidRPr="00B32E7F">
        <w:rPr>
          <w:rFonts w:ascii="Arial" w:hAnsi="Arial"/>
          <w:rtl/>
        </w:rPr>
        <w:t xml:space="preserve"> 26</w:t>
      </w:r>
      <w:r w:rsidRPr="00B32E7F">
        <w:rPr>
          <w:rFonts w:ascii="Arial" w:hAnsi="Arial" w:hint="eastAsia"/>
          <w:rtl/>
        </w:rPr>
        <w:t>ח</w:t>
      </w:r>
      <w:r w:rsidRPr="00B32E7F">
        <w:rPr>
          <w:rFonts w:ascii="Arial" w:hAnsi="Arial"/>
          <w:rtl/>
        </w:rPr>
        <w:t>.</w:t>
      </w:r>
    </w:p>
    <w:p w14:paraId="62600A47" w14:textId="6D6E89E0" w:rsidR="00B32E7F" w:rsidRPr="00B32E7F" w:rsidRDefault="00B32E7F" w:rsidP="00142C23">
      <w:pPr>
        <w:spacing w:line="240" w:lineRule="auto"/>
        <w:rPr>
          <w:rFonts w:ascii="Arial" w:hAnsi="Arial"/>
          <w:rtl/>
        </w:rPr>
      </w:pPr>
      <w:r w:rsidRPr="00B32E7F">
        <w:rPr>
          <w:rFonts w:ascii="Arial" w:hAnsi="Arial"/>
          <w:rtl/>
        </w:rPr>
        <w:t>(</w:t>
      </w:r>
      <w:r w:rsidRPr="00B32E7F">
        <w:rPr>
          <w:rFonts w:ascii="Arial" w:hAnsi="Arial" w:hint="eastAsia"/>
          <w:rtl/>
        </w:rPr>
        <w:t>ד</w:t>
      </w:r>
      <w:r w:rsidRPr="00B32E7F">
        <w:rPr>
          <w:rFonts w:ascii="Arial" w:hAnsi="Arial"/>
          <w:rtl/>
        </w:rPr>
        <w:t>)</w:t>
      </w:r>
      <w:r w:rsidRPr="00B32E7F">
        <w:rPr>
          <w:rFonts w:ascii="Arial" w:hAnsi="Arial"/>
          <w:rtl/>
        </w:rPr>
        <w:tab/>
      </w:r>
      <w:r w:rsidRPr="00B32E7F">
        <w:rPr>
          <w:rFonts w:ascii="Arial" w:hAnsi="Arial" w:hint="eastAsia"/>
          <w:rtl/>
        </w:rPr>
        <w:t>על</w:t>
      </w:r>
      <w:r w:rsidRPr="00B32E7F">
        <w:rPr>
          <w:rFonts w:ascii="Arial" w:hAnsi="Arial"/>
          <w:rtl/>
        </w:rPr>
        <w:t xml:space="preserve"> </w:t>
      </w:r>
      <w:r w:rsidRPr="00B32E7F">
        <w:rPr>
          <w:rFonts w:ascii="Arial" w:hAnsi="Arial" w:hint="eastAsia"/>
          <w:rtl/>
        </w:rPr>
        <w:t>אף</w:t>
      </w:r>
      <w:r w:rsidRPr="00B32E7F">
        <w:rPr>
          <w:rFonts w:ascii="Arial" w:hAnsi="Arial"/>
          <w:rtl/>
        </w:rPr>
        <w:t xml:space="preserve"> </w:t>
      </w:r>
      <w:r w:rsidRPr="00B32E7F">
        <w:rPr>
          <w:rFonts w:ascii="Arial" w:hAnsi="Arial" w:hint="eastAsia"/>
          <w:rtl/>
        </w:rPr>
        <w:t>האמור</w:t>
      </w:r>
      <w:r w:rsidRPr="00B32E7F">
        <w:rPr>
          <w:rFonts w:ascii="Arial" w:hAnsi="Arial"/>
          <w:rtl/>
        </w:rPr>
        <w:t xml:space="preserve"> </w:t>
      </w:r>
      <w:r w:rsidRPr="00B32E7F">
        <w:rPr>
          <w:rFonts w:ascii="Arial" w:hAnsi="Arial" w:hint="eastAsia"/>
          <w:rtl/>
        </w:rPr>
        <w:t>בסעיף</w:t>
      </w:r>
      <w:r w:rsidRPr="00B32E7F">
        <w:rPr>
          <w:rFonts w:ascii="Arial" w:hAnsi="Arial"/>
          <w:rtl/>
        </w:rPr>
        <w:t xml:space="preserve"> </w:t>
      </w:r>
      <w:r w:rsidRPr="00B32E7F">
        <w:rPr>
          <w:rFonts w:ascii="Arial" w:hAnsi="Arial" w:hint="eastAsia"/>
          <w:rtl/>
        </w:rPr>
        <w:t>זה</w:t>
      </w:r>
      <w:r w:rsidRPr="00B32E7F">
        <w:rPr>
          <w:rFonts w:ascii="Arial" w:hAnsi="Arial"/>
          <w:rtl/>
        </w:rPr>
        <w:t xml:space="preserve">, </w:t>
      </w:r>
      <w:r w:rsidRPr="00B32E7F">
        <w:rPr>
          <w:rFonts w:ascii="Arial" w:hAnsi="Arial" w:hint="eastAsia"/>
          <w:rtl/>
        </w:rPr>
        <w:t>לא</w:t>
      </w:r>
      <w:r w:rsidRPr="00B32E7F">
        <w:rPr>
          <w:rFonts w:ascii="Arial" w:hAnsi="Arial"/>
          <w:rtl/>
        </w:rPr>
        <w:t xml:space="preserve"> </w:t>
      </w:r>
      <w:r w:rsidRPr="00B32E7F">
        <w:rPr>
          <w:rFonts w:ascii="Arial" w:hAnsi="Arial" w:hint="eastAsia"/>
          <w:rtl/>
        </w:rPr>
        <w:t>יפרסם</w:t>
      </w:r>
      <w:r w:rsidRPr="00B32E7F">
        <w:rPr>
          <w:rFonts w:ascii="Arial" w:hAnsi="Arial"/>
          <w:rtl/>
        </w:rPr>
        <w:t xml:space="preserve"> </w:t>
      </w:r>
      <w:r w:rsidRPr="00B32E7F">
        <w:rPr>
          <w:rFonts w:ascii="Arial" w:hAnsi="Arial" w:hint="eastAsia"/>
          <w:rtl/>
        </w:rPr>
        <w:t>הממונה</w:t>
      </w:r>
      <w:r w:rsidRPr="00B32E7F">
        <w:rPr>
          <w:rFonts w:ascii="Arial" w:hAnsi="Arial"/>
          <w:rtl/>
        </w:rPr>
        <w:t xml:space="preserve"> </w:t>
      </w:r>
      <w:r w:rsidRPr="00B32E7F">
        <w:rPr>
          <w:rFonts w:ascii="Arial" w:hAnsi="Arial" w:hint="eastAsia"/>
          <w:rtl/>
        </w:rPr>
        <w:t>פרטים</w:t>
      </w:r>
      <w:r w:rsidRPr="00B32E7F">
        <w:rPr>
          <w:rFonts w:ascii="Arial" w:hAnsi="Arial"/>
          <w:rtl/>
        </w:rPr>
        <w:t xml:space="preserve"> </w:t>
      </w:r>
      <w:r w:rsidRPr="00B32E7F">
        <w:rPr>
          <w:rFonts w:ascii="Arial" w:hAnsi="Arial" w:hint="eastAsia"/>
          <w:rtl/>
        </w:rPr>
        <w:t>שהם</w:t>
      </w:r>
      <w:r w:rsidRPr="00B32E7F">
        <w:rPr>
          <w:rFonts w:ascii="Arial" w:hAnsi="Arial"/>
          <w:rtl/>
        </w:rPr>
        <w:t xml:space="preserve"> </w:t>
      </w:r>
      <w:r w:rsidRPr="00B32E7F">
        <w:rPr>
          <w:rFonts w:ascii="Arial" w:hAnsi="Arial" w:hint="eastAsia"/>
          <w:rtl/>
        </w:rPr>
        <w:t>בגדר</w:t>
      </w:r>
      <w:r w:rsidRPr="00B32E7F">
        <w:rPr>
          <w:rFonts w:ascii="Arial" w:hAnsi="Arial"/>
          <w:rtl/>
        </w:rPr>
        <w:t xml:space="preserve"> </w:t>
      </w:r>
      <w:r w:rsidRPr="00B32E7F">
        <w:rPr>
          <w:rFonts w:ascii="Arial" w:hAnsi="Arial" w:hint="eastAsia"/>
          <w:rtl/>
        </w:rPr>
        <w:t>מידע</w:t>
      </w:r>
      <w:r w:rsidRPr="00B32E7F">
        <w:rPr>
          <w:rFonts w:ascii="Arial" w:hAnsi="Arial"/>
          <w:rtl/>
        </w:rPr>
        <w:t xml:space="preserve"> </w:t>
      </w:r>
      <w:r w:rsidRPr="00B32E7F">
        <w:rPr>
          <w:rFonts w:ascii="Arial" w:hAnsi="Arial" w:hint="eastAsia"/>
          <w:rtl/>
        </w:rPr>
        <w:t>שרשות</w:t>
      </w:r>
      <w:r w:rsidRPr="00B32E7F">
        <w:rPr>
          <w:rFonts w:ascii="Arial" w:hAnsi="Arial"/>
          <w:rtl/>
        </w:rPr>
        <w:t xml:space="preserve"> </w:t>
      </w:r>
      <w:r w:rsidRPr="00B32E7F">
        <w:rPr>
          <w:rFonts w:ascii="Arial" w:hAnsi="Arial" w:hint="eastAsia"/>
          <w:rtl/>
        </w:rPr>
        <w:t>ציבורית</w:t>
      </w:r>
      <w:r w:rsidRPr="00B32E7F">
        <w:rPr>
          <w:rFonts w:ascii="Arial" w:hAnsi="Arial"/>
          <w:rtl/>
        </w:rPr>
        <w:t xml:space="preserve"> </w:t>
      </w:r>
      <w:r w:rsidRPr="00B32E7F">
        <w:rPr>
          <w:rFonts w:ascii="Arial" w:hAnsi="Arial" w:hint="eastAsia"/>
          <w:rtl/>
        </w:rPr>
        <w:t>מנועה</w:t>
      </w:r>
      <w:r w:rsidRPr="00B32E7F">
        <w:rPr>
          <w:rFonts w:ascii="Arial" w:hAnsi="Arial"/>
          <w:rtl/>
        </w:rPr>
        <w:t xml:space="preserve"> </w:t>
      </w:r>
      <w:r w:rsidRPr="00B32E7F">
        <w:rPr>
          <w:rFonts w:ascii="Arial" w:hAnsi="Arial" w:hint="eastAsia"/>
          <w:rtl/>
        </w:rPr>
        <w:t>מלמסור</w:t>
      </w:r>
      <w:r w:rsidRPr="00B32E7F">
        <w:rPr>
          <w:rFonts w:ascii="Arial" w:hAnsi="Arial"/>
          <w:rtl/>
        </w:rPr>
        <w:t xml:space="preserve"> </w:t>
      </w:r>
      <w:r w:rsidRPr="00B32E7F">
        <w:rPr>
          <w:rFonts w:ascii="Arial" w:hAnsi="Arial" w:hint="eastAsia"/>
          <w:rtl/>
        </w:rPr>
        <w:t>לפי</w:t>
      </w:r>
      <w:r w:rsidRPr="00B32E7F">
        <w:rPr>
          <w:rFonts w:ascii="Arial" w:hAnsi="Arial" w:hint="cs"/>
          <w:rtl/>
        </w:rPr>
        <w:t xml:space="preserve"> </w:t>
      </w:r>
      <w:r w:rsidRPr="00B32E7F">
        <w:rPr>
          <w:rFonts w:ascii="Arial" w:hAnsi="Arial" w:hint="eastAsia"/>
          <w:rtl/>
        </w:rPr>
        <w:t>סעיף</w:t>
      </w:r>
      <w:r w:rsidRPr="00B32E7F">
        <w:rPr>
          <w:rFonts w:ascii="Arial" w:hAnsi="Arial"/>
          <w:rtl/>
        </w:rPr>
        <w:t xml:space="preserve"> 9(</w:t>
      </w:r>
      <w:r w:rsidRPr="00B32E7F">
        <w:rPr>
          <w:rFonts w:ascii="Arial" w:hAnsi="Arial" w:hint="eastAsia"/>
          <w:rtl/>
        </w:rPr>
        <w:t>א</w:t>
      </w:r>
      <w:r w:rsidRPr="00B32E7F">
        <w:rPr>
          <w:rFonts w:ascii="Arial" w:hAnsi="Arial"/>
          <w:rtl/>
        </w:rPr>
        <w:t xml:space="preserve">) </w:t>
      </w:r>
      <w:r w:rsidRPr="00B32E7F">
        <w:rPr>
          <w:rFonts w:ascii="Arial" w:hAnsi="Arial" w:hint="eastAsia"/>
          <w:rtl/>
        </w:rPr>
        <w:t>לחוק</w:t>
      </w:r>
      <w:r w:rsidRPr="00B32E7F">
        <w:rPr>
          <w:rFonts w:ascii="Arial" w:hAnsi="Arial"/>
          <w:rtl/>
        </w:rPr>
        <w:t xml:space="preserve"> </w:t>
      </w:r>
      <w:r w:rsidRPr="00B32E7F">
        <w:rPr>
          <w:rFonts w:ascii="Arial" w:hAnsi="Arial" w:hint="eastAsia"/>
          <w:rtl/>
        </w:rPr>
        <w:t>חופש</w:t>
      </w:r>
      <w:r w:rsidRPr="00B32E7F">
        <w:rPr>
          <w:rFonts w:ascii="Arial" w:hAnsi="Arial"/>
          <w:rtl/>
        </w:rPr>
        <w:t xml:space="preserve"> </w:t>
      </w:r>
      <w:r w:rsidRPr="00B32E7F">
        <w:rPr>
          <w:rFonts w:ascii="Arial" w:hAnsi="Arial" w:hint="eastAsia"/>
          <w:rtl/>
        </w:rPr>
        <w:t>המידע</w:t>
      </w:r>
      <w:r w:rsidRPr="00B32E7F">
        <w:rPr>
          <w:rFonts w:ascii="Arial" w:hAnsi="Arial"/>
          <w:rtl/>
        </w:rPr>
        <w:t xml:space="preserve">, </w:t>
      </w:r>
      <w:r w:rsidRPr="00B32E7F">
        <w:rPr>
          <w:rFonts w:ascii="Arial" w:hAnsi="Arial" w:hint="eastAsia"/>
          <w:rtl/>
        </w:rPr>
        <w:t>התשנ</w:t>
      </w:r>
      <w:r w:rsidRPr="00B32E7F">
        <w:rPr>
          <w:rFonts w:ascii="Arial" w:hAnsi="Arial"/>
          <w:rtl/>
        </w:rPr>
        <w:t>"</w:t>
      </w:r>
      <w:r w:rsidRPr="00B32E7F">
        <w:rPr>
          <w:rFonts w:ascii="Arial" w:hAnsi="Arial" w:hint="eastAsia"/>
          <w:rtl/>
        </w:rPr>
        <w:t>ח</w:t>
      </w:r>
      <w:r w:rsidRPr="00B32E7F">
        <w:rPr>
          <w:rFonts w:ascii="Arial" w:hAnsi="Arial"/>
          <w:rtl/>
        </w:rPr>
        <w:t>–1998</w:t>
      </w:r>
      <w:r w:rsidRPr="00B32E7F">
        <w:rPr>
          <w:rFonts w:ascii="Arial" w:hAnsi="Arial" w:hint="eastAsia"/>
          <w:rtl/>
        </w:rPr>
        <w:t>‏</w:t>
      </w:r>
      <w:r w:rsidRPr="00B32E7F">
        <w:rPr>
          <w:rFonts w:ascii="Arial" w:hAnsi="Arial"/>
          <w:rtl/>
        </w:rPr>
        <w:t xml:space="preserve">, </w:t>
      </w:r>
      <w:r w:rsidRPr="00B32E7F">
        <w:rPr>
          <w:rFonts w:ascii="Arial" w:hAnsi="Arial" w:hint="eastAsia"/>
          <w:rtl/>
        </w:rPr>
        <w:t>וכן</w:t>
      </w:r>
      <w:r w:rsidRPr="00B32E7F">
        <w:rPr>
          <w:rFonts w:ascii="Arial" w:hAnsi="Arial"/>
          <w:rtl/>
        </w:rPr>
        <w:t xml:space="preserve"> </w:t>
      </w:r>
      <w:r w:rsidRPr="00B32E7F">
        <w:rPr>
          <w:rFonts w:ascii="Arial" w:hAnsi="Arial" w:hint="eastAsia"/>
          <w:rtl/>
        </w:rPr>
        <w:t>רשאי</w:t>
      </w:r>
      <w:r w:rsidRPr="00B32E7F">
        <w:rPr>
          <w:rFonts w:ascii="Arial" w:hAnsi="Arial"/>
          <w:rtl/>
        </w:rPr>
        <w:t xml:space="preserve"> </w:t>
      </w:r>
      <w:r w:rsidRPr="00B32E7F">
        <w:rPr>
          <w:rFonts w:ascii="Arial" w:hAnsi="Arial" w:hint="eastAsia"/>
          <w:rtl/>
        </w:rPr>
        <w:t>הוא</w:t>
      </w:r>
      <w:r w:rsidRPr="00B32E7F">
        <w:rPr>
          <w:rFonts w:ascii="Arial" w:hAnsi="Arial"/>
          <w:rtl/>
        </w:rPr>
        <w:t xml:space="preserve"> </w:t>
      </w:r>
      <w:r w:rsidRPr="00B32E7F">
        <w:rPr>
          <w:rFonts w:ascii="Arial" w:hAnsi="Arial" w:hint="eastAsia"/>
          <w:rtl/>
        </w:rPr>
        <w:t>שלא</w:t>
      </w:r>
      <w:r w:rsidRPr="00B32E7F">
        <w:rPr>
          <w:rFonts w:ascii="Arial" w:hAnsi="Arial"/>
          <w:rtl/>
        </w:rPr>
        <w:t xml:space="preserve"> </w:t>
      </w:r>
      <w:r w:rsidRPr="00B32E7F">
        <w:rPr>
          <w:rFonts w:ascii="Arial" w:hAnsi="Arial" w:hint="eastAsia"/>
          <w:rtl/>
        </w:rPr>
        <w:t>לפרסם</w:t>
      </w:r>
      <w:r w:rsidRPr="00B32E7F">
        <w:rPr>
          <w:rFonts w:ascii="Arial" w:hAnsi="Arial"/>
          <w:rtl/>
        </w:rPr>
        <w:t xml:space="preserve"> </w:t>
      </w:r>
      <w:r w:rsidRPr="00B32E7F">
        <w:rPr>
          <w:rFonts w:ascii="Arial" w:hAnsi="Arial" w:hint="eastAsia"/>
          <w:rtl/>
        </w:rPr>
        <w:t>פרטים</w:t>
      </w:r>
      <w:r w:rsidRPr="00B32E7F">
        <w:rPr>
          <w:rFonts w:ascii="Arial" w:hAnsi="Arial"/>
          <w:rtl/>
        </w:rPr>
        <w:t xml:space="preserve"> </w:t>
      </w:r>
      <w:r w:rsidRPr="00B32E7F">
        <w:rPr>
          <w:rFonts w:ascii="Arial" w:hAnsi="Arial" w:hint="eastAsia"/>
          <w:rtl/>
        </w:rPr>
        <w:t>שהם</w:t>
      </w:r>
      <w:r w:rsidRPr="00B32E7F">
        <w:rPr>
          <w:rFonts w:ascii="Arial" w:hAnsi="Arial"/>
          <w:rtl/>
        </w:rPr>
        <w:t xml:space="preserve"> </w:t>
      </w:r>
      <w:r w:rsidRPr="00B32E7F">
        <w:rPr>
          <w:rFonts w:ascii="Arial" w:hAnsi="Arial" w:hint="eastAsia"/>
          <w:rtl/>
        </w:rPr>
        <w:t>בגדר</w:t>
      </w:r>
      <w:r w:rsidRPr="00B32E7F">
        <w:rPr>
          <w:rFonts w:ascii="Arial" w:hAnsi="Arial"/>
          <w:rtl/>
        </w:rPr>
        <w:t xml:space="preserve"> </w:t>
      </w:r>
      <w:r w:rsidRPr="00B32E7F">
        <w:rPr>
          <w:rFonts w:ascii="Arial" w:hAnsi="Arial" w:hint="eastAsia"/>
          <w:rtl/>
        </w:rPr>
        <w:t>מידע</w:t>
      </w:r>
      <w:r w:rsidRPr="00B32E7F">
        <w:rPr>
          <w:rFonts w:ascii="Arial" w:hAnsi="Arial"/>
          <w:rtl/>
        </w:rPr>
        <w:t xml:space="preserve"> </w:t>
      </w:r>
      <w:r w:rsidRPr="00B32E7F">
        <w:rPr>
          <w:rFonts w:ascii="Arial" w:hAnsi="Arial" w:hint="eastAsia"/>
          <w:rtl/>
        </w:rPr>
        <w:t>שרשות</w:t>
      </w:r>
      <w:r w:rsidRPr="00B32E7F">
        <w:rPr>
          <w:rFonts w:ascii="Arial" w:hAnsi="Arial"/>
          <w:rtl/>
        </w:rPr>
        <w:t xml:space="preserve"> </w:t>
      </w:r>
      <w:r w:rsidRPr="00B32E7F">
        <w:rPr>
          <w:rFonts w:ascii="Arial" w:hAnsi="Arial" w:hint="eastAsia"/>
          <w:rtl/>
        </w:rPr>
        <w:t>ציבורית</w:t>
      </w:r>
      <w:r w:rsidRPr="00B32E7F">
        <w:rPr>
          <w:rFonts w:ascii="Arial" w:hAnsi="Arial"/>
          <w:rtl/>
        </w:rPr>
        <w:t xml:space="preserve"> </w:t>
      </w:r>
      <w:r w:rsidRPr="00B32E7F">
        <w:rPr>
          <w:rFonts w:ascii="Arial" w:hAnsi="Arial" w:hint="eastAsia"/>
          <w:rtl/>
        </w:rPr>
        <w:t>אינה</w:t>
      </w:r>
      <w:r w:rsidRPr="00B32E7F">
        <w:rPr>
          <w:rFonts w:ascii="Arial" w:hAnsi="Arial"/>
          <w:rtl/>
        </w:rPr>
        <w:t xml:space="preserve"> </w:t>
      </w:r>
      <w:r w:rsidRPr="00B32E7F">
        <w:rPr>
          <w:rFonts w:ascii="Arial" w:hAnsi="Arial" w:hint="eastAsia"/>
          <w:rtl/>
        </w:rPr>
        <w:t>חייבת</w:t>
      </w:r>
      <w:r w:rsidRPr="00B32E7F">
        <w:rPr>
          <w:rFonts w:ascii="Arial" w:hAnsi="Arial"/>
          <w:rtl/>
        </w:rPr>
        <w:t xml:space="preserve"> </w:t>
      </w:r>
      <w:r w:rsidRPr="00B32E7F">
        <w:rPr>
          <w:rFonts w:ascii="Arial" w:hAnsi="Arial" w:hint="eastAsia"/>
          <w:rtl/>
        </w:rPr>
        <w:t>למסור</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סעיף</w:t>
      </w:r>
      <w:r w:rsidRPr="00B32E7F">
        <w:rPr>
          <w:rFonts w:ascii="Arial" w:hAnsi="Arial"/>
          <w:rtl/>
        </w:rPr>
        <w:t xml:space="preserve"> 9(</w:t>
      </w:r>
      <w:r w:rsidRPr="00B32E7F">
        <w:rPr>
          <w:rFonts w:ascii="Arial" w:hAnsi="Arial" w:hint="eastAsia"/>
          <w:rtl/>
        </w:rPr>
        <w:t>ב</w:t>
      </w:r>
      <w:r w:rsidRPr="00B32E7F">
        <w:rPr>
          <w:rFonts w:ascii="Arial" w:hAnsi="Arial"/>
          <w:rtl/>
        </w:rPr>
        <w:t xml:space="preserve">) </w:t>
      </w:r>
      <w:r w:rsidRPr="00B32E7F">
        <w:rPr>
          <w:rFonts w:ascii="Arial" w:hAnsi="Arial" w:hint="eastAsia"/>
          <w:rtl/>
        </w:rPr>
        <w:t>לחוק</w:t>
      </w:r>
      <w:r w:rsidRPr="00B32E7F">
        <w:rPr>
          <w:rFonts w:ascii="Arial" w:hAnsi="Arial"/>
          <w:rtl/>
        </w:rPr>
        <w:t xml:space="preserve"> </w:t>
      </w:r>
      <w:r w:rsidRPr="00B32E7F">
        <w:rPr>
          <w:rFonts w:ascii="Arial" w:hAnsi="Arial" w:hint="eastAsia"/>
          <w:rtl/>
        </w:rPr>
        <w:t>האמור</w:t>
      </w:r>
      <w:r w:rsidRPr="00B32E7F">
        <w:rPr>
          <w:rFonts w:ascii="Arial" w:hAnsi="Arial"/>
          <w:rtl/>
        </w:rPr>
        <w:t>.</w:t>
      </w:r>
    </w:p>
    <w:p w14:paraId="19772840" w14:textId="77777777" w:rsidR="00B32E7F" w:rsidRPr="00B32E7F" w:rsidRDefault="00B32E7F" w:rsidP="00D07D58">
      <w:pPr>
        <w:spacing w:line="240" w:lineRule="auto"/>
        <w:rPr>
          <w:rFonts w:ascii="Arial" w:hAnsi="Arial"/>
          <w:rtl/>
        </w:rPr>
      </w:pPr>
      <w:r w:rsidRPr="00B32E7F">
        <w:rPr>
          <w:rFonts w:ascii="Arial" w:hAnsi="Arial"/>
          <w:rtl/>
        </w:rPr>
        <w:t>(</w:t>
      </w:r>
      <w:r w:rsidRPr="00B32E7F">
        <w:rPr>
          <w:rFonts w:ascii="Arial" w:hAnsi="Arial" w:hint="eastAsia"/>
          <w:rtl/>
        </w:rPr>
        <w:t>ה</w:t>
      </w:r>
      <w:r w:rsidRPr="00B32E7F">
        <w:rPr>
          <w:rFonts w:ascii="Arial" w:hAnsi="Arial"/>
          <w:rtl/>
        </w:rPr>
        <w:t>)</w:t>
      </w:r>
      <w:r w:rsidRPr="00B32E7F">
        <w:rPr>
          <w:rFonts w:ascii="Arial" w:hAnsi="Arial"/>
          <w:rtl/>
        </w:rPr>
        <w:tab/>
      </w:r>
      <w:r w:rsidRPr="00B32E7F">
        <w:rPr>
          <w:rFonts w:ascii="Arial" w:hAnsi="Arial" w:hint="eastAsia"/>
          <w:rtl/>
        </w:rPr>
        <w:t>פרסום</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סעיף</w:t>
      </w:r>
      <w:r w:rsidRPr="00B32E7F">
        <w:rPr>
          <w:rFonts w:ascii="Arial" w:hAnsi="Arial"/>
          <w:rtl/>
        </w:rPr>
        <w:t xml:space="preserve"> </w:t>
      </w:r>
      <w:r w:rsidRPr="00B32E7F">
        <w:rPr>
          <w:rFonts w:ascii="Arial" w:hAnsi="Arial" w:hint="eastAsia"/>
          <w:rtl/>
        </w:rPr>
        <w:t>זה</w:t>
      </w:r>
      <w:r w:rsidRPr="00B32E7F">
        <w:rPr>
          <w:rFonts w:ascii="Arial" w:hAnsi="Arial"/>
          <w:rtl/>
        </w:rPr>
        <w:t xml:space="preserve"> </w:t>
      </w:r>
      <w:r w:rsidRPr="00B32E7F">
        <w:rPr>
          <w:rFonts w:ascii="Arial" w:hAnsi="Arial" w:hint="eastAsia"/>
          <w:rtl/>
        </w:rPr>
        <w:t>בעניין</w:t>
      </w:r>
      <w:r w:rsidRPr="00B32E7F">
        <w:rPr>
          <w:rFonts w:ascii="Arial" w:hAnsi="Arial"/>
          <w:rtl/>
        </w:rPr>
        <w:t xml:space="preserve"> </w:t>
      </w:r>
      <w:r w:rsidRPr="00B32E7F">
        <w:rPr>
          <w:rFonts w:ascii="Arial" w:hAnsi="Arial" w:hint="eastAsia"/>
          <w:rtl/>
        </w:rPr>
        <w:t>עיצום</w:t>
      </w:r>
      <w:r w:rsidRPr="00B32E7F">
        <w:rPr>
          <w:rFonts w:ascii="Arial" w:hAnsi="Arial"/>
          <w:rtl/>
        </w:rPr>
        <w:t xml:space="preserve"> </w:t>
      </w:r>
      <w:r w:rsidRPr="00B32E7F">
        <w:rPr>
          <w:rFonts w:ascii="Arial" w:hAnsi="Arial" w:hint="eastAsia"/>
          <w:rtl/>
        </w:rPr>
        <w:t>כספי</w:t>
      </w:r>
      <w:r w:rsidRPr="00B32E7F">
        <w:rPr>
          <w:rFonts w:ascii="Arial" w:hAnsi="Arial"/>
          <w:rtl/>
        </w:rPr>
        <w:t xml:space="preserve"> </w:t>
      </w:r>
      <w:r w:rsidRPr="00B32E7F">
        <w:rPr>
          <w:rFonts w:ascii="Arial" w:hAnsi="Arial" w:hint="eastAsia"/>
          <w:rtl/>
        </w:rPr>
        <w:t>שהוטל</w:t>
      </w:r>
      <w:r w:rsidRPr="00B32E7F">
        <w:rPr>
          <w:rFonts w:ascii="Arial" w:hAnsi="Arial"/>
          <w:rtl/>
        </w:rPr>
        <w:t xml:space="preserve"> </w:t>
      </w:r>
      <w:r w:rsidRPr="00B32E7F">
        <w:rPr>
          <w:rFonts w:ascii="Arial" w:hAnsi="Arial" w:hint="eastAsia"/>
          <w:rtl/>
        </w:rPr>
        <w:t>על</w:t>
      </w:r>
      <w:r w:rsidRPr="00B32E7F">
        <w:rPr>
          <w:rFonts w:ascii="Arial" w:hAnsi="Arial"/>
          <w:rtl/>
        </w:rPr>
        <w:t xml:space="preserve"> </w:t>
      </w:r>
      <w:r w:rsidRPr="00B32E7F">
        <w:rPr>
          <w:rFonts w:ascii="Arial" w:hAnsi="Arial" w:hint="eastAsia"/>
          <w:rtl/>
        </w:rPr>
        <w:t>תאגיד</w:t>
      </w:r>
      <w:r w:rsidRPr="00B32E7F">
        <w:rPr>
          <w:rFonts w:ascii="Arial" w:hAnsi="Arial"/>
          <w:rtl/>
        </w:rPr>
        <w:t xml:space="preserve"> </w:t>
      </w:r>
      <w:r w:rsidRPr="00B32E7F">
        <w:rPr>
          <w:rFonts w:ascii="Arial" w:hAnsi="Arial" w:hint="eastAsia"/>
          <w:rtl/>
        </w:rPr>
        <w:t>יהיה</w:t>
      </w:r>
      <w:r w:rsidRPr="00B32E7F">
        <w:rPr>
          <w:rFonts w:ascii="Arial" w:hAnsi="Arial"/>
          <w:rtl/>
        </w:rPr>
        <w:t xml:space="preserve"> </w:t>
      </w:r>
      <w:r w:rsidRPr="00B32E7F">
        <w:rPr>
          <w:rFonts w:ascii="Arial" w:hAnsi="Arial" w:hint="eastAsia"/>
          <w:rtl/>
        </w:rPr>
        <w:t>לתקופה</w:t>
      </w:r>
      <w:r w:rsidRPr="00B32E7F">
        <w:rPr>
          <w:rFonts w:ascii="Arial" w:hAnsi="Arial"/>
          <w:rtl/>
        </w:rPr>
        <w:t xml:space="preserve"> </w:t>
      </w:r>
      <w:r w:rsidRPr="00B32E7F">
        <w:rPr>
          <w:rFonts w:ascii="Arial" w:hAnsi="Arial" w:hint="eastAsia"/>
          <w:rtl/>
        </w:rPr>
        <w:t>של</w:t>
      </w:r>
      <w:r w:rsidRPr="00B32E7F">
        <w:rPr>
          <w:rFonts w:ascii="Arial" w:hAnsi="Arial"/>
          <w:rtl/>
        </w:rPr>
        <w:t xml:space="preserve"> </w:t>
      </w:r>
      <w:r w:rsidRPr="00B32E7F">
        <w:rPr>
          <w:rFonts w:ascii="Arial" w:hAnsi="Arial" w:hint="eastAsia"/>
          <w:rtl/>
        </w:rPr>
        <w:t>ארבע</w:t>
      </w:r>
      <w:r w:rsidRPr="00B32E7F">
        <w:rPr>
          <w:rFonts w:ascii="Arial" w:hAnsi="Arial"/>
          <w:rtl/>
        </w:rPr>
        <w:t xml:space="preserve"> </w:t>
      </w:r>
      <w:r w:rsidRPr="00B32E7F">
        <w:rPr>
          <w:rFonts w:ascii="Arial" w:hAnsi="Arial" w:hint="eastAsia"/>
          <w:rtl/>
        </w:rPr>
        <w:t>שנים</w:t>
      </w:r>
      <w:r w:rsidRPr="00B32E7F">
        <w:rPr>
          <w:rFonts w:ascii="Arial" w:hAnsi="Arial"/>
          <w:rtl/>
        </w:rPr>
        <w:t xml:space="preserve">, </w:t>
      </w:r>
      <w:r w:rsidRPr="00B32E7F">
        <w:rPr>
          <w:rFonts w:ascii="Arial" w:hAnsi="Arial" w:hint="eastAsia"/>
          <w:rtl/>
        </w:rPr>
        <w:t>ובעניין</w:t>
      </w:r>
      <w:r w:rsidRPr="00B32E7F">
        <w:rPr>
          <w:rFonts w:ascii="Arial" w:hAnsi="Arial"/>
          <w:rtl/>
        </w:rPr>
        <w:t xml:space="preserve"> </w:t>
      </w:r>
      <w:r w:rsidRPr="00B32E7F">
        <w:rPr>
          <w:rFonts w:ascii="Arial" w:hAnsi="Arial" w:hint="eastAsia"/>
          <w:rtl/>
        </w:rPr>
        <w:t>עיצום</w:t>
      </w:r>
      <w:r w:rsidRPr="00B32E7F">
        <w:rPr>
          <w:rFonts w:ascii="Arial" w:hAnsi="Arial"/>
          <w:rtl/>
        </w:rPr>
        <w:t xml:space="preserve"> </w:t>
      </w:r>
      <w:r w:rsidRPr="00B32E7F">
        <w:rPr>
          <w:rFonts w:ascii="Arial" w:hAnsi="Arial" w:hint="eastAsia"/>
          <w:rtl/>
        </w:rPr>
        <w:t>כספי</w:t>
      </w:r>
      <w:r w:rsidRPr="00B32E7F">
        <w:rPr>
          <w:rFonts w:ascii="Arial" w:hAnsi="Arial"/>
          <w:rtl/>
        </w:rPr>
        <w:t xml:space="preserve"> </w:t>
      </w:r>
      <w:r w:rsidRPr="00B32E7F">
        <w:rPr>
          <w:rFonts w:ascii="Arial" w:hAnsi="Arial" w:hint="eastAsia"/>
          <w:rtl/>
        </w:rPr>
        <w:t>שהוטל</w:t>
      </w:r>
      <w:r w:rsidRPr="00B32E7F">
        <w:rPr>
          <w:rFonts w:ascii="Arial" w:hAnsi="Arial"/>
          <w:rtl/>
        </w:rPr>
        <w:t xml:space="preserve"> </w:t>
      </w:r>
      <w:r w:rsidRPr="00B32E7F">
        <w:rPr>
          <w:rFonts w:ascii="Arial" w:hAnsi="Arial" w:hint="eastAsia"/>
          <w:rtl/>
        </w:rPr>
        <w:t>על</w:t>
      </w:r>
      <w:r w:rsidRPr="00B32E7F">
        <w:rPr>
          <w:rFonts w:ascii="Arial" w:hAnsi="Arial"/>
          <w:rtl/>
        </w:rPr>
        <w:t xml:space="preserve"> </w:t>
      </w:r>
      <w:r w:rsidRPr="00B32E7F">
        <w:rPr>
          <w:rFonts w:ascii="Arial" w:hAnsi="Arial" w:hint="eastAsia"/>
          <w:rtl/>
        </w:rPr>
        <w:t>יחיד</w:t>
      </w:r>
      <w:r w:rsidRPr="00B32E7F">
        <w:rPr>
          <w:rFonts w:ascii="Arial" w:hAnsi="Arial"/>
          <w:rtl/>
        </w:rPr>
        <w:t xml:space="preserve"> – </w:t>
      </w:r>
      <w:r w:rsidRPr="00B32E7F">
        <w:rPr>
          <w:rFonts w:ascii="Arial" w:hAnsi="Arial" w:hint="eastAsia"/>
          <w:rtl/>
        </w:rPr>
        <w:t>לתקופה</w:t>
      </w:r>
      <w:r w:rsidRPr="00B32E7F">
        <w:rPr>
          <w:rFonts w:ascii="Arial" w:hAnsi="Arial"/>
          <w:rtl/>
        </w:rPr>
        <w:t xml:space="preserve"> </w:t>
      </w:r>
      <w:r w:rsidRPr="00B32E7F">
        <w:rPr>
          <w:rFonts w:ascii="Arial" w:hAnsi="Arial" w:hint="eastAsia"/>
          <w:rtl/>
        </w:rPr>
        <w:t>של</w:t>
      </w:r>
      <w:r w:rsidRPr="00B32E7F">
        <w:rPr>
          <w:rFonts w:ascii="Arial" w:hAnsi="Arial"/>
          <w:rtl/>
        </w:rPr>
        <w:t xml:space="preserve"> </w:t>
      </w:r>
      <w:r w:rsidRPr="00B32E7F">
        <w:rPr>
          <w:rFonts w:ascii="Arial" w:hAnsi="Arial" w:hint="eastAsia"/>
          <w:rtl/>
        </w:rPr>
        <w:t>שנתיים</w:t>
      </w:r>
      <w:r w:rsidRPr="00B32E7F">
        <w:rPr>
          <w:rFonts w:ascii="Arial" w:hAnsi="Arial"/>
          <w:rtl/>
        </w:rPr>
        <w:t>.</w:t>
      </w:r>
    </w:p>
    <w:p w14:paraId="0B4FECA8" w14:textId="77777777" w:rsidR="00B32E7F" w:rsidRPr="00B32E7F" w:rsidRDefault="00B32E7F" w:rsidP="00D07D58">
      <w:pPr>
        <w:spacing w:line="240" w:lineRule="auto"/>
        <w:rPr>
          <w:rFonts w:ascii="Arial" w:hAnsi="Arial"/>
          <w:rtl/>
        </w:rPr>
      </w:pPr>
      <w:r w:rsidRPr="00B32E7F">
        <w:rPr>
          <w:rFonts w:ascii="Arial" w:hAnsi="Arial" w:hint="cs"/>
          <w:rtl/>
        </w:rPr>
        <w:t>(ו)</w:t>
      </w:r>
      <w:r w:rsidRPr="00B32E7F">
        <w:rPr>
          <w:rFonts w:ascii="Arial" w:hAnsi="Arial"/>
          <w:rtl/>
        </w:rPr>
        <w:tab/>
        <w:t xml:space="preserve">הודיע המפר לממונה על תיקון הליקוי שבשלו הוטל עיצום כספי ופורסם פרסום לפי סעיף </w:t>
      </w:r>
      <w:r w:rsidRPr="00B32E7F">
        <w:rPr>
          <w:rFonts w:ascii="Arial" w:hAnsi="Arial" w:hint="cs"/>
          <w:rtl/>
        </w:rPr>
        <w:t xml:space="preserve">זה, </w:t>
      </w:r>
      <w:r w:rsidRPr="00B32E7F">
        <w:rPr>
          <w:rFonts w:ascii="Arial" w:hAnsi="Arial"/>
          <w:rtl/>
        </w:rPr>
        <w:t xml:space="preserve">יפרסם הממונה באתר האינטרנט של הנציבות לצד הפרסום </w:t>
      </w:r>
      <w:r w:rsidRPr="00B32E7F">
        <w:rPr>
          <w:rFonts w:ascii="Arial" w:hAnsi="Arial" w:hint="cs"/>
          <w:rtl/>
        </w:rPr>
        <w:t xml:space="preserve">האמור </w:t>
      </w:r>
      <w:r w:rsidRPr="00B32E7F">
        <w:rPr>
          <w:rFonts w:ascii="Arial" w:hAnsi="Arial"/>
          <w:rtl/>
        </w:rPr>
        <w:t>גם את דבר מסירת ההודעה על תיקון הליקוי.</w:t>
      </w:r>
    </w:p>
    <w:p w14:paraId="14368E80" w14:textId="77777777" w:rsidR="00B32E7F" w:rsidRPr="00B32E7F" w:rsidRDefault="00B32E7F" w:rsidP="00D07D58">
      <w:pPr>
        <w:spacing w:line="240" w:lineRule="auto"/>
        <w:rPr>
          <w:rFonts w:ascii="Arial" w:hAnsi="Arial"/>
          <w:rtl/>
        </w:rPr>
      </w:pPr>
      <w:r w:rsidRPr="00B32E7F">
        <w:rPr>
          <w:rFonts w:ascii="Arial" w:hAnsi="Arial"/>
          <w:rtl/>
        </w:rPr>
        <w:t>(</w:t>
      </w:r>
      <w:r w:rsidRPr="00B32E7F">
        <w:rPr>
          <w:rFonts w:ascii="Arial" w:hAnsi="Arial" w:hint="cs"/>
          <w:rtl/>
        </w:rPr>
        <w:t>ז</w:t>
      </w:r>
      <w:r w:rsidRPr="00B32E7F">
        <w:rPr>
          <w:rFonts w:ascii="Arial" w:hAnsi="Arial"/>
          <w:rtl/>
        </w:rPr>
        <w:t>)</w:t>
      </w:r>
      <w:r w:rsidRPr="00B32E7F">
        <w:rPr>
          <w:rFonts w:ascii="Arial" w:hAnsi="Arial"/>
          <w:rtl/>
        </w:rPr>
        <w:tab/>
      </w:r>
      <w:r w:rsidRPr="00B32E7F">
        <w:rPr>
          <w:rFonts w:ascii="Arial" w:hAnsi="Arial" w:hint="eastAsia"/>
          <w:rtl/>
        </w:rPr>
        <w:t>שר</w:t>
      </w:r>
      <w:r w:rsidRPr="00B32E7F">
        <w:rPr>
          <w:rFonts w:ascii="Arial" w:hAnsi="Arial"/>
          <w:rtl/>
        </w:rPr>
        <w:t xml:space="preserve"> </w:t>
      </w:r>
      <w:r w:rsidRPr="00B32E7F">
        <w:rPr>
          <w:rFonts w:ascii="Arial" w:hAnsi="Arial" w:hint="eastAsia"/>
          <w:rtl/>
        </w:rPr>
        <w:t>המשפטים</w:t>
      </w:r>
      <w:r w:rsidRPr="00B32E7F">
        <w:rPr>
          <w:rFonts w:ascii="Arial" w:hAnsi="Arial"/>
          <w:rtl/>
        </w:rPr>
        <w:t xml:space="preserve"> </w:t>
      </w:r>
      <w:r w:rsidRPr="00B32E7F">
        <w:rPr>
          <w:rFonts w:ascii="Arial" w:hAnsi="Arial" w:hint="eastAsia"/>
          <w:rtl/>
        </w:rPr>
        <w:t>רשאי</w:t>
      </w:r>
      <w:r w:rsidRPr="00B32E7F">
        <w:rPr>
          <w:rFonts w:ascii="Arial" w:hAnsi="Arial"/>
          <w:rtl/>
        </w:rPr>
        <w:t xml:space="preserve"> </w:t>
      </w:r>
      <w:r w:rsidRPr="00B32E7F">
        <w:rPr>
          <w:rFonts w:ascii="Arial" w:hAnsi="Arial" w:hint="eastAsia"/>
          <w:rtl/>
        </w:rPr>
        <w:t>לקבוע</w:t>
      </w:r>
      <w:r w:rsidRPr="00B32E7F">
        <w:rPr>
          <w:rFonts w:ascii="Arial" w:hAnsi="Arial"/>
          <w:rtl/>
        </w:rPr>
        <w:t xml:space="preserve"> </w:t>
      </w:r>
      <w:r w:rsidRPr="00B32E7F">
        <w:rPr>
          <w:rFonts w:ascii="Arial" w:hAnsi="Arial" w:hint="eastAsia"/>
          <w:rtl/>
        </w:rPr>
        <w:t>דרכים</w:t>
      </w:r>
      <w:r w:rsidRPr="00B32E7F">
        <w:rPr>
          <w:rFonts w:ascii="Arial" w:hAnsi="Arial"/>
          <w:rtl/>
        </w:rPr>
        <w:t xml:space="preserve"> </w:t>
      </w:r>
      <w:r w:rsidRPr="00B32E7F">
        <w:rPr>
          <w:rFonts w:ascii="Arial" w:hAnsi="Arial" w:hint="eastAsia"/>
          <w:rtl/>
        </w:rPr>
        <w:t>נוספות</w:t>
      </w:r>
      <w:r w:rsidRPr="00B32E7F">
        <w:rPr>
          <w:rFonts w:ascii="Arial" w:hAnsi="Arial"/>
          <w:rtl/>
        </w:rPr>
        <w:t xml:space="preserve"> </w:t>
      </w:r>
      <w:r w:rsidRPr="00B32E7F">
        <w:rPr>
          <w:rFonts w:ascii="Arial" w:hAnsi="Arial" w:hint="eastAsia"/>
          <w:rtl/>
        </w:rPr>
        <w:t>לפרסום</w:t>
      </w:r>
      <w:r w:rsidRPr="00B32E7F">
        <w:rPr>
          <w:rFonts w:ascii="Arial" w:hAnsi="Arial"/>
          <w:rtl/>
        </w:rPr>
        <w:t xml:space="preserve"> </w:t>
      </w:r>
      <w:r w:rsidRPr="00B32E7F">
        <w:rPr>
          <w:rFonts w:ascii="Arial" w:hAnsi="Arial" w:hint="eastAsia"/>
          <w:rtl/>
        </w:rPr>
        <w:t>הפרטים</w:t>
      </w:r>
      <w:r w:rsidRPr="00B32E7F">
        <w:rPr>
          <w:rFonts w:ascii="Arial" w:hAnsi="Arial"/>
          <w:rtl/>
        </w:rPr>
        <w:t xml:space="preserve"> </w:t>
      </w:r>
      <w:r w:rsidRPr="00B32E7F">
        <w:rPr>
          <w:rFonts w:ascii="Arial" w:hAnsi="Arial" w:hint="eastAsia"/>
          <w:rtl/>
        </w:rPr>
        <w:t>האמורים</w:t>
      </w:r>
      <w:r w:rsidRPr="00B32E7F">
        <w:rPr>
          <w:rFonts w:ascii="Arial" w:hAnsi="Arial"/>
          <w:rtl/>
        </w:rPr>
        <w:t xml:space="preserve"> </w:t>
      </w:r>
      <w:r w:rsidRPr="00B32E7F">
        <w:rPr>
          <w:rFonts w:ascii="Arial" w:hAnsi="Arial" w:hint="eastAsia"/>
          <w:rtl/>
        </w:rPr>
        <w:t>בסעיף</w:t>
      </w:r>
      <w:r w:rsidRPr="00B32E7F">
        <w:rPr>
          <w:rFonts w:ascii="Arial" w:hAnsi="Arial"/>
          <w:rtl/>
        </w:rPr>
        <w:t xml:space="preserve"> </w:t>
      </w:r>
      <w:r w:rsidRPr="00B32E7F">
        <w:rPr>
          <w:rFonts w:ascii="Arial" w:hAnsi="Arial" w:hint="eastAsia"/>
          <w:rtl/>
        </w:rPr>
        <w:t>זה</w:t>
      </w:r>
      <w:r w:rsidRPr="00B32E7F">
        <w:rPr>
          <w:rFonts w:ascii="Arial" w:hAnsi="Arial"/>
          <w:rtl/>
        </w:rPr>
        <w:t>.</w:t>
      </w:r>
    </w:p>
    <w:p w14:paraId="3E357BD8" w14:textId="6D0A3D7F" w:rsidR="00B32E7F" w:rsidRDefault="00B32E7F" w:rsidP="00D07D58">
      <w:pPr>
        <w:pStyle w:val="3"/>
        <w:numPr>
          <w:ilvl w:val="0"/>
          <w:numId w:val="6"/>
        </w:numPr>
        <w:rPr>
          <w:rtl/>
        </w:rPr>
      </w:pPr>
      <w:bookmarkStart w:id="367" w:name="_Toc109039525"/>
      <w:r>
        <w:rPr>
          <w:rFonts w:hint="cs"/>
          <w:rtl/>
        </w:rPr>
        <w:t>שמירת אחריות פלילית</w:t>
      </w:r>
      <w:bookmarkEnd w:id="367"/>
    </w:p>
    <w:p w14:paraId="7A5DDBF4" w14:textId="6288929E" w:rsidR="00B32E7F" w:rsidRPr="00B32E7F" w:rsidRDefault="00B32E7F" w:rsidP="00D07D58">
      <w:pPr>
        <w:spacing w:line="240" w:lineRule="auto"/>
        <w:rPr>
          <w:rFonts w:ascii="Arial" w:hAnsi="Arial"/>
          <w:rtl/>
        </w:rPr>
      </w:pPr>
      <w:r w:rsidRPr="00B32E7F">
        <w:rPr>
          <w:rFonts w:ascii="Arial" w:hAnsi="Arial"/>
          <w:rtl/>
        </w:rPr>
        <w:t>(</w:t>
      </w:r>
      <w:r w:rsidRPr="00B32E7F">
        <w:rPr>
          <w:rFonts w:ascii="Arial" w:hAnsi="Arial" w:hint="eastAsia"/>
          <w:rtl/>
        </w:rPr>
        <w:t>א</w:t>
      </w:r>
      <w:r w:rsidRPr="00B32E7F">
        <w:rPr>
          <w:rFonts w:ascii="Arial" w:hAnsi="Arial"/>
          <w:rtl/>
        </w:rPr>
        <w:t>)</w:t>
      </w:r>
      <w:r w:rsidRPr="00B32E7F">
        <w:rPr>
          <w:rFonts w:ascii="Arial" w:hAnsi="Arial"/>
          <w:rtl/>
        </w:rPr>
        <w:tab/>
      </w:r>
      <w:r w:rsidRPr="00B32E7F">
        <w:rPr>
          <w:rFonts w:ascii="Arial" w:hAnsi="Arial" w:hint="eastAsia"/>
          <w:rtl/>
        </w:rPr>
        <w:t>תשלום</w:t>
      </w:r>
      <w:r w:rsidRPr="00B32E7F">
        <w:rPr>
          <w:rFonts w:ascii="Arial" w:hAnsi="Arial"/>
          <w:rtl/>
        </w:rPr>
        <w:t xml:space="preserve"> </w:t>
      </w:r>
      <w:r w:rsidRPr="00B32E7F">
        <w:rPr>
          <w:rFonts w:ascii="Arial" w:hAnsi="Arial" w:hint="eastAsia"/>
          <w:rtl/>
        </w:rPr>
        <w:t>עיצום</w:t>
      </w:r>
      <w:r w:rsidRPr="00B32E7F">
        <w:rPr>
          <w:rFonts w:ascii="Arial" w:hAnsi="Arial"/>
          <w:rtl/>
        </w:rPr>
        <w:t xml:space="preserve"> </w:t>
      </w:r>
      <w:r w:rsidRPr="00B32E7F">
        <w:rPr>
          <w:rFonts w:ascii="Arial" w:hAnsi="Arial" w:hint="eastAsia"/>
          <w:rtl/>
        </w:rPr>
        <w:t>כספי</w:t>
      </w:r>
      <w:r w:rsidRPr="00B32E7F">
        <w:rPr>
          <w:rFonts w:ascii="Arial" w:hAnsi="Arial"/>
          <w:rtl/>
        </w:rPr>
        <w:t xml:space="preserve">, </w:t>
      </w:r>
      <w:r w:rsidRPr="00B32E7F">
        <w:rPr>
          <w:rFonts w:ascii="Arial" w:hAnsi="Arial" w:hint="eastAsia"/>
          <w:rtl/>
        </w:rPr>
        <w:t>מסירת</w:t>
      </w:r>
      <w:r w:rsidRPr="00B32E7F">
        <w:rPr>
          <w:rFonts w:ascii="Arial" w:hAnsi="Arial"/>
          <w:rtl/>
        </w:rPr>
        <w:t xml:space="preserve"> </w:t>
      </w:r>
      <w:r w:rsidRPr="00B32E7F">
        <w:rPr>
          <w:rFonts w:ascii="Arial" w:hAnsi="Arial" w:hint="eastAsia"/>
          <w:rtl/>
        </w:rPr>
        <w:t>התראה</w:t>
      </w:r>
      <w:r w:rsidRPr="00B32E7F">
        <w:rPr>
          <w:rFonts w:ascii="Arial" w:hAnsi="Arial"/>
          <w:rtl/>
        </w:rPr>
        <w:t xml:space="preserve"> </w:t>
      </w:r>
      <w:r w:rsidRPr="00B32E7F">
        <w:rPr>
          <w:rFonts w:ascii="Arial" w:hAnsi="Arial" w:hint="eastAsia"/>
          <w:rtl/>
        </w:rPr>
        <w:t>מינהלית</w:t>
      </w:r>
      <w:r w:rsidRPr="00B32E7F">
        <w:rPr>
          <w:rFonts w:ascii="Arial" w:hAnsi="Arial"/>
          <w:rtl/>
        </w:rPr>
        <w:t xml:space="preserve"> </w:t>
      </w:r>
      <w:r w:rsidRPr="00B32E7F">
        <w:rPr>
          <w:rFonts w:ascii="Arial" w:hAnsi="Arial" w:hint="eastAsia"/>
          <w:rtl/>
        </w:rPr>
        <w:t>או</w:t>
      </w:r>
      <w:r w:rsidRPr="00B32E7F">
        <w:rPr>
          <w:rFonts w:ascii="Arial" w:hAnsi="Arial"/>
          <w:rtl/>
        </w:rPr>
        <w:t xml:space="preserve"> </w:t>
      </w:r>
      <w:r w:rsidRPr="00B32E7F">
        <w:rPr>
          <w:rFonts w:ascii="Arial" w:hAnsi="Arial" w:hint="eastAsia"/>
          <w:rtl/>
        </w:rPr>
        <w:t>הגשת</w:t>
      </w:r>
      <w:r w:rsidRPr="00B32E7F">
        <w:rPr>
          <w:rFonts w:ascii="Arial" w:hAnsi="Arial"/>
          <w:rtl/>
        </w:rPr>
        <w:t xml:space="preserve"> </w:t>
      </w:r>
      <w:r w:rsidRPr="00B32E7F">
        <w:rPr>
          <w:rFonts w:ascii="Arial" w:hAnsi="Arial" w:hint="eastAsia"/>
          <w:rtl/>
        </w:rPr>
        <w:t>כתב</w:t>
      </w:r>
      <w:r w:rsidRPr="00B32E7F">
        <w:rPr>
          <w:rFonts w:ascii="Arial" w:hAnsi="Arial"/>
          <w:rtl/>
        </w:rPr>
        <w:t xml:space="preserve"> </w:t>
      </w:r>
      <w:r w:rsidRPr="00B32E7F">
        <w:rPr>
          <w:rFonts w:ascii="Arial" w:hAnsi="Arial" w:hint="eastAsia"/>
          <w:rtl/>
        </w:rPr>
        <w:t>התחייבות</w:t>
      </w:r>
      <w:r w:rsidRPr="00B32E7F">
        <w:rPr>
          <w:rFonts w:ascii="Arial" w:hAnsi="Arial"/>
          <w:rtl/>
        </w:rPr>
        <w:t xml:space="preserve"> </w:t>
      </w:r>
      <w:r w:rsidRPr="00B32E7F">
        <w:rPr>
          <w:rFonts w:ascii="Arial" w:hAnsi="Arial" w:hint="eastAsia"/>
          <w:rtl/>
        </w:rPr>
        <w:t>והפקדת</w:t>
      </w:r>
      <w:r w:rsidRPr="00B32E7F">
        <w:rPr>
          <w:rFonts w:ascii="Arial" w:hAnsi="Arial"/>
          <w:rtl/>
        </w:rPr>
        <w:t xml:space="preserve"> </w:t>
      </w:r>
      <w:r w:rsidRPr="00B32E7F">
        <w:rPr>
          <w:rFonts w:ascii="Arial" w:hAnsi="Arial" w:hint="eastAsia"/>
          <w:rtl/>
        </w:rPr>
        <w:t>עירבון</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פרק</w:t>
      </w:r>
      <w:r w:rsidRPr="00B32E7F">
        <w:rPr>
          <w:rFonts w:ascii="Arial" w:hAnsi="Arial"/>
          <w:rtl/>
        </w:rPr>
        <w:t xml:space="preserve"> </w:t>
      </w:r>
      <w:r w:rsidRPr="00B32E7F">
        <w:rPr>
          <w:rFonts w:ascii="Arial" w:hAnsi="Arial" w:hint="eastAsia"/>
          <w:rtl/>
        </w:rPr>
        <w:t>זה</w:t>
      </w:r>
      <w:r w:rsidRPr="00B32E7F">
        <w:rPr>
          <w:rFonts w:ascii="Arial" w:hAnsi="Arial"/>
          <w:rtl/>
        </w:rPr>
        <w:t xml:space="preserve">, </w:t>
      </w:r>
      <w:r w:rsidRPr="00B32E7F">
        <w:rPr>
          <w:rFonts w:ascii="Arial" w:hAnsi="Arial" w:hint="eastAsia"/>
          <w:rtl/>
        </w:rPr>
        <w:t>לא</w:t>
      </w:r>
      <w:r w:rsidRPr="00B32E7F">
        <w:rPr>
          <w:rFonts w:ascii="Arial" w:hAnsi="Arial"/>
          <w:rtl/>
        </w:rPr>
        <w:t xml:space="preserve"> </w:t>
      </w:r>
      <w:r w:rsidRPr="00B32E7F">
        <w:rPr>
          <w:rFonts w:ascii="Arial" w:hAnsi="Arial" w:hint="eastAsia"/>
          <w:rtl/>
        </w:rPr>
        <w:t>יגרעו</w:t>
      </w:r>
      <w:r w:rsidRPr="00B32E7F">
        <w:rPr>
          <w:rFonts w:ascii="Arial" w:hAnsi="Arial"/>
          <w:rtl/>
        </w:rPr>
        <w:t xml:space="preserve"> </w:t>
      </w:r>
      <w:r w:rsidRPr="00B32E7F">
        <w:rPr>
          <w:rFonts w:ascii="Arial" w:hAnsi="Arial" w:hint="eastAsia"/>
          <w:rtl/>
        </w:rPr>
        <w:t>מאחריותו</w:t>
      </w:r>
      <w:r w:rsidRPr="00B32E7F">
        <w:rPr>
          <w:rFonts w:ascii="Arial" w:hAnsi="Arial"/>
          <w:rtl/>
        </w:rPr>
        <w:t xml:space="preserve"> </w:t>
      </w:r>
      <w:r w:rsidRPr="00B32E7F">
        <w:rPr>
          <w:rFonts w:ascii="Arial" w:hAnsi="Arial" w:hint="eastAsia"/>
          <w:rtl/>
        </w:rPr>
        <w:t>הפלילית</w:t>
      </w:r>
      <w:r w:rsidRPr="00B32E7F">
        <w:rPr>
          <w:rFonts w:ascii="Arial" w:hAnsi="Arial"/>
          <w:rtl/>
        </w:rPr>
        <w:t xml:space="preserve"> </w:t>
      </w:r>
      <w:r w:rsidRPr="00B32E7F">
        <w:rPr>
          <w:rFonts w:ascii="Arial" w:hAnsi="Arial" w:hint="eastAsia"/>
          <w:rtl/>
        </w:rPr>
        <w:t>של</w:t>
      </w:r>
      <w:r w:rsidRPr="00B32E7F">
        <w:rPr>
          <w:rFonts w:ascii="Arial" w:hAnsi="Arial"/>
          <w:rtl/>
        </w:rPr>
        <w:t xml:space="preserve"> </w:t>
      </w:r>
      <w:r w:rsidRPr="00B32E7F">
        <w:rPr>
          <w:rFonts w:ascii="Arial" w:hAnsi="Arial" w:hint="eastAsia"/>
          <w:rtl/>
        </w:rPr>
        <w:t>אדם</w:t>
      </w:r>
      <w:r w:rsidRPr="00B32E7F">
        <w:rPr>
          <w:rFonts w:ascii="Arial" w:hAnsi="Arial"/>
          <w:rtl/>
        </w:rPr>
        <w:t xml:space="preserve"> </w:t>
      </w:r>
      <w:r w:rsidRPr="00B32E7F">
        <w:rPr>
          <w:rFonts w:ascii="Arial" w:hAnsi="Arial" w:hint="eastAsia"/>
          <w:rtl/>
        </w:rPr>
        <w:t>כתוצאה</w:t>
      </w:r>
      <w:r w:rsidRPr="00B32E7F">
        <w:rPr>
          <w:rFonts w:ascii="Arial" w:hAnsi="Arial"/>
          <w:rtl/>
        </w:rPr>
        <w:t xml:space="preserve"> </w:t>
      </w:r>
      <w:r w:rsidRPr="00B32E7F">
        <w:rPr>
          <w:rFonts w:ascii="Arial" w:hAnsi="Arial" w:hint="eastAsia"/>
          <w:rtl/>
        </w:rPr>
        <w:t>מהפרת</w:t>
      </w:r>
      <w:r w:rsidRPr="00B32E7F">
        <w:rPr>
          <w:rFonts w:ascii="Arial" w:hAnsi="Arial"/>
          <w:rtl/>
        </w:rPr>
        <w:t xml:space="preserve"> </w:t>
      </w:r>
      <w:r w:rsidRPr="00B32E7F">
        <w:rPr>
          <w:rFonts w:ascii="Arial" w:hAnsi="Arial" w:hint="eastAsia"/>
          <w:rtl/>
        </w:rPr>
        <w:t>חובת</w:t>
      </w:r>
      <w:r w:rsidRPr="00B32E7F">
        <w:rPr>
          <w:rFonts w:ascii="Arial" w:hAnsi="Arial"/>
          <w:rtl/>
        </w:rPr>
        <w:t xml:space="preserve"> </w:t>
      </w:r>
      <w:r w:rsidRPr="00B32E7F">
        <w:rPr>
          <w:rFonts w:ascii="Arial" w:hAnsi="Arial" w:hint="eastAsia"/>
          <w:rtl/>
        </w:rPr>
        <w:t>ייצוג</w:t>
      </w:r>
      <w:r w:rsidRPr="00B32E7F">
        <w:rPr>
          <w:rFonts w:ascii="Arial" w:hAnsi="Arial"/>
          <w:rtl/>
        </w:rPr>
        <w:t xml:space="preserve"> </w:t>
      </w:r>
      <w:r w:rsidRPr="00B32E7F">
        <w:rPr>
          <w:rFonts w:ascii="Arial" w:hAnsi="Arial" w:hint="eastAsia"/>
          <w:rtl/>
        </w:rPr>
        <w:t>הולם</w:t>
      </w:r>
      <w:r w:rsidRPr="00B32E7F">
        <w:rPr>
          <w:rFonts w:ascii="Arial" w:hAnsi="Arial"/>
          <w:rtl/>
        </w:rPr>
        <w:t xml:space="preserve"> </w:t>
      </w:r>
      <w:r w:rsidRPr="00B32E7F">
        <w:rPr>
          <w:rFonts w:ascii="Arial" w:hAnsi="Arial" w:hint="eastAsia"/>
          <w:rtl/>
        </w:rPr>
        <w:t>או</w:t>
      </w:r>
      <w:r w:rsidRPr="00B32E7F">
        <w:rPr>
          <w:rFonts w:ascii="Arial" w:hAnsi="Arial"/>
          <w:rtl/>
        </w:rPr>
        <w:t xml:space="preserve"> </w:t>
      </w:r>
      <w:r w:rsidRPr="00B32E7F">
        <w:rPr>
          <w:rFonts w:ascii="Arial" w:hAnsi="Arial" w:hint="eastAsia"/>
          <w:rtl/>
        </w:rPr>
        <w:t>חובת</w:t>
      </w:r>
      <w:r w:rsidRPr="00B32E7F">
        <w:rPr>
          <w:rFonts w:ascii="Arial" w:hAnsi="Arial"/>
          <w:rtl/>
        </w:rPr>
        <w:t xml:space="preserve"> </w:t>
      </w:r>
      <w:r w:rsidRPr="00B32E7F">
        <w:rPr>
          <w:rFonts w:ascii="Arial" w:hAnsi="Arial" w:hint="eastAsia"/>
          <w:rtl/>
        </w:rPr>
        <w:t>נגישות</w:t>
      </w:r>
      <w:r w:rsidRPr="00B32E7F">
        <w:rPr>
          <w:rFonts w:ascii="Arial" w:hAnsi="Arial"/>
          <w:rtl/>
        </w:rPr>
        <w:t xml:space="preserve">, </w:t>
      </w:r>
      <w:r w:rsidRPr="00B32E7F">
        <w:rPr>
          <w:rFonts w:ascii="Arial" w:hAnsi="Arial" w:hint="eastAsia"/>
          <w:rtl/>
        </w:rPr>
        <w:t>כאמור</w:t>
      </w:r>
      <w:r w:rsidRPr="00B32E7F">
        <w:rPr>
          <w:rFonts w:ascii="Arial" w:hAnsi="Arial"/>
          <w:rtl/>
        </w:rPr>
        <w:t xml:space="preserve"> </w:t>
      </w:r>
      <w:r w:rsidRPr="00B32E7F">
        <w:rPr>
          <w:rFonts w:ascii="Arial" w:hAnsi="Arial" w:hint="eastAsia"/>
          <w:rtl/>
        </w:rPr>
        <w:t>בסעיף</w:t>
      </w:r>
      <w:r w:rsidRPr="00B32E7F">
        <w:rPr>
          <w:rFonts w:ascii="Arial" w:hAnsi="Arial"/>
          <w:rtl/>
        </w:rPr>
        <w:t xml:space="preserve"> 26</w:t>
      </w:r>
      <w:r w:rsidRPr="00B32E7F">
        <w:rPr>
          <w:rFonts w:ascii="Arial" w:hAnsi="Arial" w:hint="eastAsia"/>
          <w:rtl/>
        </w:rPr>
        <w:t>ז</w:t>
      </w:r>
      <w:r w:rsidRPr="00B32E7F">
        <w:rPr>
          <w:rFonts w:ascii="Arial" w:hAnsi="Arial"/>
          <w:rtl/>
        </w:rPr>
        <w:t xml:space="preserve"> (</w:t>
      </w:r>
      <w:r w:rsidRPr="00B32E7F">
        <w:rPr>
          <w:rFonts w:ascii="Arial" w:hAnsi="Arial" w:hint="eastAsia"/>
          <w:rtl/>
        </w:rPr>
        <w:t>בסעיף</w:t>
      </w:r>
      <w:r w:rsidRPr="00B32E7F">
        <w:rPr>
          <w:rFonts w:ascii="Arial" w:hAnsi="Arial"/>
          <w:rtl/>
        </w:rPr>
        <w:t xml:space="preserve"> </w:t>
      </w:r>
      <w:r w:rsidRPr="00B32E7F">
        <w:rPr>
          <w:rFonts w:ascii="Arial" w:hAnsi="Arial" w:hint="eastAsia"/>
          <w:rtl/>
        </w:rPr>
        <w:t>זה</w:t>
      </w:r>
      <w:r w:rsidRPr="00B32E7F">
        <w:rPr>
          <w:rFonts w:ascii="Arial" w:hAnsi="Arial"/>
          <w:rtl/>
        </w:rPr>
        <w:t xml:space="preserve"> – </w:t>
      </w:r>
      <w:r w:rsidRPr="00B32E7F">
        <w:rPr>
          <w:rFonts w:ascii="Arial" w:hAnsi="Arial" w:hint="eastAsia"/>
          <w:rtl/>
        </w:rPr>
        <w:t>הפרה</w:t>
      </w:r>
      <w:r w:rsidRPr="00B32E7F">
        <w:rPr>
          <w:rFonts w:ascii="Arial" w:hAnsi="Arial"/>
          <w:rtl/>
        </w:rPr>
        <w:t xml:space="preserve">), </w:t>
      </w:r>
      <w:r w:rsidRPr="00B32E7F">
        <w:rPr>
          <w:rFonts w:ascii="Arial" w:hAnsi="Arial" w:hint="eastAsia"/>
          <w:rtl/>
        </w:rPr>
        <w:t>המהווה</w:t>
      </w:r>
      <w:r w:rsidRPr="00B32E7F">
        <w:rPr>
          <w:rFonts w:ascii="Arial" w:hAnsi="Arial"/>
          <w:rtl/>
        </w:rPr>
        <w:t xml:space="preserve"> </w:t>
      </w:r>
      <w:r w:rsidRPr="00B32E7F">
        <w:rPr>
          <w:rFonts w:ascii="Arial" w:hAnsi="Arial" w:hint="eastAsia"/>
          <w:rtl/>
        </w:rPr>
        <w:t>עבירה</w:t>
      </w:r>
      <w:r w:rsidRPr="00B32E7F">
        <w:rPr>
          <w:rFonts w:ascii="Arial" w:hAnsi="Arial"/>
          <w:rtl/>
        </w:rPr>
        <w:t>.</w:t>
      </w:r>
    </w:p>
    <w:p w14:paraId="7DCC0983" w14:textId="121B7829" w:rsidR="00B32E7F" w:rsidRPr="00B32E7F" w:rsidRDefault="00B32E7F" w:rsidP="00D07D58">
      <w:pPr>
        <w:spacing w:line="240" w:lineRule="auto"/>
        <w:rPr>
          <w:rFonts w:ascii="Arial" w:hAnsi="Arial"/>
          <w:rtl/>
        </w:rPr>
      </w:pPr>
      <w:r w:rsidRPr="00B32E7F">
        <w:rPr>
          <w:rFonts w:ascii="Arial" w:hAnsi="Arial"/>
          <w:rtl/>
        </w:rPr>
        <w:t>(</w:t>
      </w:r>
      <w:r w:rsidRPr="00B32E7F">
        <w:rPr>
          <w:rFonts w:ascii="Arial" w:hAnsi="Arial" w:hint="eastAsia"/>
          <w:rtl/>
        </w:rPr>
        <w:t>ב</w:t>
      </w:r>
      <w:r w:rsidRPr="00B32E7F">
        <w:rPr>
          <w:rFonts w:ascii="Arial" w:hAnsi="Arial"/>
          <w:rtl/>
        </w:rPr>
        <w:t>)</w:t>
      </w:r>
      <w:r w:rsidRPr="00B32E7F">
        <w:rPr>
          <w:rFonts w:ascii="Arial" w:hAnsi="Arial"/>
          <w:rtl/>
        </w:rPr>
        <w:tab/>
      </w:r>
      <w:r w:rsidRPr="00B32E7F">
        <w:rPr>
          <w:rFonts w:ascii="Arial" w:hAnsi="Arial" w:hint="eastAsia"/>
          <w:rtl/>
        </w:rPr>
        <w:t>מסר</w:t>
      </w:r>
      <w:r w:rsidRPr="00B32E7F">
        <w:rPr>
          <w:rFonts w:ascii="Arial" w:hAnsi="Arial"/>
          <w:rtl/>
        </w:rPr>
        <w:t xml:space="preserve"> </w:t>
      </w:r>
      <w:r w:rsidRPr="00B32E7F">
        <w:rPr>
          <w:rFonts w:ascii="Arial" w:hAnsi="Arial" w:hint="eastAsia"/>
          <w:rtl/>
        </w:rPr>
        <w:t>הממונה</w:t>
      </w:r>
      <w:r w:rsidRPr="00B32E7F">
        <w:rPr>
          <w:rFonts w:ascii="Arial" w:hAnsi="Arial"/>
          <w:rtl/>
        </w:rPr>
        <w:t xml:space="preserve"> </w:t>
      </w:r>
      <w:r w:rsidRPr="00B32E7F">
        <w:rPr>
          <w:rFonts w:ascii="Arial" w:hAnsi="Arial" w:hint="eastAsia"/>
          <w:rtl/>
        </w:rPr>
        <w:t>למפר</w:t>
      </w:r>
      <w:r w:rsidRPr="00B32E7F">
        <w:rPr>
          <w:rFonts w:ascii="Arial" w:hAnsi="Arial"/>
          <w:rtl/>
        </w:rPr>
        <w:t xml:space="preserve"> </w:t>
      </w:r>
      <w:r w:rsidRPr="00B32E7F">
        <w:rPr>
          <w:rFonts w:ascii="Arial" w:hAnsi="Arial" w:hint="eastAsia"/>
          <w:rtl/>
        </w:rPr>
        <w:t>הודעה</w:t>
      </w:r>
      <w:r w:rsidRPr="00B32E7F">
        <w:rPr>
          <w:rFonts w:ascii="Arial" w:hAnsi="Arial"/>
          <w:rtl/>
        </w:rPr>
        <w:t xml:space="preserve"> </w:t>
      </w:r>
      <w:r w:rsidRPr="00B32E7F">
        <w:rPr>
          <w:rFonts w:ascii="Arial" w:hAnsi="Arial" w:hint="eastAsia"/>
          <w:rtl/>
        </w:rPr>
        <w:t>על</w:t>
      </w:r>
      <w:r w:rsidRPr="00B32E7F">
        <w:rPr>
          <w:rFonts w:ascii="Arial" w:hAnsi="Arial"/>
          <w:rtl/>
        </w:rPr>
        <w:t xml:space="preserve"> </w:t>
      </w:r>
      <w:r w:rsidRPr="00B32E7F">
        <w:rPr>
          <w:rFonts w:ascii="Arial" w:hAnsi="Arial" w:hint="eastAsia"/>
          <w:rtl/>
        </w:rPr>
        <w:t>כוונת</w:t>
      </w:r>
      <w:r w:rsidRPr="00B32E7F">
        <w:rPr>
          <w:rFonts w:ascii="Arial" w:hAnsi="Arial"/>
          <w:rtl/>
        </w:rPr>
        <w:t xml:space="preserve"> </w:t>
      </w:r>
      <w:r w:rsidRPr="00B32E7F">
        <w:rPr>
          <w:rFonts w:ascii="Arial" w:hAnsi="Arial" w:hint="eastAsia"/>
          <w:rtl/>
        </w:rPr>
        <w:t>חיוב</w:t>
      </w:r>
      <w:r w:rsidRPr="00B32E7F">
        <w:rPr>
          <w:rFonts w:ascii="Arial" w:hAnsi="Arial"/>
          <w:rtl/>
        </w:rPr>
        <w:t xml:space="preserve">, </w:t>
      </w:r>
      <w:r w:rsidRPr="00B32E7F">
        <w:rPr>
          <w:rFonts w:ascii="Arial" w:hAnsi="Arial" w:hint="eastAsia"/>
          <w:rtl/>
        </w:rPr>
        <w:t>התראה</w:t>
      </w:r>
      <w:r w:rsidRPr="00B32E7F">
        <w:rPr>
          <w:rFonts w:ascii="Arial" w:hAnsi="Arial"/>
          <w:rtl/>
        </w:rPr>
        <w:t xml:space="preserve"> </w:t>
      </w:r>
      <w:r w:rsidRPr="00B32E7F">
        <w:rPr>
          <w:rFonts w:ascii="Arial" w:hAnsi="Arial" w:hint="eastAsia"/>
          <w:rtl/>
        </w:rPr>
        <w:t>מינהלית</w:t>
      </w:r>
      <w:r w:rsidRPr="00B32E7F">
        <w:rPr>
          <w:rFonts w:ascii="Arial" w:hAnsi="Arial"/>
          <w:rtl/>
        </w:rPr>
        <w:t xml:space="preserve"> </w:t>
      </w:r>
      <w:r w:rsidRPr="00B32E7F">
        <w:rPr>
          <w:rFonts w:ascii="Arial" w:hAnsi="Arial" w:hint="eastAsia"/>
          <w:rtl/>
        </w:rPr>
        <w:t>או</w:t>
      </w:r>
      <w:r w:rsidRPr="00B32E7F">
        <w:rPr>
          <w:rFonts w:ascii="Arial" w:hAnsi="Arial"/>
          <w:rtl/>
        </w:rPr>
        <w:t xml:space="preserve"> </w:t>
      </w:r>
      <w:r w:rsidRPr="00B32E7F">
        <w:rPr>
          <w:rFonts w:ascii="Arial" w:hAnsi="Arial" w:hint="eastAsia"/>
          <w:rtl/>
        </w:rPr>
        <w:t>הודעה</w:t>
      </w:r>
      <w:r w:rsidRPr="00B32E7F">
        <w:rPr>
          <w:rFonts w:ascii="Arial" w:hAnsi="Arial"/>
          <w:rtl/>
        </w:rPr>
        <w:t xml:space="preserve"> </w:t>
      </w:r>
      <w:r w:rsidRPr="00B32E7F">
        <w:rPr>
          <w:rFonts w:ascii="Arial" w:hAnsi="Arial" w:hint="eastAsia"/>
          <w:rtl/>
        </w:rPr>
        <w:t>על</w:t>
      </w:r>
      <w:r w:rsidRPr="00B32E7F">
        <w:rPr>
          <w:rFonts w:ascii="Arial" w:hAnsi="Arial"/>
          <w:rtl/>
        </w:rPr>
        <w:t xml:space="preserve"> </w:t>
      </w:r>
      <w:r w:rsidRPr="00B32E7F">
        <w:rPr>
          <w:rFonts w:ascii="Arial" w:hAnsi="Arial" w:hint="eastAsia"/>
          <w:rtl/>
        </w:rPr>
        <w:t>האפשרות</w:t>
      </w:r>
      <w:r w:rsidRPr="00B32E7F">
        <w:rPr>
          <w:rFonts w:ascii="Arial" w:hAnsi="Arial"/>
          <w:rtl/>
        </w:rPr>
        <w:t xml:space="preserve"> </w:t>
      </w:r>
      <w:r w:rsidRPr="00B32E7F">
        <w:rPr>
          <w:rFonts w:ascii="Arial" w:hAnsi="Arial" w:hint="eastAsia"/>
          <w:rtl/>
        </w:rPr>
        <w:t>להגיש</w:t>
      </w:r>
      <w:r w:rsidRPr="00B32E7F">
        <w:rPr>
          <w:rFonts w:ascii="Arial" w:hAnsi="Arial"/>
          <w:rtl/>
        </w:rPr>
        <w:t xml:space="preserve"> </w:t>
      </w:r>
      <w:r w:rsidRPr="00B32E7F">
        <w:rPr>
          <w:rFonts w:ascii="Arial" w:hAnsi="Arial" w:hint="eastAsia"/>
          <w:rtl/>
        </w:rPr>
        <w:t>כתב</w:t>
      </w:r>
      <w:r w:rsidRPr="00B32E7F">
        <w:rPr>
          <w:rFonts w:ascii="Arial" w:hAnsi="Arial"/>
          <w:rtl/>
        </w:rPr>
        <w:t xml:space="preserve"> </w:t>
      </w:r>
      <w:r w:rsidRPr="00B32E7F">
        <w:rPr>
          <w:rFonts w:ascii="Arial" w:hAnsi="Arial" w:hint="eastAsia"/>
          <w:rtl/>
        </w:rPr>
        <w:t>התחייבות</w:t>
      </w:r>
      <w:r w:rsidRPr="00B32E7F">
        <w:rPr>
          <w:rFonts w:ascii="Arial" w:hAnsi="Arial"/>
          <w:rtl/>
        </w:rPr>
        <w:t xml:space="preserve"> </w:t>
      </w:r>
      <w:r w:rsidRPr="00B32E7F">
        <w:rPr>
          <w:rFonts w:ascii="Arial" w:hAnsi="Arial" w:hint="eastAsia"/>
          <w:rtl/>
        </w:rPr>
        <w:t>ולהפקיד</w:t>
      </w:r>
      <w:r w:rsidRPr="00B32E7F">
        <w:rPr>
          <w:rFonts w:ascii="Arial" w:hAnsi="Arial"/>
          <w:rtl/>
        </w:rPr>
        <w:t xml:space="preserve"> </w:t>
      </w:r>
      <w:r w:rsidRPr="00B32E7F">
        <w:rPr>
          <w:rFonts w:ascii="Arial" w:hAnsi="Arial" w:hint="eastAsia"/>
          <w:rtl/>
        </w:rPr>
        <w:t>עירבון</w:t>
      </w:r>
      <w:r w:rsidRPr="00B32E7F">
        <w:rPr>
          <w:rFonts w:ascii="Arial" w:hAnsi="Arial"/>
          <w:rtl/>
        </w:rPr>
        <w:t xml:space="preserve">, </w:t>
      </w:r>
      <w:r w:rsidRPr="00B32E7F">
        <w:rPr>
          <w:rFonts w:ascii="Arial" w:hAnsi="Arial" w:hint="eastAsia"/>
          <w:rtl/>
        </w:rPr>
        <w:t>בשל</w:t>
      </w:r>
      <w:r w:rsidRPr="00B32E7F">
        <w:rPr>
          <w:rFonts w:ascii="Arial" w:hAnsi="Arial"/>
          <w:rtl/>
        </w:rPr>
        <w:t xml:space="preserve"> </w:t>
      </w:r>
      <w:r w:rsidRPr="00B32E7F">
        <w:rPr>
          <w:rFonts w:ascii="Arial" w:hAnsi="Arial" w:hint="eastAsia"/>
          <w:rtl/>
        </w:rPr>
        <w:t>הפרה</w:t>
      </w:r>
      <w:r w:rsidRPr="00B32E7F">
        <w:rPr>
          <w:rFonts w:ascii="Arial" w:hAnsi="Arial"/>
          <w:rtl/>
        </w:rPr>
        <w:t xml:space="preserve"> </w:t>
      </w:r>
      <w:r w:rsidRPr="00B32E7F">
        <w:rPr>
          <w:rFonts w:ascii="Arial" w:hAnsi="Arial" w:hint="eastAsia"/>
          <w:rtl/>
        </w:rPr>
        <w:t>המהווה</w:t>
      </w:r>
      <w:r w:rsidRPr="00B32E7F">
        <w:rPr>
          <w:rFonts w:ascii="Arial" w:hAnsi="Arial"/>
          <w:rtl/>
        </w:rPr>
        <w:t xml:space="preserve"> </w:t>
      </w:r>
      <w:r w:rsidRPr="00B32E7F">
        <w:rPr>
          <w:rFonts w:ascii="Arial" w:hAnsi="Arial" w:hint="eastAsia"/>
          <w:rtl/>
        </w:rPr>
        <w:t>גם</w:t>
      </w:r>
      <w:r w:rsidRPr="00B32E7F">
        <w:rPr>
          <w:rFonts w:ascii="Arial" w:hAnsi="Arial"/>
          <w:rtl/>
        </w:rPr>
        <w:t xml:space="preserve"> </w:t>
      </w:r>
      <w:r w:rsidRPr="00B32E7F">
        <w:rPr>
          <w:rFonts w:ascii="Arial" w:hAnsi="Arial" w:hint="eastAsia"/>
          <w:rtl/>
        </w:rPr>
        <w:t>עבירה</w:t>
      </w:r>
      <w:r w:rsidRPr="00B32E7F">
        <w:rPr>
          <w:rFonts w:ascii="Arial" w:hAnsi="Arial"/>
          <w:rtl/>
        </w:rPr>
        <w:t xml:space="preserve"> </w:t>
      </w:r>
      <w:r w:rsidRPr="00B32E7F">
        <w:rPr>
          <w:rFonts w:ascii="Arial" w:hAnsi="Arial" w:hint="eastAsia"/>
          <w:rtl/>
        </w:rPr>
        <w:t>כאמור</w:t>
      </w:r>
      <w:r w:rsidRPr="00B32E7F">
        <w:rPr>
          <w:rFonts w:ascii="Arial" w:hAnsi="Arial"/>
          <w:rtl/>
        </w:rPr>
        <w:t xml:space="preserve">, </w:t>
      </w:r>
      <w:r w:rsidRPr="00B32E7F">
        <w:rPr>
          <w:rFonts w:ascii="Arial" w:hAnsi="Arial" w:hint="eastAsia"/>
          <w:rtl/>
        </w:rPr>
        <w:t>לא</w:t>
      </w:r>
      <w:r w:rsidRPr="00B32E7F">
        <w:rPr>
          <w:rFonts w:ascii="Arial" w:hAnsi="Arial"/>
          <w:rtl/>
        </w:rPr>
        <w:t xml:space="preserve"> </w:t>
      </w:r>
      <w:r w:rsidRPr="00B32E7F">
        <w:rPr>
          <w:rFonts w:ascii="Arial" w:hAnsi="Arial" w:hint="eastAsia"/>
          <w:rtl/>
        </w:rPr>
        <w:t>יוגש</w:t>
      </w:r>
      <w:r w:rsidRPr="00B32E7F">
        <w:rPr>
          <w:rFonts w:ascii="Arial" w:hAnsi="Arial"/>
          <w:rtl/>
        </w:rPr>
        <w:t xml:space="preserve"> </w:t>
      </w:r>
      <w:r w:rsidRPr="00B32E7F">
        <w:rPr>
          <w:rFonts w:ascii="Arial" w:hAnsi="Arial" w:hint="eastAsia"/>
          <w:rtl/>
        </w:rPr>
        <w:t>נגדו</w:t>
      </w:r>
      <w:r w:rsidRPr="00B32E7F">
        <w:rPr>
          <w:rFonts w:ascii="Arial" w:hAnsi="Arial"/>
          <w:rtl/>
        </w:rPr>
        <w:t xml:space="preserve"> </w:t>
      </w:r>
      <w:r w:rsidRPr="00B32E7F">
        <w:rPr>
          <w:rFonts w:ascii="Arial" w:hAnsi="Arial" w:hint="eastAsia"/>
          <w:rtl/>
        </w:rPr>
        <w:t>כתב</w:t>
      </w:r>
      <w:r w:rsidRPr="00B32E7F">
        <w:rPr>
          <w:rFonts w:ascii="Arial" w:hAnsi="Arial"/>
          <w:rtl/>
        </w:rPr>
        <w:t xml:space="preserve"> </w:t>
      </w:r>
      <w:r w:rsidRPr="00B32E7F">
        <w:rPr>
          <w:rFonts w:ascii="Arial" w:hAnsi="Arial" w:hint="eastAsia"/>
          <w:rtl/>
        </w:rPr>
        <w:t>אישום</w:t>
      </w:r>
      <w:r w:rsidRPr="00B32E7F">
        <w:rPr>
          <w:rFonts w:ascii="Arial" w:hAnsi="Arial"/>
          <w:rtl/>
        </w:rPr>
        <w:t xml:space="preserve"> </w:t>
      </w:r>
      <w:r w:rsidRPr="00B32E7F">
        <w:rPr>
          <w:rFonts w:ascii="Arial" w:hAnsi="Arial" w:hint="eastAsia"/>
          <w:rtl/>
        </w:rPr>
        <w:t>בשל</w:t>
      </w:r>
      <w:r w:rsidRPr="00B32E7F">
        <w:rPr>
          <w:rFonts w:ascii="Arial" w:hAnsi="Arial"/>
          <w:rtl/>
        </w:rPr>
        <w:t xml:space="preserve"> </w:t>
      </w:r>
      <w:r w:rsidRPr="00B32E7F">
        <w:rPr>
          <w:rFonts w:ascii="Arial" w:hAnsi="Arial" w:hint="eastAsia"/>
          <w:rtl/>
        </w:rPr>
        <w:t>אותה</w:t>
      </w:r>
      <w:r w:rsidRPr="00B32E7F">
        <w:rPr>
          <w:rFonts w:ascii="Arial" w:hAnsi="Arial"/>
          <w:rtl/>
        </w:rPr>
        <w:t xml:space="preserve"> </w:t>
      </w:r>
      <w:r w:rsidRPr="00B32E7F">
        <w:rPr>
          <w:rFonts w:ascii="Arial" w:hAnsi="Arial" w:hint="eastAsia"/>
          <w:rtl/>
        </w:rPr>
        <w:t>הפרה</w:t>
      </w:r>
      <w:r w:rsidRPr="00B32E7F">
        <w:rPr>
          <w:rFonts w:ascii="Arial" w:hAnsi="Arial"/>
          <w:rtl/>
        </w:rPr>
        <w:t xml:space="preserve">, </w:t>
      </w:r>
      <w:r w:rsidRPr="00B32E7F">
        <w:rPr>
          <w:rFonts w:ascii="Arial" w:hAnsi="Arial" w:hint="eastAsia"/>
          <w:rtl/>
        </w:rPr>
        <w:t>אלא</w:t>
      </w:r>
      <w:r w:rsidRPr="00B32E7F">
        <w:rPr>
          <w:rFonts w:ascii="Arial" w:hAnsi="Arial"/>
          <w:rtl/>
        </w:rPr>
        <w:t xml:space="preserve"> </w:t>
      </w:r>
      <w:r w:rsidRPr="00B32E7F">
        <w:rPr>
          <w:rFonts w:ascii="Arial" w:hAnsi="Arial" w:hint="eastAsia"/>
          <w:rtl/>
        </w:rPr>
        <w:t>אם</w:t>
      </w:r>
      <w:r w:rsidRPr="00B32E7F">
        <w:rPr>
          <w:rFonts w:ascii="Arial" w:hAnsi="Arial"/>
          <w:rtl/>
        </w:rPr>
        <w:t xml:space="preserve"> </w:t>
      </w:r>
      <w:r w:rsidRPr="00B32E7F">
        <w:rPr>
          <w:rFonts w:ascii="Arial" w:hAnsi="Arial" w:hint="eastAsia"/>
          <w:rtl/>
        </w:rPr>
        <w:t>כן</w:t>
      </w:r>
      <w:r w:rsidRPr="00B32E7F">
        <w:rPr>
          <w:rFonts w:ascii="Arial" w:hAnsi="Arial"/>
          <w:rtl/>
        </w:rPr>
        <w:t xml:space="preserve"> </w:t>
      </w:r>
      <w:r w:rsidRPr="00B32E7F">
        <w:rPr>
          <w:rFonts w:ascii="Arial" w:hAnsi="Arial" w:hint="eastAsia"/>
          <w:rtl/>
        </w:rPr>
        <w:t>התגלו</w:t>
      </w:r>
      <w:r w:rsidRPr="00B32E7F">
        <w:rPr>
          <w:rFonts w:ascii="Arial" w:hAnsi="Arial"/>
          <w:rtl/>
        </w:rPr>
        <w:t xml:space="preserve"> </w:t>
      </w:r>
      <w:r w:rsidRPr="00B32E7F">
        <w:rPr>
          <w:rFonts w:ascii="Arial" w:hAnsi="Arial" w:hint="eastAsia"/>
          <w:rtl/>
        </w:rPr>
        <w:t>עובדות</w:t>
      </w:r>
      <w:r w:rsidRPr="00B32E7F">
        <w:rPr>
          <w:rFonts w:ascii="Arial" w:hAnsi="Arial"/>
          <w:rtl/>
        </w:rPr>
        <w:t xml:space="preserve"> </w:t>
      </w:r>
      <w:r w:rsidRPr="00B32E7F">
        <w:rPr>
          <w:rFonts w:ascii="Arial" w:hAnsi="Arial" w:hint="eastAsia"/>
          <w:rtl/>
        </w:rPr>
        <w:t>חדשות</w:t>
      </w:r>
      <w:r w:rsidRPr="00B32E7F">
        <w:rPr>
          <w:rFonts w:ascii="Arial" w:hAnsi="Arial"/>
          <w:rtl/>
        </w:rPr>
        <w:t xml:space="preserve"> </w:t>
      </w:r>
      <w:r w:rsidRPr="00B32E7F">
        <w:rPr>
          <w:rFonts w:ascii="Arial" w:hAnsi="Arial" w:hint="eastAsia"/>
          <w:rtl/>
        </w:rPr>
        <w:t>המצדיקות</w:t>
      </w:r>
      <w:r w:rsidRPr="00B32E7F">
        <w:rPr>
          <w:rFonts w:ascii="Arial" w:hAnsi="Arial"/>
          <w:rtl/>
        </w:rPr>
        <w:t xml:space="preserve"> </w:t>
      </w:r>
      <w:r w:rsidRPr="00B32E7F">
        <w:rPr>
          <w:rFonts w:ascii="Arial" w:hAnsi="Arial" w:hint="eastAsia"/>
          <w:rtl/>
        </w:rPr>
        <w:t>זאת</w:t>
      </w:r>
      <w:r w:rsidRPr="00B32E7F">
        <w:rPr>
          <w:rFonts w:ascii="Arial" w:hAnsi="Arial"/>
          <w:rtl/>
        </w:rPr>
        <w:t xml:space="preserve">; </w:t>
      </w:r>
      <w:r w:rsidRPr="00B32E7F">
        <w:rPr>
          <w:rFonts w:ascii="Arial" w:hAnsi="Arial" w:hint="eastAsia"/>
          <w:rtl/>
        </w:rPr>
        <w:t>התגלו</w:t>
      </w:r>
      <w:r w:rsidRPr="00B32E7F">
        <w:rPr>
          <w:rFonts w:ascii="Arial" w:hAnsi="Arial"/>
          <w:rtl/>
        </w:rPr>
        <w:t xml:space="preserve"> </w:t>
      </w:r>
      <w:r w:rsidRPr="00B32E7F">
        <w:rPr>
          <w:rFonts w:ascii="Arial" w:hAnsi="Arial" w:hint="eastAsia"/>
          <w:rtl/>
        </w:rPr>
        <w:t>עובדות</w:t>
      </w:r>
      <w:r w:rsidRPr="00B32E7F">
        <w:rPr>
          <w:rFonts w:ascii="Arial" w:hAnsi="Arial"/>
          <w:rtl/>
        </w:rPr>
        <w:t xml:space="preserve"> </w:t>
      </w:r>
      <w:r w:rsidRPr="00B32E7F">
        <w:rPr>
          <w:rFonts w:ascii="Arial" w:hAnsi="Arial" w:hint="eastAsia"/>
          <w:rtl/>
        </w:rPr>
        <w:t>חדשות</w:t>
      </w:r>
      <w:r w:rsidRPr="00B32E7F">
        <w:rPr>
          <w:rFonts w:ascii="Arial" w:hAnsi="Arial"/>
          <w:rtl/>
        </w:rPr>
        <w:t xml:space="preserve"> </w:t>
      </w:r>
      <w:r w:rsidRPr="00B32E7F">
        <w:rPr>
          <w:rFonts w:ascii="Arial" w:hAnsi="Arial" w:hint="eastAsia"/>
          <w:rtl/>
        </w:rPr>
        <w:t>כאמור</w:t>
      </w:r>
      <w:r w:rsidRPr="00B32E7F">
        <w:rPr>
          <w:rFonts w:ascii="Arial" w:hAnsi="Arial"/>
          <w:rtl/>
        </w:rPr>
        <w:t xml:space="preserve"> </w:t>
      </w:r>
      <w:r w:rsidRPr="00B32E7F">
        <w:rPr>
          <w:rFonts w:ascii="Arial" w:hAnsi="Arial" w:hint="eastAsia"/>
          <w:rtl/>
        </w:rPr>
        <w:t>והוגש</w:t>
      </w:r>
      <w:r w:rsidRPr="00B32E7F">
        <w:rPr>
          <w:rFonts w:ascii="Arial" w:hAnsi="Arial"/>
          <w:rtl/>
        </w:rPr>
        <w:t xml:space="preserve"> </w:t>
      </w:r>
      <w:r w:rsidRPr="00B32E7F">
        <w:rPr>
          <w:rFonts w:ascii="Arial" w:hAnsi="Arial" w:hint="eastAsia"/>
          <w:rtl/>
        </w:rPr>
        <w:t>נגד</w:t>
      </w:r>
      <w:r w:rsidRPr="00B32E7F">
        <w:rPr>
          <w:rFonts w:ascii="Arial" w:hAnsi="Arial"/>
          <w:rtl/>
        </w:rPr>
        <w:t xml:space="preserve"> </w:t>
      </w:r>
      <w:r w:rsidRPr="00B32E7F">
        <w:rPr>
          <w:rFonts w:ascii="Arial" w:hAnsi="Arial" w:hint="eastAsia"/>
          <w:rtl/>
        </w:rPr>
        <w:t>המפר</w:t>
      </w:r>
      <w:r w:rsidRPr="00B32E7F">
        <w:rPr>
          <w:rFonts w:ascii="Arial" w:hAnsi="Arial"/>
          <w:rtl/>
        </w:rPr>
        <w:t xml:space="preserve"> </w:t>
      </w:r>
      <w:r w:rsidRPr="00B32E7F">
        <w:rPr>
          <w:rFonts w:ascii="Arial" w:hAnsi="Arial" w:hint="eastAsia"/>
          <w:rtl/>
        </w:rPr>
        <w:t>כתב</w:t>
      </w:r>
      <w:r w:rsidRPr="00B32E7F">
        <w:rPr>
          <w:rFonts w:ascii="Arial" w:hAnsi="Arial"/>
          <w:rtl/>
        </w:rPr>
        <w:t xml:space="preserve"> </w:t>
      </w:r>
      <w:r w:rsidRPr="00B32E7F">
        <w:rPr>
          <w:rFonts w:ascii="Arial" w:hAnsi="Arial" w:hint="eastAsia"/>
          <w:rtl/>
        </w:rPr>
        <w:t>אישום</w:t>
      </w:r>
      <w:r w:rsidRPr="00B32E7F">
        <w:rPr>
          <w:rFonts w:ascii="Arial" w:hAnsi="Arial"/>
          <w:rtl/>
        </w:rPr>
        <w:t xml:space="preserve"> </w:t>
      </w:r>
      <w:r w:rsidRPr="00B32E7F">
        <w:rPr>
          <w:rFonts w:ascii="Arial" w:hAnsi="Arial" w:hint="eastAsia"/>
          <w:rtl/>
        </w:rPr>
        <w:t>לאחר</w:t>
      </w:r>
      <w:r w:rsidRPr="00B32E7F">
        <w:rPr>
          <w:rFonts w:ascii="Arial" w:hAnsi="Arial"/>
          <w:rtl/>
        </w:rPr>
        <w:t xml:space="preserve"> </w:t>
      </w:r>
      <w:r w:rsidRPr="00B32E7F">
        <w:rPr>
          <w:rFonts w:ascii="Arial" w:hAnsi="Arial" w:hint="eastAsia"/>
          <w:rtl/>
        </w:rPr>
        <w:t>שהמפר</w:t>
      </w:r>
      <w:r w:rsidRPr="00B32E7F">
        <w:rPr>
          <w:rFonts w:ascii="Arial" w:hAnsi="Arial"/>
          <w:rtl/>
        </w:rPr>
        <w:t xml:space="preserve"> </w:t>
      </w:r>
      <w:r w:rsidRPr="00B32E7F">
        <w:rPr>
          <w:rFonts w:ascii="Arial" w:hAnsi="Arial" w:hint="eastAsia"/>
          <w:rtl/>
        </w:rPr>
        <w:t>שילם</w:t>
      </w:r>
      <w:r w:rsidRPr="00B32E7F">
        <w:rPr>
          <w:rFonts w:ascii="Arial" w:hAnsi="Arial"/>
          <w:rtl/>
        </w:rPr>
        <w:t xml:space="preserve"> </w:t>
      </w:r>
      <w:r w:rsidRPr="00B32E7F">
        <w:rPr>
          <w:rFonts w:ascii="Arial" w:hAnsi="Arial" w:hint="eastAsia"/>
          <w:rtl/>
        </w:rPr>
        <w:t>עיצום</w:t>
      </w:r>
      <w:r w:rsidRPr="00B32E7F">
        <w:rPr>
          <w:rFonts w:ascii="Arial" w:hAnsi="Arial"/>
          <w:rtl/>
        </w:rPr>
        <w:t xml:space="preserve"> </w:t>
      </w:r>
      <w:r w:rsidRPr="00B32E7F">
        <w:rPr>
          <w:rFonts w:ascii="Arial" w:hAnsi="Arial" w:hint="eastAsia"/>
          <w:rtl/>
        </w:rPr>
        <w:t>כספי</w:t>
      </w:r>
      <w:r w:rsidRPr="00B32E7F">
        <w:rPr>
          <w:rFonts w:ascii="Arial" w:hAnsi="Arial"/>
          <w:rtl/>
        </w:rPr>
        <w:t xml:space="preserve"> </w:t>
      </w:r>
      <w:r w:rsidRPr="00B32E7F">
        <w:rPr>
          <w:rFonts w:ascii="Arial" w:hAnsi="Arial" w:hint="eastAsia"/>
          <w:rtl/>
        </w:rPr>
        <w:t>או</w:t>
      </w:r>
      <w:r w:rsidRPr="00B32E7F">
        <w:rPr>
          <w:rFonts w:ascii="Arial" w:hAnsi="Arial"/>
          <w:rtl/>
        </w:rPr>
        <w:t xml:space="preserve"> </w:t>
      </w:r>
      <w:r w:rsidRPr="00B32E7F">
        <w:rPr>
          <w:rFonts w:ascii="Arial" w:hAnsi="Arial" w:hint="eastAsia"/>
          <w:rtl/>
        </w:rPr>
        <w:t>הפקיד</w:t>
      </w:r>
      <w:r w:rsidRPr="00B32E7F">
        <w:rPr>
          <w:rFonts w:ascii="Arial" w:hAnsi="Arial"/>
          <w:rtl/>
        </w:rPr>
        <w:t xml:space="preserve"> </w:t>
      </w:r>
      <w:r w:rsidRPr="00B32E7F">
        <w:rPr>
          <w:rFonts w:ascii="Arial" w:hAnsi="Arial" w:hint="eastAsia"/>
          <w:rtl/>
        </w:rPr>
        <w:t>עירבון</w:t>
      </w:r>
      <w:r w:rsidRPr="00B32E7F">
        <w:rPr>
          <w:rFonts w:ascii="Arial" w:hAnsi="Arial"/>
          <w:rtl/>
        </w:rPr>
        <w:t xml:space="preserve">, </w:t>
      </w:r>
      <w:r w:rsidRPr="00B32E7F">
        <w:rPr>
          <w:rFonts w:ascii="Arial" w:hAnsi="Arial" w:hint="eastAsia"/>
          <w:rtl/>
        </w:rPr>
        <w:t>יוחזר</w:t>
      </w:r>
      <w:r w:rsidRPr="00B32E7F">
        <w:rPr>
          <w:rFonts w:ascii="Arial" w:hAnsi="Arial"/>
          <w:rtl/>
        </w:rPr>
        <w:t xml:space="preserve"> </w:t>
      </w:r>
      <w:r w:rsidRPr="00B32E7F">
        <w:rPr>
          <w:rFonts w:ascii="Arial" w:hAnsi="Arial" w:hint="eastAsia"/>
          <w:rtl/>
        </w:rPr>
        <w:t>לו</w:t>
      </w:r>
      <w:r w:rsidRPr="00B32E7F">
        <w:rPr>
          <w:rFonts w:ascii="Arial" w:hAnsi="Arial"/>
          <w:rtl/>
        </w:rPr>
        <w:t xml:space="preserve"> </w:t>
      </w:r>
      <w:r w:rsidRPr="00B32E7F">
        <w:rPr>
          <w:rFonts w:ascii="Arial" w:hAnsi="Arial" w:hint="eastAsia"/>
          <w:rtl/>
        </w:rPr>
        <w:t>הסכום</w:t>
      </w:r>
      <w:r w:rsidRPr="00B32E7F">
        <w:rPr>
          <w:rFonts w:ascii="Arial" w:hAnsi="Arial"/>
          <w:rtl/>
        </w:rPr>
        <w:t xml:space="preserve"> </w:t>
      </w:r>
      <w:r w:rsidRPr="00B32E7F">
        <w:rPr>
          <w:rFonts w:ascii="Arial" w:hAnsi="Arial" w:hint="eastAsia"/>
          <w:rtl/>
        </w:rPr>
        <w:t>ששולם</w:t>
      </w:r>
      <w:r w:rsidRPr="00B32E7F">
        <w:rPr>
          <w:rFonts w:ascii="Arial" w:hAnsi="Arial"/>
          <w:rtl/>
        </w:rPr>
        <w:t xml:space="preserve"> </w:t>
      </w:r>
      <w:r w:rsidRPr="00B32E7F">
        <w:rPr>
          <w:rFonts w:ascii="Arial" w:hAnsi="Arial" w:hint="eastAsia"/>
          <w:rtl/>
        </w:rPr>
        <w:t>או</w:t>
      </w:r>
      <w:r w:rsidRPr="00B32E7F">
        <w:rPr>
          <w:rFonts w:ascii="Arial" w:hAnsi="Arial"/>
          <w:rtl/>
        </w:rPr>
        <w:t xml:space="preserve"> </w:t>
      </w:r>
      <w:r w:rsidRPr="00B32E7F">
        <w:rPr>
          <w:rFonts w:ascii="Arial" w:hAnsi="Arial" w:hint="eastAsia"/>
          <w:rtl/>
        </w:rPr>
        <w:t>העירבון</w:t>
      </w:r>
      <w:r w:rsidRPr="00B32E7F">
        <w:rPr>
          <w:rFonts w:ascii="Arial" w:hAnsi="Arial"/>
          <w:rtl/>
        </w:rPr>
        <w:t xml:space="preserve"> </w:t>
      </w:r>
      <w:r w:rsidRPr="00B32E7F">
        <w:rPr>
          <w:rFonts w:ascii="Arial" w:hAnsi="Arial" w:hint="eastAsia"/>
          <w:rtl/>
        </w:rPr>
        <w:t>שהופקד</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העניין</w:t>
      </w:r>
      <w:r w:rsidRPr="00B32E7F">
        <w:rPr>
          <w:rFonts w:ascii="Arial" w:hAnsi="Arial"/>
          <w:rtl/>
        </w:rPr>
        <w:t xml:space="preserve">, </w:t>
      </w:r>
      <w:r w:rsidRPr="00B32E7F">
        <w:rPr>
          <w:rFonts w:ascii="Arial" w:hAnsi="Arial" w:hint="eastAsia"/>
          <w:rtl/>
        </w:rPr>
        <w:t>בתוספת</w:t>
      </w:r>
      <w:r w:rsidRPr="00B32E7F">
        <w:rPr>
          <w:rFonts w:ascii="Arial" w:hAnsi="Arial"/>
          <w:rtl/>
        </w:rPr>
        <w:t xml:space="preserve"> </w:t>
      </w:r>
      <w:r w:rsidRPr="00B32E7F">
        <w:rPr>
          <w:rFonts w:ascii="Arial" w:hAnsi="Arial" w:hint="eastAsia"/>
          <w:rtl/>
        </w:rPr>
        <w:t>הפרשי</w:t>
      </w:r>
      <w:r w:rsidRPr="00B32E7F">
        <w:rPr>
          <w:rFonts w:ascii="Arial" w:hAnsi="Arial"/>
          <w:rtl/>
        </w:rPr>
        <w:t xml:space="preserve"> </w:t>
      </w:r>
      <w:r w:rsidRPr="00B32E7F">
        <w:rPr>
          <w:rFonts w:ascii="Arial" w:hAnsi="Arial" w:hint="eastAsia"/>
          <w:rtl/>
        </w:rPr>
        <w:t>הצמדה</w:t>
      </w:r>
      <w:r w:rsidRPr="00B32E7F">
        <w:rPr>
          <w:rFonts w:ascii="Arial" w:hAnsi="Arial"/>
          <w:rtl/>
        </w:rPr>
        <w:t xml:space="preserve"> </w:t>
      </w:r>
      <w:r w:rsidRPr="00B32E7F">
        <w:rPr>
          <w:rFonts w:ascii="Arial" w:hAnsi="Arial" w:hint="eastAsia"/>
          <w:rtl/>
        </w:rPr>
        <w:t>וריבית</w:t>
      </w:r>
      <w:r w:rsidRPr="00B32E7F">
        <w:rPr>
          <w:rFonts w:ascii="Arial" w:hAnsi="Arial"/>
          <w:rtl/>
        </w:rPr>
        <w:t xml:space="preserve"> </w:t>
      </w:r>
      <w:r w:rsidRPr="00B32E7F">
        <w:rPr>
          <w:rFonts w:ascii="Arial" w:hAnsi="Arial" w:hint="eastAsia"/>
          <w:rtl/>
        </w:rPr>
        <w:t>מיום</w:t>
      </w:r>
      <w:r w:rsidRPr="00B32E7F">
        <w:rPr>
          <w:rFonts w:ascii="Arial" w:hAnsi="Arial"/>
          <w:rtl/>
        </w:rPr>
        <w:t xml:space="preserve"> </w:t>
      </w:r>
      <w:r w:rsidRPr="00B32E7F">
        <w:rPr>
          <w:rFonts w:ascii="Arial" w:hAnsi="Arial" w:hint="eastAsia"/>
          <w:rtl/>
        </w:rPr>
        <w:t>תשלום</w:t>
      </w:r>
      <w:r w:rsidRPr="00B32E7F">
        <w:rPr>
          <w:rFonts w:ascii="Arial" w:hAnsi="Arial"/>
          <w:rtl/>
        </w:rPr>
        <w:t xml:space="preserve"> </w:t>
      </w:r>
      <w:r w:rsidRPr="00B32E7F">
        <w:rPr>
          <w:rFonts w:ascii="Arial" w:hAnsi="Arial" w:hint="eastAsia"/>
          <w:rtl/>
        </w:rPr>
        <w:t>הסכום</w:t>
      </w:r>
      <w:r w:rsidRPr="00B32E7F">
        <w:rPr>
          <w:rFonts w:ascii="Arial" w:hAnsi="Arial"/>
          <w:rtl/>
        </w:rPr>
        <w:t xml:space="preserve"> </w:t>
      </w:r>
      <w:r w:rsidRPr="00B32E7F">
        <w:rPr>
          <w:rFonts w:ascii="Arial" w:hAnsi="Arial" w:hint="eastAsia"/>
          <w:rtl/>
        </w:rPr>
        <w:t>או</w:t>
      </w:r>
      <w:r w:rsidRPr="00B32E7F">
        <w:rPr>
          <w:rFonts w:ascii="Arial" w:hAnsi="Arial"/>
          <w:rtl/>
        </w:rPr>
        <w:t xml:space="preserve"> </w:t>
      </w:r>
      <w:r w:rsidRPr="00B32E7F">
        <w:rPr>
          <w:rFonts w:ascii="Arial" w:hAnsi="Arial" w:hint="eastAsia"/>
          <w:rtl/>
        </w:rPr>
        <w:t>מיום</w:t>
      </w:r>
      <w:r w:rsidRPr="00B32E7F">
        <w:rPr>
          <w:rFonts w:ascii="Arial" w:hAnsi="Arial"/>
          <w:rtl/>
        </w:rPr>
        <w:t xml:space="preserve"> </w:t>
      </w:r>
      <w:r w:rsidRPr="00B32E7F">
        <w:rPr>
          <w:rFonts w:ascii="Arial" w:hAnsi="Arial" w:hint="eastAsia"/>
          <w:rtl/>
        </w:rPr>
        <w:t>הפקדת</w:t>
      </w:r>
      <w:r w:rsidRPr="00B32E7F">
        <w:rPr>
          <w:rFonts w:ascii="Arial" w:hAnsi="Arial"/>
          <w:rtl/>
        </w:rPr>
        <w:t xml:space="preserve"> </w:t>
      </w:r>
      <w:r w:rsidRPr="00B32E7F">
        <w:rPr>
          <w:rFonts w:ascii="Arial" w:hAnsi="Arial" w:hint="eastAsia"/>
          <w:rtl/>
        </w:rPr>
        <w:t>העירבון</w:t>
      </w:r>
      <w:r w:rsidRPr="00B32E7F">
        <w:rPr>
          <w:rFonts w:ascii="Arial" w:hAnsi="Arial"/>
          <w:rtl/>
        </w:rPr>
        <w:t xml:space="preserve">, </w:t>
      </w:r>
      <w:r w:rsidRPr="00B32E7F">
        <w:rPr>
          <w:rFonts w:ascii="Arial" w:hAnsi="Arial" w:hint="eastAsia"/>
          <w:rtl/>
        </w:rPr>
        <w:t>עד</w:t>
      </w:r>
      <w:r w:rsidRPr="00B32E7F">
        <w:rPr>
          <w:rFonts w:ascii="Arial" w:hAnsi="Arial"/>
          <w:rtl/>
        </w:rPr>
        <w:t xml:space="preserve"> </w:t>
      </w:r>
      <w:r w:rsidRPr="00B32E7F">
        <w:rPr>
          <w:rFonts w:ascii="Arial" w:hAnsi="Arial" w:hint="eastAsia"/>
          <w:rtl/>
        </w:rPr>
        <w:t>יום</w:t>
      </w:r>
      <w:r w:rsidRPr="00B32E7F">
        <w:rPr>
          <w:rFonts w:ascii="Arial" w:hAnsi="Arial"/>
          <w:rtl/>
        </w:rPr>
        <w:t xml:space="preserve"> </w:t>
      </w:r>
      <w:r w:rsidRPr="00B32E7F">
        <w:rPr>
          <w:rFonts w:ascii="Arial" w:hAnsi="Arial" w:hint="eastAsia"/>
          <w:rtl/>
        </w:rPr>
        <w:t>החזרתו</w:t>
      </w:r>
      <w:r w:rsidRPr="00B32E7F">
        <w:rPr>
          <w:rFonts w:ascii="Arial" w:hAnsi="Arial"/>
          <w:rtl/>
        </w:rPr>
        <w:t>.</w:t>
      </w:r>
    </w:p>
    <w:p w14:paraId="1795D9C2" w14:textId="351AFB54" w:rsidR="00B32E7F" w:rsidRPr="00B32E7F" w:rsidRDefault="00B32E7F" w:rsidP="00D07D58">
      <w:pPr>
        <w:spacing w:line="240" w:lineRule="auto"/>
        <w:rPr>
          <w:rFonts w:ascii="Arial" w:hAnsi="Arial"/>
          <w:rtl/>
        </w:rPr>
      </w:pPr>
      <w:r w:rsidRPr="00B32E7F">
        <w:rPr>
          <w:rFonts w:ascii="Arial" w:hAnsi="Arial"/>
          <w:rtl/>
        </w:rPr>
        <w:t>(</w:t>
      </w:r>
      <w:r w:rsidRPr="00B32E7F">
        <w:rPr>
          <w:rFonts w:ascii="Arial" w:hAnsi="Arial" w:hint="eastAsia"/>
          <w:rtl/>
        </w:rPr>
        <w:t>ג</w:t>
      </w:r>
      <w:r w:rsidRPr="00B32E7F">
        <w:rPr>
          <w:rFonts w:ascii="Arial" w:hAnsi="Arial"/>
          <w:rtl/>
        </w:rPr>
        <w:t>)</w:t>
      </w:r>
      <w:r w:rsidRPr="00B32E7F">
        <w:rPr>
          <w:rFonts w:ascii="Arial" w:hAnsi="Arial"/>
          <w:rtl/>
        </w:rPr>
        <w:tab/>
      </w:r>
      <w:r w:rsidRPr="00B32E7F">
        <w:rPr>
          <w:rFonts w:ascii="Arial" w:hAnsi="Arial" w:hint="eastAsia"/>
          <w:rtl/>
        </w:rPr>
        <w:t>הוגש</w:t>
      </w:r>
      <w:r w:rsidRPr="00B32E7F">
        <w:rPr>
          <w:rFonts w:ascii="Arial" w:hAnsi="Arial"/>
          <w:rtl/>
        </w:rPr>
        <w:t xml:space="preserve"> </w:t>
      </w:r>
      <w:r w:rsidRPr="00B32E7F">
        <w:rPr>
          <w:rFonts w:ascii="Arial" w:hAnsi="Arial" w:hint="eastAsia"/>
          <w:rtl/>
        </w:rPr>
        <w:t>נגד</w:t>
      </w:r>
      <w:r w:rsidRPr="00B32E7F">
        <w:rPr>
          <w:rFonts w:ascii="Arial" w:hAnsi="Arial"/>
          <w:rtl/>
        </w:rPr>
        <w:t xml:space="preserve"> </w:t>
      </w:r>
      <w:r w:rsidRPr="00B32E7F">
        <w:rPr>
          <w:rFonts w:ascii="Arial" w:hAnsi="Arial" w:hint="eastAsia"/>
          <w:rtl/>
        </w:rPr>
        <w:t>אדם</w:t>
      </w:r>
      <w:r w:rsidRPr="00B32E7F">
        <w:rPr>
          <w:rFonts w:ascii="Arial" w:hAnsi="Arial"/>
          <w:rtl/>
        </w:rPr>
        <w:t xml:space="preserve"> </w:t>
      </w:r>
      <w:r w:rsidRPr="00B32E7F">
        <w:rPr>
          <w:rFonts w:ascii="Arial" w:hAnsi="Arial" w:hint="eastAsia"/>
          <w:rtl/>
        </w:rPr>
        <w:t>כתב</w:t>
      </w:r>
      <w:r w:rsidRPr="00B32E7F">
        <w:rPr>
          <w:rFonts w:ascii="Arial" w:hAnsi="Arial"/>
          <w:rtl/>
        </w:rPr>
        <w:t xml:space="preserve"> </w:t>
      </w:r>
      <w:r w:rsidRPr="00B32E7F">
        <w:rPr>
          <w:rFonts w:ascii="Arial" w:hAnsi="Arial" w:hint="eastAsia"/>
          <w:rtl/>
        </w:rPr>
        <w:t>אישום</w:t>
      </w:r>
      <w:r w:rsidRPr="00B32E7F">
        <w:rPr>
          <w:rFonts w:ascii="Arial" w:hAnsi="Arial"/>
          <w:rtl/>
        </w:rPr>
        <w:t xml:space="preserve"> </w:t>
      </w:r>
      <w:r w:rsidRPr="00B32E7F">
        <w:rPr>
          <w:rFonts w:ascii="Arial" w:hAnsi="Arial" w:hint="eastAsia"/>
          <w:rtl/>
        </w:rPr>
        <w:t>בשל</w:t>
      </w:r>
      <w:r w:rsidRPr="00B32E7F">
        <w:rPr>
          <w:rFonts w:ascii="Arial" w:hAnsi="Arial"/>
          <w:rtl/>
        </w:rPr>
        <w:t xml:space="preserve"> </w:t>
      </w:r>
      <w:r w:rsidRPr="00B32E7F">
        <w:rPr>
          <w:rFonts w:ascii="Arial" w:hAnsi="Arial" w:hint="eastAsia"/>
          <w:rtl/>
        </w:rPr>
        <w:t>עבירה</w:t>
      </w:r>
      <w:r w:rsidRPr="00B32E7F">
        <w:rPr>
          <w:rFonts w:ascii="Arial" w:hAnsi="Arial"/>
          <w:rtl/>
        </w:rPr>
        <w:t xml:space="preserve"> </w:t>
      </w:r>
      <w:r w:rsidRPr="00B32E7F">
        <w:rPr>
          <w:rFonts w:ascii="Arial" w:hAnsi="Arial" w:hint="eastAsia"/>
          <w:rtl/>
        </w:rPr>
        <w:t>המהווה</w:t>
      </w:r>
      <w:r w:rsidRPr="00B32E7F">
        <w:rPr>
          <w:rFonts w:ascii="Arial" w:hAnsi="Arial"/>
          <w:rtl/>
        </w:rPr>
        <w:t xml:space="preserve"> </w:t>
      </w:r>
      <w:r w:rsidRPr="00B32E7F">
        <w:rPr>
          <w:rFonts w:ascii="Arial" w:hAnsi="Arial" w:hint="eastAsia"/>
          <w:rtl/>
        </w:rPr>
        <w:t>הפרה</w:t>
      </w:r>
      <w:r w:rsidRPr="00B32E7F">
        <w:rPr>
          <w:rFonts w:ascii="Arial" w:hAnsi="Arial"/>
          <w:rtl/>
        </w:rPr>
        <w:t xml:space="preserve">, </w:t>
      </w:r>
      <w:r w:rsidRPr="00B32E7F">
        <w:rPr>
          <w:rFonts w:ascii="Arial" w:hAnsi="Arial" w:hint="eastAsia"/>
          <w:rtl/>
        </w:rPr>
        <w:t>לא</w:t>
      </w:r>
      <w:r w:rsidRPr="00B32E7F">
        <w:rPr>
          <w:rFonts w:ascii="Arial" w:hAnsi="Arial"/>
          <w:rtl/>
        </w:rPr>
        <w:t xml:space="preserve"> </w:t>
      </w:r>
      <w:r w:rsidRPr="00B32E7F">
        <w:rPr>
          <w:rFonts w:ascii="Arial" w:hAnsi="Arial" w:hint="eastAsia"/>
          <w:rtl/>
        </w:rPr>
        <w:t>ינקוט</w:t>
      </w:r>
      <w:r w:rsidRPr="00B32E7F">
        <w:rPr>
          <w:rFonts w:ascii="Arial" w:hAnsi="Arial"/>
          <w:rtl/>
        </w:rPr>
        <w:t xml:space="preserve"> </w:t>
      </w:r>
      <w:r w:rsidRPr="00B32E7F">
        <w:rPr>
          <w:rFonts w:ascii="Arial" w:hAnsi="Arial" w:hint="eastAsia"/>
          <w:rtl/>
        </w:rPr>
        <w:t>נגדו</w:t>
      </w:r>
      <w:r w:rsidRPr="00B32E7F">
        <w:rPr>
          <w:rFonts w:ascii="Arial" w:hAnsi="Arial"/>
          <w:rtl/>
        </w:rPr>
        <w:t xml:space="preserve"> </w:t>
      </w:r>
      <w:r w:rsidRPr="00B32E7F">
        <w:rPr>
          <w:rFonts w:ascii="Arial" w:hAnsi="Arial" w:hint="eastAsia"/>
          <w:rtl/>
        </w:rPr>
        <w:t>הממונה</w:t>
      </w:r>
      <w:r w:rsidRPr="00B32E7F">
        <w:rPr>
          <w:rFonts w:ascii="Arial" w:hAnsi="Arial"/>
          <w:rtl/>
        </w:rPr>
        <w:t xml:space="preserve"> </w:t>
      </w:r>
      <w:r w:rsidRPr="00B32E7F">
        <w:rPr>
          <w:rFonts w:ascii="Arial" w:hAnsi="Arial" w:hint="eastAsia"/>
          <w:rtl/>
        </w:rPr>
        <w:t>הליכים</w:t>
      </w:r>
      <w:r w:rsidRPr="00B32E7F">
        <w:rPr>
          <w:rFonts w:ascii="Arial" w:hAnsi="Arial"/>
          <w:rtl/>
        </w:rPr>
        <w:t xml:space="preserve"> </w:t>
      </w:r>
      <w:r w:rsidRPr="00B32E7F">
        <w:rPr>
          <w:rFonts w:ascii="Arial" w:hAnsi="Arial" w:hint="eastAsia"/>
          <w:rtl/>
        </w:rPr>
        <w:t>לפי</w:t>
      </w:r>
      <w:r w:rsidRPr="00B32E7F">
        <w:rPr>
          <w:rFonts w:ascii="Arial" w:hAnsi="Arial"/>
          <w:rtl/>
        </w:rPr>
        <w:t xml:space="preserve"> </w:t>
      </w:r>
      <w:r w:rsidRPr="00B32E7F">
        <w:rPr>
          <w:rFonts w:ascii="Arial" w:hAnsi="Arial" w:hint="eastAsia"/>
          <w:rtl/>
        </w:rPr>
        <w:t>פרק</w:t>
      </w:r>
      <w:r w:rsidRPr="00B32E7F">
        <w:rPr>
          <w:rFonts w:ascii="Arial" w:hAnsi="Arial"/>
          <w:rtl/>
        </w:rPr>
        <w:t xml:space="preserve"> </w:t>
      </w:r>
      <w:r w:rsidRPr="00B32E7F">
        <w:rPr>
          <w:rFonts w:ascii="Arial" w:hAnsi="Arial" w:hint="eastAsia"/>
          <w:rtl/>
        </w:rPr>
        <w:t>זה</w:t>
      </w:r>
      <w:r w:rsidRPr="00B32E7F">
        <w:rPr>
          <w:rFonts w:ascii="Arial" w:hAnsi="Arial"/>
          <w:rtl/>
        </w:rPr>
        <w:t xml:space="preserve"> </w:t>
      </w:r>
      <w:r w:rsidRPr="00B32E7F">
        <w:rPr>
          <w:rFonts w:ascii="Arial" w:hAnsi="Arial" w:hint="eastAsia"/>
          <w:rtl/>
        </w:rPr>
        <w:t>בשל</w:t>
      </w:r>
      <w:r w:rsidRPr="00B32E7F">
        <w:rPr>
          <w:rFonts w:ascii="Arial" w:hAnsi="Arial"/>
          <w:rtl/>
        </w:rPr>
        <w:t xml:space="preserve"> </w:t>
      </w:r>
      <w:r w:rsidRPr="00B32E7F">
        <w:rPr>
          <w:rFonts w:ascii="Arial" w:hAnsi="Arial" w:hint="eastAsia"/>
          <w:rtl/>
        </w:rPr>
        <w:t>ההפרה</w:t>
      </w:r>
      <w:r w:rsidRPr="00B32E7F">
        <w:rPr>
          <w:rFonts w:ascii="Arial" w:hAnsi="Arial"/>
          <w:rtl/>
        </w:rPr>
        <w:t>.</w:t>
      </w:r>
    </w:p>
    <w:p w14:paraId="0C1F8625" w14:textId="448D6C59" w:rsidR="00B32E7F" w:rsidRPr="00B32E7F" w:rsidRDefault="00B32E7F" w:rsidP="00D07D58">
      <w:pPr>
        <w:pStyle w:val="3"/>
        <w:numPr>
          <w:ilvl w:val="0"/>
          <w:numId w:val="6"/>
        </w:numPr>
        <w:rPr>
          <w:rtl/>
        </w:rPr>
      </w:pPr>
      <w:bookmarkStart w:id="368" w:name="_Toc109039526"/>
      <w:r>
        <w:rPr>
          <w:rFonts w:hint="cs"/>
          <w:rtl/>
        </w:rPr>
        <w:t>תיקון התוספת השמינית</w:t>
      </w:r>
      <w:bookmarkEnd w:id="368"/>
    </w:p>
    <w:p w14:paraId="63E29731" w14:textId="6C9DA68E" w:rsidR="005F25E5" w:rsidRPr="00B32E7F" w:rsidRDefault="00B32E7F" w:rsidP="00D07D58">
      <w:pPr>
        <w:spacing w:line="240" w:lineRule="auto"/>
        <w:rPr>
          <w:rFonts w:ascii="Arial" w:hAnsi="Arial"/>
          <w:rtl/>
        </w:rPr>
      </w:pPr>
      <w:r w:rsidRPr="00B32E7F">
        <w:rPr>
          <w:rFonts w:ascii="Arial" w:hAnsi="Arial" w:hint="eastAsia"/>
          <w:rtl/>
        </w:rPr>
        <w:t>שר</w:t>
      </w:r>
      <w:r w:rsidRPr="00B32E7F">
        <w:rPr>
          <w:rFonts w:ascii="Arial" w:hAnsi="Arial"/>
          <w:rtl/>
        </w:rPr>
        <w:t xml:space="preserve"> </w:t>
      </w:r>
      <w:r w:rsidRPr="00B32E7F">
        <w:rPr>
          <w:rFonts w:ascii="Arial" w:hAnsi="Arial" w:hint="eastAsia"/>
          <w:rtl/>
        </w:rPr>
        <w:t>המשפטים</w:t>
      </w:r>
      <w:r w:rsidRPr="00B32E7F">
        <w:rPr>
          <w:rFonts w:ascii="Arial" w:hAnsi="Arial"/>
          <w:rtl/>
        </w:rPr>
        <w:t xml:space="preserve"> </w:t>
      </w:r>
      <w:r w:rsidRPr="00B32E7F">
        <w:rPr>
          <w:rFonts w:ascii="Arial" w:hAnsi="Arial" w:hint="eastAsia"/>
          <w:rtl/>
        </w:rPr>
        <w:t>רשאי</w:t>
      </w:r>
      <w:r w:rsidRPr="00B32E7F">
        <w:rPr>
          <w:rFonts w:ascii="Arial" w:hAnsi="Arial"/>
          <w:rtl/>
        </w:rPr>
        <w:t xml:space="preserve"> </w:t>
      </w:r>
      <w:r w:rsidRPr="00B32E7F">
        <w:rPr>
          <w:rFonts w:ascii="Arial" w:hAnsi="Arial" w:hint="eastAsia"/>
          <w:rtl/>
        </w:rPr>
        <w:t>לשנות</w:t>
      </w:r>
      <w:r w:rsidRPr="00B32E7F">
        <w:rPr>
          <w:rFonts w:ascii="Arial" w:hAnsi="Arial"/>
          <w:rtl/>
        </w:rPr>
        <w:t xml:space="preserve">, </w:t>
      </w:r>
      <w:r w:rsidRPr="00B32E7F">
        <w:rPr>
          <w:rFonts w:ascii="Arial" w:hAnsi="Arial" w:hint="eastAsia"/>
          <w:rtl/>
        </w:rPr>
        <w:t>בצו</w:t>
      </w:r>
      <w:r w:rsidRPr="00B32E7F">
        <w:rPr>
          <w:rFonts w:ascii="Arial" w:hAnsi="Arial"/>
          <w:rtl/>
        </w:rPr>
        <w:t xml:space="preserve">, </w:t>
      </w:r>
      <w:r w:rsidRPr="00B32E7F">
        <w:rPr>
          <w:rFonts w:ascii="Arial" w:hAnsi="Arial" w:hint="eastAsia"/>
          <w:rtl/>
        </w:rPr>
        <w:t>את</w:t>
      </w:r>
      <w:r w:rsidRPr="00B32E7F">
        <w:rPr>
          <w:rFonts w:ascii="Arial" w:hAnsi="Arial"/>
          <w:rtl/>
        </w:rPr>
        <w:t xml:space="preserve"> </w:t>
      </w:r>
      <w:r w:rsidRPr="00B32E7F">
        <w:rPr>
          <w:rFonts w:ascii="Arial" w:hAnsi="Arial" w:hint="eastAsia"/>
          <w:rtl/>
        </w:rPr>
        <w:t>התוספת</w:t>
      </w:r>
      <w:r w:rsidRPr="00B32E7F">
        <w:rPr>
          <w:rFonts w:ascii="Arial" w:hAnsi="Arial"/>
          <w:rtl/>
        </w:rPr>
        <w:t xml:space="preserve"> </w:t>
      </w:r>
      <w:r w:rsidRPr="00B32E7F">
        <w:rPr>
          <w:rFonts w:ascii="Arial" w:hAnsi="Arial" w:hint="cs"/>
          <w:rtl/>
        </w:rPr>
        <w:t>השמינית.</w:t>
      </w:r>
    </w:p>
    <w:p w14:paraId="7C3B3C61" w14:textId="1B3770B7" w:rsidR="0097719C" w:rsidRPr="00AA2DEC" w:rsidRDefault="0097719C" w:rsidP="00D07D58">
      <w:pPr>
        <w:pStyle w:val="2"/>
        <w:rPr>
          <w:rtl/>
        </w:rPr>
      </w:pPr>
      <w:bookmarkStart w:id="369" w:name="_Toc109039527"/>
      <w:r w:rsidRPr="00AA2DEC">
        <w:rPr>
          <w:rtl/>
        </w:rPr>
        <w:t xml:space="preserve">פרק </w:t>
      </w:r>
      <w:r w:rsidR="00DE4A6F">
        <w:rPr>
          <w:rFonts w:hint="cs"/>
          <w:rtl/>
        </w:rPr>
        <w:t>י</w:t>
      </w:r>
      <w:r w:rsidRPr="00AA2DEC">
        <w:rPr>
          <w:rtl/>
        </w:rPr>
        <w:t xml:space="preserve">': </w:t>
      </w:r>
      <w:r w:rsidR="00B32E7F">
        <w:rPr>
          <w:rFonts w:hint="cs"/>
          <w:rtl/>
        </w:rPr>
        <w:t>תיקונים עקיפים ותחילה</w:t>
      </w:r>
      <w:bookmarkEnd w:id="369"/>
    </w:p>
    <w:p w14:paraId="7C3B3C62" w14:textId="09EB5729" w:rsidR="0097719C" w:rsidRPr="00AA2DEC" w:rsidRDefault="0097719C" w:rsidP="00D07D58">
      <w:pPr>
        <w:pStyle w:val="3"/>
      </w:pPr>
      <w:bookmarkStart w:id="370" w:name="_Toc109039528"/>
      <w:r w:rsidRPr="00AA2DEC">
        <w:rPr>
          <w:rtl/>
        </w:rPr>
        <w:t>תיקון חוק בית הדין לעבודה</w:t>
      </w:r>
      <w:r w:rsidR="00297C42">
        <w:rPr>
          <w:rFonts w:hint="cs"/>
          <w:rtl/>
        </w:rPr>
        <w:t xml:space="preserve"> </w:t>
      </w:r>
      <w:r w:rsidR="004F19DE">
        <w:rPr>
          <w:rtl/>
        </w:rPr>
        <w:t>–</w:t>
      </w:r>
      <w:r w:rsidR="00C15BE9">
        <w:rPr>
          <w:rtl/>
        </w:rPr>
        <w:t xml:space="preserve"> </w:t>
      </w:r>
      <w:r w:rsidRPr="00AA2DEC">
        <w:rPr>
          <w:rtl/>
        </w:rPr>
        <w:t>מס' 28</w:t>
      </w:r>
      <w:bookmarkEnd w:id="370"/>
    </w:p>
    <w:p w14:paraId="7C3B3C63" w14:textId="77777777" w:rsidR="0097719C" w:rsidRPr="00AA2DEC" w:rsidRDefault="0097719C" w:rsidP="00D07D58">
      <w:pPr>
        <w:spacing w:line="240" w:lineRule="auto"/>
        <w:rPr>
          <w:rFonts w:ascii="Arial" w:hAnsi="Arial"/>
          <w:rtl/>
        </w:rPr>
      </w:pPr>
      <w:r w:rsidRPr="00AA2DEC">
        <w:rPr>
          <w:rFonts w:ascii="Arial" w:hAnsi="Arial"/>
          <w:rtl/>
        </w:rPr>
        <w:t>בחוק בית הדין לעבודה, התשכ"ט</w:t>
      </w:r>
      <w:r w:rsidR="00C15BE9">
        <w:rPr>
          <w:rFonts w:ascii="Arial" w:hAnsi="Arial"/>
          <w:rtl/>
        </w:rPr>
        <w:t>–</w:t>
      </w:r>
      <w:r w:rsidRPr="00AA2DEC">
        <w:rPr>
          <w:rFonts w:ascii="Arial" w:hAnsi="Arial"/>
          <w:rtl/>
        </w:rPr>
        <w:t>1969, בתוספת השנייה, בסופה יבוא:</w:t>
      </w:r>
      <w:r w:rsidR="00C15BE9">
        <w:rPr>
          <w:rFonts w:ascii="Arial" w:hAnsi="Arial" w:hint="cs"/>
          <w:rtl/>
        </w:rPr>
        <w:t xml:space="preserve"> </w:t>
      </w:r>
      <w:r w:rsidRPr="00AA2DEC">
        <w:rPr>
          <w:rFonts w:ascii="Arial" w:hAnsi="Arial"/>
          <w:rtl/>
        </w:rPr>
        <w:t>"פרק ד' לחוק שוויון זכויות לאנשים עם מוגבלות, התשנ"ח</w:t>
      </w:r>
      <w:r w:rsidR="00F93085" w:rsidRPr="00505847">
        <w:rPr>
          <w:rFonts w:ascii="Arial" w:hAnsi="Arial"/>
          <w:szCs w:val="22"/>
          <w:rtl/>
        </w:rPr>
        <w:t>–</w:t>
      </w:r>
      <w:r w:rsidRPr="00AA2DEC">
        <w:rPr>
          <w:rFonts w:ascii="Arial" w:hAnsi="Arial"/>
          <w:rtl/>
        </w:rPr>
        <w:t>1998".</w:t>
      </w:r>
    </w:p>
    <w:p w14:paraId="7C3B3C64" w14:textId="60B7BDCF" w:rsidR="0097719C" w:rsidRPr="00297C42" w:rsidRDefault="0097719C" w:rsidP="00D07D58">
      <w:pPr>
        <w:pStyle w:val="3"/>
        <w:rPr>
          <w:rtl/>
        </w:rPr>
      </w:pPr>
      <w:bookmarkStart w:id="371" w:name="_Toc109039529"/>
      <w:r w:rsidRPr="00297C42">
        <w:rPr>
          <w:rtl/>
        </w:rPr>
        <w:t>תיקון חוק שירות המדינה (מינויים)</w:t>
      </w:r>
      <w:r w:rsidR="00297C42" w:rsidRPr="00297C42">
        <w:rPr>
          <w:rFonts w:hint="cs"/>
          <w:rtl/>
        </w:rPr>
        <w:t xml:space="preserve"> </w:t>
      </w:r>
      <w:r w:rsidR="004F19DE">
        <w:rPr>
          <w:rtl/>
        </w:rPr>
        <w:t>–</w:t>
      </w:r>
      <w:r w:rsidR="00C15BE9" w:rsidRPr="00297C42">
        <w:rPr>
          <w:rtl/>
        </w:rPr>
        <w:t xml:space="preserve"> </w:t>
      </w:r>
      <w:r w:rsidRPr="00297C42">
        <w:rPr>
          <w:rtl/>
        </w:rPr>
        <w:t>מס' 10</w:t>
      </w:r>
      <w:bookmarkEnd w:id="371"/>
    </w:p>
    <w:p w14:paraId="7C3B3C65" w14:textId="77777777" w:rsidR="0097719C" w:rsidRPr="00AA2DEC" w:rsidRDefault="0097719C" w:rsidP="00D07D58">
      <w:pPr>
        <w:spacing w:line="240" w:lineRule="auto"/>
        <w:rPr>
          <w:rFonts w:ascii="Arial" w:hAnsi="Arial"/>
          <w:rtl/>
        </w:rPr>
      </w:pPr>
      <w:r w:rsidRPr="00AA2DEC">
        <w:rPr>
          <w:rFonts w:ascii="Arial" w:hAnsi="Arial"/>
          <w:rtl/>
        </w:rPr>
        <w:t>בחוק שירות המדינה (מינויים), התשי"ט</w:t>
      </w:r>
      <w:r w:rsidR="00C15BE9">
        <w:rPr>
          <w:rFonts w:ascii="Arial" w:hAnsi="Arial"/>
          <w:rtl/>
        </w:rPr>
        <w:t>–</w:t>
      </w:r>
      <w:r w:rsidRPr="00AA2DEC">
        <w:rPr>
          <w:rFonts w:ascii="Arial" w:hAnsi="Arial"/>
          <w:rtl/>
        </w:rPr>
        <w:t>1959, בסעיף 15א</w:t>
      </w:r>
      <w:r w:rsidR="00F93085">
        <w:rPr>
          <w:rFonts w:ascii="Arial" w:hAnsi="Arial"/>
          <w:rtl/>
        </w:rPr>
        <w:t xml:space="preserve"> –</w:t>
      </w:r>
    </w:p>
    <w:p w14:paraId="7C3B3C66" w14:textId="77777777" w:rsidR="0097719C" w:rsidRPr="00AA2DEC" w:rsidRDefault="0097719C" w:rsidP="00D07D58">
      <w:pPr>
        <w:spacing w:line="240" w:lineRule="auto"/>
        <w:ind w:firstLine="720"/>
        <w:rPr>
          <w:rFonts w:ascii="Arial" w:hAnsi="Arial"/>
          <w:rtl/>
        </w:rPr>
      </w:pPr>
      <w:r w:rsidRPr="00AA2DEC">
        <w:rPr>
          <w:rFonts w:ascii="Arial" w:hAnsi="Arial"/>
          <w:rtl/>
        </w:rPr>
        <w:t>(1)</w:t>
      </w:r>
      <w:r w:rsidRPr="00AA2DEC">
        <w:rPr>
          <w:rFonts w:ascii="Arial" w:hAnsi="Arial"/>
          <w:rtl/>
        </w:rPr>
        <w:tab/>
        <w:t>כותרת השוליים תהיה "ייצוג הולם";</w:t>
      </w:r>
    </w:p>
    <w:p w14:paraId="7C3B3C67" w14:textId="0DE97635" w:rsidR="0097719C" w:rsidRPr="00AA2DEC" w:rsidRDefault="0097719C" w:rsidP="00D07D58">
      <w:pPr>
        <w:spacing w:line="240" w:lineRule="auto"/>
        <w:ind w:left="720"/>
        <w:rPr>
          <w:rFonts w:ascii="Arial" w:hAnsi="Arial"/>
          <w:rtl/>
        </w:rPr>
      </w:pPr>
      <w:r w:rsidRPr="00AA2DEC">
        <w:rPr>
          <w:rFonts w:ascii="Arial" w:hAnsi="Arial"/>
          <w:rtl/>
        </w:rPr>
        <w:lastRenderedPageBreak/>
        <w:t>(2)</w:t>
      </w:r>
      <w:r w:rsidRPr="00AA2DEC">
        <w:rPr>
          <w:rFonts w:ascii="Arial" w:hAnsi="Arial"/>
          <w:rtl/>
        </w:rPr>
        <w:tab/>
        <w:t>בסעיף קטן (א), במקום "(להלן</w:t>
      </w:r>
      <w:r w:rsidR="00F93085">
        <w:rPr>
          <w:rFonts w:ascii="Arial" w:hAnsi="Arial"/>
          <w:rtl/>
        </w:rPr>
        <w:t>-</w:t>
      </w:r>
      <w:r w:rsidR="00C15BE9">
        <w:rPr>
          <w:rFonts w:ascii="Arial" w:hAnsi="Arial"/>
          <w:rtl/>
        </w:rPr>
        <w:t xml:space="preserve"> </w:t>
      </w:r>
      <w:r w:rsidRPr="00AA2DEC">
        <w:rPr>
          <w:rFonts w:ascii="Arial" w:hAnsi="Arial"/>
          <w:rtl/>
        </w:rPr>
        <w:t>ייצוג הולם)" יבוא "וכן לייצוגם של אנשים עם מוגבלות (להלן</w:t>
      </w:r>
      <w:r w:rsidR="000229F9">
        <w:rPr>
          <w:rFonts w:ascii="Arial" w:hAnsi="Arial" w:hint="cs"/>
          <w:rtl/>
        </w:rPr>
        <w:t xml:space="preserve"> </w:t>
      </w:r>
      <w:r w:rsidR="000229F9">
        <w:rPr>
          <w:rFonts w:ascii="Arial" w:hAnsi="Arial"/>
          <w:rtl/>
        </w:rPr>
        <w:t>–</w:t>
      </w:r>
      <w:r w:rsidR="00C15BE9">
        <w:rPr>
          <w:rFonts w:ascii="Arial" w:hAnsi="Arial"/>
          <w:rtl/>
        </w:rPr>
        <w:t xml:space="preserve"> </w:t>
      </w:r>
      <w:r w:rsidRPr="00AA2DEC">
        <w:rPr>
          <w:rFonts w:ascii="Arial" w:hAnsi="Arial"/>
          <w:rtl/>
        </w:rPr>
        <w:t>ייצוג הולם); בסעיף זה, "אדם עם מוגבלות", "אנשים עם מוגבלות"</w:t>
      </w:r>
      <w:r w:rsidR="00F93085">
        <w:rPr>
          <w:rFonts w:ascii="Arial" w:hAnsi="Arial"/>
          <w:rtl/>
        </w:rPr>
        <w:t>-</w:t>
      </w:r>
      <w:r w:rsidR="00C15BE9">
        <w:rPr>
          <w:rFonts w:ascii="Arial" w:hAnsi="Arial"/>
          <w:rtl/>
        </w:rPr>
        <w:t xml:space="preserve"> </w:t>
      </w:r>
      <w:r w:rsidRPr="00AA2DEC">
        <w:rPr>
          <w:rFonts w:ascii="Arial" w:hAnsi="Arial"/>
          <w:rtl/>
        </w:rPr>
        <w:t>כמשמעותם בחוק שוויון זכויות לאנשים עם מוגבלות, התשנ"ח</w:t>
      </w:r>
      <w:r w:rsidR="00F93085" w:rsidRPr="00505847">
        <w:rPr>
          <w:rFonts w:ascii="Arial" w:hAnsi="Arial"/>
          <w:szCs w:val="22"/>
          <w:rtl/>
        </w:rPr>
        <w:t>–</w:t>
      </w:r>
      <w:r w:rsidRPr="00AA2DEC">
        <w:rPr>
          <w:rFonts w:ascii="Arial" w:hAnsi="Arial"/>
          <w:rtl/>
        </w:rPr>
        <w:t>1998";</w:t>
      </w:r>
    </w:p>
    <w:p w14:paraId="7C3B3C68" w14:textId="77777777" w:rsidR="0097719C" w:rsidRPr="00AA2DEC" w:rsidRDefault="0097719C" w:rsidP="00D07D58">
      <w:pPr>
        <w:spacing w:line="240" w:lineRule="auto"/>
        <w:ind w:left="720"/>
        <w:rPr>
          <w:rFonts w:ascii="Arial" w:hAnsi="Arial"/>
          <w:rtl/>
        </w:rPr>
      </w:pPr>
      <w:r w:rsidRPr="00AA2DEC">
        <w:rPr>
          <w:rFonts w:ascii="Arial" w:hAnsi="Arial"/>
          <w:rtl/>
        </w:rPr>
        <w:t>(3)</w:t>
      </w:r>
      <w:r w:rsidRPr="00AA2DEC">
        <w:rPr>
          <w:rFonts w:ascii="Arial" w:hAnsi="Arial"/>
          <w:rtl/>
        </w:rPr>
        <w:tab/>
        <w:t>בסעיף קטן (ב), בסופו יבוא "לרבות ביצוע התאמות כהגדרתן בסעיף 8(ה) לחוק שוויון זכויות לאנשים עם מוגבלות, התשנ"ח</w:t>
      </w:r>
      <w:r w:rsidR="00F93085" w:rsidRPr="00505847">
        <w:rPr>
          <w:rFonts w:ascii="Arial" w:hAnsi="Arial"/>
          <w:szCs w:val="22"/>
          <w:rtl/>
        </w:rPr>
        <w:t>–</w:t>
      </w:r>
      <w:r w:rsidRPr="00AA2DEC">
        <w:rPr>
          <w:rFonts w:ascii="Arial" w:hAnsi="Arial"/>
          <w:rtl/>
        </w:rPr>
        <w:t>1998.";</w:t>
      </w:r>
    </w:p>
    <w:p w14:paraId="7C3B3C69" w14:textId="77777777" w:rsidR="0097719C" w:rsidRPr="00AA2DEC" w:rsidRDefault="0097719C" w:rsidP="00D07D58">
      <w:pPr>
        <w:spacing w:line="240" w:lineRule="auto"/>
        <w:ind w:firstLine="720"/>
        <w:rPr>
          <w:rFonts w:ascii="Arial" w:hAnsi="Arial"/>
          <w:rtl/>
        </w:rPr>
      </w:pPr>
      <w:r w:rsidRPr="00AA2DEC">
        <w:rPr>
          <w:rFonts w:ascii="Arial" w:hAnsi="Arial"/>
          <w:rtl/>
        </w:rPr>
        <w:t>(4)</w:t>
      </w:r>
      <w:r w:rsidRPr="00AA2DEC">
        <w:rPr>
          <w:rFonts w:ascii="Arial" w:hAnsi="Arial"/>
          <w:rtl/>
        </w:rPr>
        <w:tab/>
        <w:t>בסעיף קטן (ג)</w:t>
      </w:r>
      <w:r w:rsidR="00F93085">
        <w:rPr>
          <w:rFonts w:ascii="Arial" w:hAnsi="Arial"/>
          <w:rtl/>
        </w:rPr>
        <w:t xml:space="preserve"> –</w:t>
      </w:r>
    </w:p>
    <w:p w14:paraId="7C3B3C6A" w14:textId="77777777" w:rsidR="0097719C" w:rsidRPr="00AA2DEC" w:rsidRDefault="0097719C" w:rsidP="00D07D58">
      <w:pPr>
        <w:spacing w:line="240" w:lineRule="auto"/>
        <w:ind w:firstLine="720"/>
        <w:rPr>
          <w:rFonts w:ascii="Arial" w:hAnsi="Arial"/>
          <w:rtl/>
        </w:rPr>
      </w:pPr>
      <w:r w:rsidRPr="00AA2DEC">
        <w:rPr>
          <w:rFonts w:ascii="Arial" w:hAnsi="Arial"/>
          <w:rtl/>
        </w:rPr>
        <w:t>(א)</w:t>
      </w:r>
      <w:r w:rsidRPr="00AA2DEC">
        <w:rPr>
          <w:rFonts w:ascii="Arial" w:hAnsi="Arial"/>
          <w:rtl/>
        </w:rPr>
        <w:tab/>
        <w:t>אחרי "שתיקבע בה" יבוא "ולעניין ייצוג הולם לאנשים עם מוגבלות</w:t>
      </w:r>
      <w:r w:rsidR="00F93085">
        <w:rPr>
          <w:rFonts w:ascii="Arial" w:hAnsi="Arial"/>
          <w:rtl/>
        </w:rPr>
        <w:t>-</w:t>
      </w:r>
      <w:r w:rsidR="00C15BE9">
        <w:rPr>
          <w:rFonts w:ascii="Arial" w:hAnsi="Arial"/>
          <w:rtl/>
        </w:rPr>
        <w:t xml:space="preserve"> </w:t>
      </w:r>
      <w:r w:rsidRPr="00AA2DEC">
        <w:rPr>
          <w:rFonts w:ascii="Arial" w:hAnsi="Arial"/>
          <w:rtl/>
        </w:rPr>
        <w:t>לרבות הוראות בדבר סוג המוגבלות או חומרתה";</w:t>
      </w:r>
    </w:p>
    <w:p w14:paraId="7C3B3C6B" w14:textId="77777777" w:rsidR="0097719C" w:rsidRPr="00AA2DEC" w:rsidRDefault="0097719C" w:rsidP="00D07D58">
      <w:pPr>
        <w:spacing w:line="240" w:lineRule="auto"/>
        <w:ind w:left="720"/>
        <w:rPr>
          <w:rFonts w:ascii="Arial" w:hAnsi="Arial"/>
          <w:rtl/>
        </w:rPr>
      </w:pPr>
      <w:r w:rsidRPr="00AA2DEC">
        <w:rPr>
          <w:rFonts w:ascii="Arial" w:hAnsi="Arial"/>
          <w:rtl/>
        </w:rPr>
        <w:t>(ב)</w:t>
      </w:r>
      <w:r w:rsidRPr="00AA2DEC">
        <w:rPr>
          <w:rFonts w:ascii="Arial" w:hAnsi="Arial"/>
          <w:rtl/>
        </w:rPr>
        <w:tab/>
        <w:t>בסופו יבוא "וכן מתן עדיפות במכרז לאדם עם מוגבלות מקום שאנשים עם מוגבלות אינם מיוצגים באופן הולם, ושהמועמד, שהוא אדם עם מוגבלות, הינו בעל כישורים דומים לכישוריהם של המועמדים האחרים".</w:t>
      </w:r>
    </w:p>
    <w:p w14:paraId="7C3B3C6C" w14:textId="77777777" w:rsidR="0097719C" w:rsidRPr="00AA2DEC" w:rsidRDefault="0097719C" w:rsidP="00D07D58">
      <w:pPr>
        <w:pStyle w:val="3"/>
        <w:rPr>
          <w:rtl/>
        </w:rPr>
      </w:pPr>
      <w:bookmarkStart w:id="372" w:name="_Toc109039530"/>
      <w:r w:rsidRPr="00AA2DEC">
        <w:rPr>
          <w:rtl/>
        </w:rPr>
        <w:t>תחילה</w:t>
      </w:r>
      <w:bookmarkEnd w:id="372"/>
    </w:p>
    <w:p w14:paraId="7C3B3C6D" w14:textId="77777777" w:rsidR="0097719C" w:rsidRPr="00AA2DEC" w:rsidRDefault="0097719C" w:rsidP="00D07D58">
      <w:pPr>
        <w:spacing w:line="240" w:lineRule="auto"/>
        <w:rPr>
          <w:rFonts w:ascii="Arial" w:hAnsi="Arial"/>
          <w:rtl/>
        </w:rPr>
      </w:pPr>
      <w:r w:rsidRPr="00AA2DEC">
        <w:rPr>
          <w:rFonts w:ascii="Arial" w:hAnsi="Arial"/>
          <w:rtl/>
        </w:rPr>
        <w:t>תחילתו של חוק זה ביום י"ג בטבת התשנ"ט (1 בינואר 1999).</w:t>
      </w:r>
    </w:p>
    <w:p w14:paraId="7C3B3C6E" w14:textId="77777777" w:rsidR="0097719C" w:rsidRPr="00AA2DEC" w:rsidRDefault="0097719C" w:rsidP="00D07D58">
      <w:pPr>
        <w:pStyle w:val="2"/>
      </w:pPr>
      <w:bookmarkStart w:id="373" w:name="_Toc109039531"/>
      <w:r w:rsidRPr="00AA2DEC">
        <w:rPr>
          <w:rtl/>
        </w:rPr>
        <w:t>תוספת ראשונה</w:t>
      </w:r>
      <w:bookmarkEnd w:id="373"/>
    </w:p>
    <w:p w14:paraId="7C3B3C6F" w14:textId="77777777" w:rsidR="0097719C" w:rsidRPr="00AA2DEC" w:rsidRDefault="0097719C" w:rsidP="00D07D58">
      <w:pPr>
        <w:spacing w:line="240" w:lineRule="auto"/>
        <w:jc w:val="center"/>
        <w:rPr>
          <w:rFonts w:ascii="Arial" w:hAnsi="Arial"/>
        </w:rPr>
      </w:pPr>
      <w:r w:rsidRPr="00AA2DEC">
        <w:rPr>
          <w:rFonts w:ascii="Arial" w:hAnsi="Arial"/>
          <w:rtl/>
        </w:rPr>
        <w:t>(סעיפים 19ה, 19ז ו</w:t>
      </w:r>
      <w:r w:rsidR="00F93085">
        <w:rPr>
          <w:rFonts w:ascii="Arial" w:hAnsi="Arial"/>
          <w:rtl/>
        </w:rPr>
        <w:t>-</w:t>
      </w:r>
      <w:r w:rsidRPr="00AA2DEC">
        <w:rPr>
          <w:rFonts w:ascii="Arial" w:hAnsi="Arial"/>
          <w:rtl/>
        </w:rPr>
        <w:t>19ט)</w:t>
      </w:r>
    </w:p>
    <w:p w14:paraId="7C3B3C70" w14:textId="77777777" w:rsidR="0097719C" w:rsidRPr="00AA2DEC" w:rsidRDefault="0097719C" w:rsidP="00D07D58">
      <w:pPr>
        <w:spacing w:line="240" w:lineRule="auto"/>
        <w:jc w:val="center"/>
        <w:rPr>
          <w:rFonts w:ascii="Arial" w:hAnsi="Arial"/>
          <w:rtl/>
        </w:rPr>
      </w:pPr>
      <w:r w:rsidRPr="00AA2DEC">
        <w:rPr>
          <w:rFonts w:ascii="Arial" w:hAnsi="Arial"/>
          <w:rtl/>
        </w:rPr>
        <w:t>(מקום ציבורי)</w:t>
      </w:r>
    </w:p>
    <w:p w14:paraId="7C3B3C71" w14:textId="77777777" w:rsidR="0097719C" w:rsidRPr="00AA2DEC" w:rsidRDefault="0097719C" w:rsidP="00D07D58">
      <w:pPr>
        <w:spacing w:line="240" w:lineRule="auto"/>
        <w:jc w:val="center"/>
        <w:rPr>
          <w:rFonts w:ascii="Arial" w:hAnsi="Arial"/>
          <w:rtl/>
        </w:rPr>
      </w:pPr>
    </w:p>
    <w:p w14:paraId="7C3B3C72" w14:textId="77777777" w:rsidR="0097719C" w:rsidRPr="00AA2DEC" w:rsidRDefault="0097719C" w:rsidP="00D07D58">
      <w:pPr>
        <w:spacing w:line="240" w:lineRule="auto"/>
        <w:rPr>
          <w:rFonts w:ascii="Arial" w:hAnsi="Arial"/>
          <w:rtl/>
        </w:rPr>
      </w:pPr>
      <w:r w:rsidRPr="00AA2DEC">
        <w:rPr>
          <w:rFonts w:ascii="Arial" w:hAnsi="Arial"/>
          <w:rtl/>
        </w:rPr>
        <w:t>(1)</w:t>
      </w:r>
      <w:r w:rsidRPr="00AA2DEC">
        <w:rPr>
          <w:rFonts w:ascii="Arial" w:hAnsi="Arial"/>
          <w:rtl/>
        </w:rPr>
        <w:tab/>
        <w:t>משרד או מתקן של גוף ציבורי כהגדרתו בסעיף 5;</w:t>
      </w:r>
    </w:p>
    <w:p w14:paraId="7C3B3C73" w14:textId="77777777" w:rsidR="0097719C" w:rsidRPr="00AA2DEC" w:rsidRDefault="0097719C" w:rsidP="00D07D58">
      <w:pPr>
        <w:spacing w:line="240" w:lineRule="auto"/>
        <w:rPr>
          <w:rFonts w:ascii="Arial" w:hAnsi="Arial"/>
          <w:rtl/>
        </w:rPr>
      </w:pPr>
      <w:r w:rsidRPr="00AA2DEC">
        <w:rPr>
          <w:rFonts w:ascii="Arial" w:hAnsi="Arial"/>
          <w:rtl/>
        </w:rPr>
        <w:t>(2)</w:t>
      </w:r>
      <w:r w:rsidRPr="00AA2DEC">
        <w:rPr>
          <w:rFonts w:ascii="Arial" w:hAnsi="Arial"/>
          <w:rtl/>
        </w:rPr>
        <w:tab/>
        <w:t>אולם הרצאות, מרכז כנסים, אולם שמחות, גן אירועים, מרכז קהילתי, מועדון או כל מקום, המשמש להתכנסות;</w:t>
      </w:r>
    </w:p>
    <w:p w14:paraId="7C3B3C74" w14:textId="77777777" w:rsidR="0097719C" w:rsidRPr="00AA2DEC" w:rsidRDefault="0097719C" w:rsidP="00D07D58">
      <w:pPr>
        <w:spacing w:line="240" w:lineRule="auto"/>
        <w:rPr>
          <w:rFonts w:ascii="Arial" w:hAnsi="Arial"/>
          <w:rtl/>
        </w:rPr>
      </w:pPr>
      <w:r w:rsidRPr="00AA2DEC">
        <w:rPr>
          <w:rFonts w:ascii="Arial" w:hAnsi="Arial"/>
          <w:rtl/>
        </w:rPr>
        <w:t>(3)</w:t>
      </w:r>
      <w:r w:rsidRPr="00AA2DEC">
        <w:rPr>
          <w:rFonts w:ascii="Arial" w:hAnsi="Arial"/>
          <w:rtl/>
        </w:rPr>
        <w:tab/>
        <w:t>אולם ספורט או מתקן ספורט, בריכת שחיה, חוף רחצה, מקום מרפא, או כל מקום להתעמלות ולפנאי;</w:t>
      </w:r>
    </w:p>
    <w:p w14:paraId="7C3B3C75" w14:textId="77777777" w:rsidR="0097719C" w:rsidRPr="00AA2DEC" w:rsidRDefault="0097719C" w:rsidP="00D07D58">
      <w:pPr>
        <w:spacing w:line="240" w:lineRule="auto"/>
        <w:rPr>
          <w:rFonts w:ascii="Arial" w:hAnsi="Arial"/>
          <w:rtl/>
        </w:rPr>
      </w:pPr>
      <w:r w:rsidRPr="00AA2DEC">
        <w:rPr>
          <w:rFonts w:ascii="Arial" w:hAnsi="Arial"/>
          <w:rtl/>
        </w:rPr>
        <w:t>(4)</w:t>
      </w:r>
      <w:r w:rsidRPr="00AA2DEC">
        <w:rPr>
          <w:rFonts w:ascii="Arial" w:hAnsi="Arial"/>
          <w:rtl/>
        </w:rPr>
        <w:tab/>
        <w:t>בית דואר לרבות מתקן לחלוקת דואר וסוכנות דואר, בית מרקחת, מקום לממכר תרופות שלא בבית מרקחת, בית שימוש, בנק, מכבסה לרבות שירות לניקוי יבש, מוסך, מכון יופי, מספרה, מקלט, מרכז אינטרנט, משרד או בנין משרדים, משרד או מקום המשמש בדרך כלל ארגון עובדים או מפלגה, סוכנות ביטוח, סוכנות לתיווך מקרקעין, סוכנות נסיעות, סנדלרייה, תחנת דלק, או כל מקום שמספק שירות מעין אלה לציבור;</w:t>
      </w:r>
    </w:p>
    <w:p w14:paraId="7C3B3C76" w14:textId="77777777" w:rsidR="0097719C" w:rsidRPr="00AA2DEC" w:rsidRDefault="0097719C" w:rsidP="00D07D58">
      <w:pPr>
        <w:spacing w:line="240" w:lineRule="auto"/>
        <w:rPr>
          <w:rFonts w:ascii="Arial" w:hAnsi="Arial"/>
          <w:rtl/>
        </w:rPr>
      </w:pPr>
      <w:r w:rsidRPr="00AA2DEC">
        <w:rPr>
          <w:rFonts w:ascii="Arial" w:hAnsi="Arial"/>
          <w:rtl/>
        </w:rPr>
        <w:t>(5)</w:t>
      </w:r>
      <w:r w:rsidRPr="00AA2DEC">
        <w:rPr>
          <w:rFonts w:ascii="Arial" w:hAnsi="Arial"/>
          <w:rtl/>
        </w:rPr>
        <w:tab/>
        <w:t>בית חולים, מעבדה או מכון לביצוע בדיקות רפואיות, מרפאה, תחנה לאם ולילד, תחנת מגן דוד אדום, או כל מקום המספק שירותי בריאות;</w:t>
      </w:r>
    </w:p>
    <w:p w14:paraId="7C3B3C77" w14:textId="77777777" w:rsidR="0097719C" w:rsidRPr="00AA2DEC" w:rsidRDefault="0097719C" w:rsidP="00D07D58">
      <w:pPr>
        <w:spacing w:line="240" w:lineRule="auto"/>
        <w:rPr>
          <w:rFonts w:ascii="Arial" w:hAnsi="Arial"/>
          <w:rtl/>
        </w:rPr>
      </w:pPr>
      <w:r w:rsidRPr="00AA2DEC">
        <w:rPr>
          <w:rFonts w:ascii="Arial" w:hAnsi="Arial"/>
          <w:rtl/>
        </w:rPr>
        <w:t>(6)</w:t>
      </w:r>
      <w:r w:rsidRPr="00AA2DEC">
        <w:rPr>
          <w:rFonts w:ascii="Arial" w:hAnsi="Arial"/>
          <w:rtl/>
        </w:rPr>
        <w:tab/>
        <w:t>בית חולים לבעלי חיים, מעבדה או מכון לביצוע בדיקות רפואיות לבעלי חיים, מרפאה לבעלי חיים, או כל מקום המספק שירותי בריאות לבעלי חיים.</w:t>
      </w:r>
    </w:p>
    <w:p w14:paraId="7C3B3C78" w14:textId="77777777" w:rsidR="0097719C" w:rsidRPr="00AA2DEC" w:rsidRDefault="0097719C" w:rsidP="00D07D58">
      <w:pPr>
        <w:spacing w:line="240" w:lineRule="auto"/>
        <w:rPr>
          <w:rFonts w:ascii="Arial" w:hAnsi="Arial"/>
          <w:rtl/>
        </w:rPr>
      </w:pPr>
      <w:r w:rsidRPr="00AA2DEC">
        <w:rPr>
          <w:rFonts w:ascii="Arial" w:hAnsi="Arial"/>
          <w:rtl/>
        </w:rPr>
        <w:t>(7)</w:t>
      </w:r>
      <w:r w:rsidRPr="00AA2DEC">
        <w:rPr>
          <w:rFonts w:ascii="Arial" w:hAnsi="Arial"/>
          <w:rtl/>
        </w:rPr>
        <w:tab/>
        <w:t>בית מלון, פנסיון, אכסניה, בית הארחה או כל מקום, המספק שירותי אירוח ולינה;</w:t>
      </w:r>
    </w:p>
    <w:p w14:paraId="7C3B3C79" w14:textId="77777777" w:rsidR="0097719C" w:rsidRPr="00AA2DEC" w:rsidRDefault="0097719C" w:rsidP="00D07D58">
      <w:pPr>
        <w:spacing w:line="240" w:lineRule="auto"/>
        <w:rPr>
          <w:rFonts w:ascii="Arial" w:hAnsi="Arial"/>
          <w:rtl/>
        </w:rPr>
      </w:pPr>
      <w:r w:rsidRPr="00AA2DEC">
        <w:rPr>
          <w:rFonts w:ascii="Arial" w:hAnsi="Arial"/>
          <w:rtl/>
        </w:rPr>
        <w:t>(8)</w:t>
      </w:r>
      <w:r w:rsidRPr="00AA2DEC">
        <w:rPr>
          <w:rFonts w:ascii="Arial" w:hAnsi="Arial"/>
          <w:rtl/>
        </w:rPr>
        <w:tab/>
        <w:t>בית משפט ובית דין, בית דין צבאי, בית מעצר, בית סוהר, תחנת משטרה, תחנת משמר אזרחי, או כל מתקן צבאי הפתוח לשירות האזרח;</w:t>
      </w:r>
    </w:p>
    <w:p w14:paraId="7C3B3C7A" w14:textId="77777777" w:rsidR="0097719C" w:rsidRPr="00AA2DEC" w:rsidRDefault="0097719C" w:rsidP="00D07D58">
      <w:pPr>
        <w:spacing w:line="240" w:lineRule="auto"/>
        <w:rPr>
          <w:rFonts w:ascii="Arial" w:hAnsi="Arial"/>
          <w:rtl/>
        </w:rPr>
      </w:pPr>
      <w:r w:rsidRPr="00AA2DEC">
        <w:rPr>
          <w:rFonts w:ascii="Arial" w:hAnsi="Arial"/>
          <w:rtl/>
        </w:rPr>
        <w:t>(9)</w:t>
      </w:r>
      <w:r w:rsidRPr="00AA2DEC">
        <w:rPr>
          <w:rFonts w:ascii="Arial" w:hAnsi="Arial"/>
          <w:rtl/>
        </w:rPr>
        <w:tab/>
        <w:t>מעון או גן לילדים, בית ספר, מוסד ללימודי אמנויות, מוסד על</w:t>
      </w:r>
      <w:r w:rsidR="00F93085">
        <w:rPr>
          <w:rFonts w:ascii="Arial" w:hAnsi="Arial"/>
          <w:rtl/>
        </w:rPr>
        <w:t>-</w:t>
      </w:r>
      <w:r w:rsidRPr="00AA2DEC">
        <w:rPr>
          <w:rFonts w:ascii="Arial" w:hAnsi="Arial"/>
          <w:rtl/>
        </w:rPr>
        <w:t>תיכוני להשכלה טכנית, מקצועית, תורנית או דתית, מוסד להשכלה גבוהה או כל מקום שמספק שירותי לימוד או חינוך, ולעניין נגישות המקום הציבורי</w:t>
      </w:r>
      <w:r w:rsidR="00F93085">
        <w:rPr>
          <w:rFonts w:ascii="Arial" w:hAnsi="Arial"/>
          <w:rtl/>
        </w:rPr>
        <w:t>-</w:t>
      </w:r>
      <w:r w:rsidR="00C15BE9">
        <w:rPr>
          <w:rFonts w:ascii="Arial" w:hAnsi="Arial"/>
          <w:rtl/>
        </w:rPr>
        <w:t xml:space="preserve"> </w:t>
      </w:r>
      <w:r w:rsidRPr="00AA2DEC">
        <w:rPr>
          <w:rFonts w:ascii="Arial" w:hAnsi="Arial"/>
          <w:rtl/>
        </w:rPr>
        <w:t>למעט מוסדות חינוך וגני ילדים כמשמעותם בסימן ז';</w:t>
      </w:r>
    </w:p>
    <w:p w14:paraId="7C3B3C7B" w14:textId="77777777" w:rsidR="0097719C" w:rsidRPr="00AA2DEC" w:rsidRDefault="0097719C" w:rsidP="00D07D58">
      <w:pPr>
        <w:spacing w:line="240" w:lineRule="auto"/>
        <w:rPr>
          <w:rFonts w:ascii="Arial" w:hAnsi="Arial"/>
          <w:rtl/>
        </w:rPr>
      </w:pPr>
      <w:r w:rsidRPr="00AA2DEC">
        <w:rPr>
          <w:rFonts w:ascii="Arial" w:hAnsi="Arial"/>
          <w:rtl/>
        </w:rPr>
        <w:t>(10)</w:t>
      </w:r>
      <w:r w:rsidRPr="00AA2DEC">
        <w:rPr>
          <w:rFonts w:ascii="Arial" w:hAnsi="Arial"/>
          <w:rtl/>
        </w:rPr>
        <w:tab/>
        <w:t>בית עלמין;</w:t>
      </w:r>
    </w:p>
    <w:p w14:paraId="7C3B3C7C" w14:textId="77777777" w:rsidR="0097719C" w:rsidRPr="00AA2DEC" w:rsidRDefault="0097719C" w:rsidP="00D07D58">
      <w:pPr>
        <w:spacing w:line="240" w:lineRule="auto"/>
        <w:rPr>
          <w:rFonts w:ascii="Arial" w:hAnsi="Arial"/>
          <w:rtl/>
        </w:rPr>
      </w:pPr>
      <w:r w:rsidRPr="00AA2DEC">
        <w:rPr>
          <w:rFonts w:ascii="Arial" w:hAnsi="Arial"/>
          <w:rtl/>
        </w:rPr>
        <w:lastRenderedPageBreak/>
        <w:t>(11)</w:t>
      </w:r>
      <w:r w:rsidRPr="00AA2DEC">
        <w:rPr>
          <w:rFonts w:ascii="Arial" w:hAnsi="Arial"/>
          <w:rtl/>
        </w:rPr>
        <w:tab/>
        <w:t>בית קולנוע, תיאטרון, אולם מופעים, דיסקוטק, אצטדיון או כל מקום, המשמש למופעים ולבידור, באופן קבוע או זמני;</w:t>
      </w:r>
    </w:p>
    <w:p w14:paraId="7C3B3C7D" w14:textId="77777777" w:rsidR="0097719C" w:rsidRPr="00AA2DEC" w:rsidRDefault="0097719C" w:rsidP="00D07D58">
      <w:pPr>
        <w:spacing w:line="240" w:lineRule="auto"/>
        <w:rPr>
          <w:rFonts w:ascii="Arial" w:hAnsi="Arial"/>
          <w:rtl/>
        </w:rPr>
      </w:pPr>
      <w:r w:rsidRPr="00AA2DEC">
        <w:rPr>
          <w:rFonts w:ascii="Arial" w:hAnsi="Arial"/>
          <w:rtl/>
        </w:rPr>
        <w:t>(12)</w:t>
      </w:r>
      <w:r w:rsidRPr="00AA2DEC">
        <w:rPr>
          <w:rFonts w:ascii="Arial" w:hAnsi="Arial"/>
          <w:rtl/>
        </w:rPr>
        <w:tab/>
        <w:t>בית תפילה, מקווה או כל מקום המספק שירותי דת;</w:t>
      </w:r>
    </w:p>
    <w:p w14:paraId="7C3B3C7E" w14:textId="77777777" w:rsidR="0097719C" w:rsidRPr="00AA2DEC" w:rsidRDefault="0097719C" w:rsidP="00D07D58">
      <w:pPr>
        <w:spacing w:line="240" w:lineRule="auto"/>
        <w:rPr>
          <w:rFonts w:ascii="Arial" w:hAnsi="Arial"/>
          <w:rtl/>
        </w:rPr>
      </w:pPr>
      <w:r w:rsidRPr="00AA2DEC">
        <w:rPr>
          <w:rFonts w:ascii="Arial" w:hAnsi="Arial"/>
          <w:rtl/>
        </w:rPr>
        <w:t>(13)</w:t>
      </w:r>
      <w:r w:rsidRPr="00AA2DEC">
        <w:rPr>
          <w:rFonts w:ascii="Arial" w:hAnsi="Arial"/>
          <w:rtl/>
        </w:rPr>
        <w:tab/>
        <w:t>גלריה, מוזיאון, ספריה או כל מקום לתרבות ואמנות;</w:t>
      </w:r>
    </w:p>
    <w:p w14:paraId="7C3B3C7F" w14:textId="77777777" w:rsidR="0097719C" w:rsidRPr="00AA2DEC" w:rsidRDefault="0097719C" w:rsidP="00D07D58">
      <w:pPr>
        <w:spacing w:line="240" w:lineRule="auto"/>
        <w:rPr>
          <w:rFonts w:ascii="Arial" w:hAnsi="Arial"/>
          <w:rtl/>
        </w:rPr>
      </w:pPr>
      <w:r w:rsidRPr="00AA2DEC">
        <w:rPr>
          <w:rFonts w:ascii="Arial" w:hAnsi="Arial"/>
          <w:rtl/>
        </w:rPr>
        <w:t>(14)</w:t>
      </w:r>
      <w:r w:rsidRPr="00AA2DEC">
        <w:rPr>
          <w:rFonts w:ascii="Arial" w:hAnsi="Arial"/>
          <w:rtl/>
        </w:rPr>
        <w:tab/>
        <w:t>גן, גן חיות, גן שעשועים, פארק, או כל מקום המשמש לבילוי ופנאי;</w:t>
      </w:r>
    </w:p>
    <w:p w14:paraId="7C3B3C80" w14:textId="77777777" w:rsidR="0097719C" w:rsidRPr="00AA2DEC" w:rsidRDefault="0097719C" w:rsidP="00D07D58">
      <w:pPr>
        <w:spacing w:line="240" w:lineRule="auto"/>
        <w:rPr>
          <w:rFonts w:ascii="Arial" w:hAnsi="Arial"/>
          <w:rtl/>
        </w:rPr>
      </w:pPr>
      <w:r w:rsidRPr="00AA2DEC">
        <w:rPr>
          <w:rFonts w:ascii="Arial" w:hAnsi="Arial"/>
          <w:rtl/>
        </w:rPr>
        <w:t>(15)</w:t>
      </w:r>
      <w:r w:rsidRPr="00AA2DEC">
        <w:rPr>
          <w:rFonts w:ascii="Arial" w:hAnsi="Arial"/>
          <w:rtl/>
        </w:rPr>
        <w:tab/>
        <w:t>חלק מאולפן טלוויזיה, אולפן רדיו או חלק מכל מקום המשמש באופן קבוע לראיונות לתקשורת;</w:t>
      </w:r>
    </w:p>
    <w:p w14:paraId="7C3B3C81" w14:textId="77777777" w:rsidR="0097719C" w:rsidRPr="00AA2DEC" w:rsidRDefault="0097719C" w:rsidP="00D07D58">
      <w:pPr>
        <w:spacing w:line="240" w:lineRule="auto"/>
        <w:rPr>
          <w:rFonts w:ascii="Arial" w:hAnsi="Arial"/>
          <w:rtl/>
        </w:rPr>
      </w:pPr>
      <w:r w:rsidRPr="00AA2DEC">
        <w:rPr>
          <w:rFonts w:ascii="Arial" w:hAnsi="Arial"/>
          <w:rtl/>
        </w:rPr>
        <w:t>(16)</w:t>
      </w:r>
      <w:r w:rsidRPr="00AA2DEC">
        <w:rPr>
          <w:rFonts w:ascii="Arial" w:hAnsi="Arial"/>
          <w:rtl/>
        </w:rPr>
        <w:tab/>
        <w:t>חניון, מסוף, נמל, תחנת אוטובוס, תחנת מוניות, תחנת רכבת, או כל מקום המשמש לתחבורה ציבורית, ולעניין נגישות המקום הציבורי</w:t>
      </w:r>
      <w:r w:rsidR="00F93085">
        <w:rPr>
          <w:rFonts w:ascii="Arial" w:hAnsi="Arial"/>
          <w:rtl/>
        </w:rPr>
        <w:t>-</w:t>
      </w:r>
      <w:r w:rsidR="00C15BE9">
        <w:rPr>
          <w:rFonts w:ascii="Arial" w:hAnsi="Arial"/>
          <w:rtl/>
        </w:rPr>
        <w:t xml:space="preserve"> </w:t>
      </w:r>
      <w:r w:rsidRPr="00AA2DEC">
        <w:rPr>
          <w:rFonts w:ascii="Arial" w:hAnsi="Arial"/>
          <w:rtl/>
        </w:rPr>
        <w:t>למעט תחנות, נמלים ומקומות כמשמעותם בפרק ה';</w:t>
      </w:r>
    </w:p>
    <w:p w14:paraId="7C3B3C82" w14:textId="77777777" w:rsidR="0097719C" w:rsidRPr="00AA2DEC" w:rsidRDefault="0097719C" w:rsidP="00D07D58">
      <w:pPr>
        <w:spacing w:line="240" w:lineRule="auto"/>
        <w:rPr>
          <w:rFonts w:ascii="Arial" w:hAnsi="Arial"/>
          <w:rtl/>
        </w:rPr>
      </w:pPr>
      <w:r w:rsidRPr="00AA2DEC">
        <w:rPr>
          <w:rFonts w:ascii="Arial" w:hAnsi="Arial"/>
          <w:rtl/>
        </w:rPr>
        <w:t>(17)</w:t>
      </w:r>
      <w:r w:rsidRPr="00AA2DEC">
        <w:rPr>
          <w:rFonts w:ascii="Arial" w:hAnsi="Arial"/>
          <w:rtl/>
        </w:rPr>
        <w:tab/>
        <w:t>מסעדה, בית קפה, בר או כל מקום שמגישים בו מזון ומשקאות;</w:t>
      </w:r>
    </w:p>
    <w:p w14:paraId="7C3B3C83" w14:textId="77777777" w:rsidR="0097719C" w:rsidRPr="00AA2DEC" w:rsidRDefault="0097719C" w:rsidP="00D07D58">
      <w:pPr>
        <w:spacing w:line="240" w:lineRule="auto"/>
        <w:rPr>
          <w:rFonts w:ascii="Arial" w:hAnsi="Arial"/>
          <w:rtl/>
        </w:rPr>
      </w:pPr>
      <w:r w:rsidRPr="00AA2DEC">
        <w:rPr>
          <w:rFonts w:ascii="Arial" w:hAnsi="Arial"/>
          <w:rtl/>
        </w:rPr>
        <w:t>(18)</w:t>
      </w:r>
      <w:r w:rsidRPr="00AA2DEC">
        <w:rPr>
          <w:rFonts w:ascii="Arial" w:hAnsi="Arial"/>
          <w:rtl/>
        </w:rPr>
        <w:tab/>
        <w:t>מעון לסטודנטים, מעון לתלמידים, מעון לעובדים, או כל מקום של שירותי מגורים או לינה לתקופות קצובות;</w:t>
      </w:r>
    </w:p>
    <w:p w14:paraId="7C3B3C84" w14:textId="77777777" w:rsidR="0097719C" w:rsidRPr="00AA2DEC" w:rsidRDefault="0097719C" w:rsidP="00D07D58">
      <w:pPr>
        <w:spacing w:line="240" w:lineRule="auto"/>
        <w:rPr>
          <w:rFonts w:ascii="Arial" w:hAnsi="Arial"/>
          <w:rtl/>
        </w:rPr>
      </w:pPr>
      <w:r w:rsidRPr="00AA2DEC">
        <w:rPr>
          <w:rFonts w:ascii="Arial" w:hAnsi="Arial"/>
          <w:rtl/>
        </w:rPr>
        <w:t>(19)</w:t>
      </w:r>
      <w:r w:rsidRPr="00AA2DEC">
        <w:rPr>
          <w:rFonts w:ascii="Arial" w:hAnsi="Arial"/>
          <w:rtl/>
        </w:rPr>
        <w:tab/>
        <w:t>מקום שהוא אתר ארכיאולוגי, אתר היסטורי, מרכז מבקרים במפעל, שמורת טבע, או כל מקום למבקרים;</w:t>
      </w:r>
    </w:p>
    <w:p w14:paraId="7C3B3C85" w14:textId="77777777" w:rsidR="0097719C" w:rsidRPr="00AA2DEC" w:rsidRDefault="0097719C" w:rsidP="00D07D58">
      <w:pPr>
        <w:spacing w:line="240" w:lineRule="auto"/>
        <w:rPr>
          <w:rFonts w:ascii="Arial" w:hAnsi="Arial"/>
          <w:rtl/>
        </w:rPr>
      </w:pPr>
      <w:r w:rsidRPr="00AA2DEC">
        <w:rPr>
          <w:rFonts w:ascii="Arial" w:hAnsi="Arial"/>
          <w:rtl/>
        </w:rPr>
        <w:t>(20)</w:t>
      </w:r>
      <w:r w:rsidRPr="00AA2DEC">
        <w:rPr>
          <w:rFonts w:ascii="Arial" w:hAnsi="Arial"/>
          <w:rtl/>
        </w:rPr>
        <w:tab/>
        <w:t>מרכול, מכולת, סופרמרקט, מקום למכירת מזון, חנות, כלבו, מרכז קניות, קיוסק, שוק או כל מקום, המשמש לקניות או להשכרת ציוד;</w:t>
      </w:r>
    </w:p>
    <w:p w14:paraId="7C3B3C86" w14:textId="77777777" w:rsidR="0097719C" w:rsidRPr="00AA2DEC" w:rsidRDefault="0097719C" w:rsidP="00D07D58">
      <w:pPr>
        <w:spacing w:line="240" w:lineRule="auto"/>
        <w:rPr>
          <w:rFonts w:ascii="Arial" w:hAnsi="Arial"/>
          <w:rtl/>
        </w:rPr>
      </w:pPr>
      <w:r w:rsidRPr="00AA2DEC">
        <w:rPr>
          <w:rFonts w:ascii="Arial" w:hAnsi="Arial"/>
          <w:rtl/>
        </w:rPr>
        <w:t>(21)</w:t>
      </w:r>
      <w:r w:rsidRPr="00AA2DEC">
        <w:rPr>
          <w:rFonts w:ascii="Arial" w:hAnsi="Arial"/>
          <w:rtl/>
        </w:rPr>
        <w:tab/>
        <w:t>מרכז תעסוקה, פנאי או מקום מגורים לאנשים עם מוגבלות, לילדים או לקשישים, מחלקה לשירותים חברתיים, בית תמחוי, מרכז לטיפול בדרי רחוב, מעון או מקלט לנשים מוכות, ילדים מוכים או הוסטל לגברים אלימים, או כל מקום, המספק שירותי רווחה או שירות טיפולי;</w:t>
      </w:r>
    </w:p>
    <w:p w14:paraId="7C3B3C87" w14:textId="77777777" w:rsidR="0097719C" w:rsidRPr="00AA2DEC" w:rsidRDefault="0097719C" w:rsidP="00D07D58">
      <w:pPr>
        <w:spacing w:line="240" w:lineRule="auto"/>
        <w:rPr>
          <w:rFonts w:ascii="Arial" w:hAnsi="Arial"/>
          <w:rtl/>
        </w:rPr>
      </w:pPr>
      <w:r w:rsidRPr="00AA2DEC">
        <w:rPr>
          <w:rFonts w:ascii="Arial" w:hAnsi="Arial"/>
          <w:rtl/>
        </w:rPr>
        <w:t>(22)</w:t>
      </w:r>
      <w:r w:rsidRPr="00AA2DEC">
        <w:rPr>
          <w:rFonts w:ascii="Arial" w:hAnsi="Arial"/>
          <w:rtl/>
        </w:rPr>
        <w:tab/>
        <w:t>קלפי.</w:t>
      </w:r>
    </w:p>
    <w:p w14:paraId="7C3B3C88" w14:textId="77777777" w:rsidR="0097719C" w:rsidRPr="00AA2DEC" w:rsidRDefault="0097719C" w:rsidP="00D07D58">
      <w:pPr>
        <w:pStyle w:val="2"/>
        <w:rPr>
          <w:rtl/>
        </w:rPr>
      </w:pPr>
      <w:bookmarkStart w:id="374" w:name="_Toc109039532"/>
      <w:r w:rsidRPr="00AA2DEC">
        <w:rPr>
          <w:rtl/>
        </w:rPr>
        <w:t>תוספת שנייה</w:t>
      </w:r>
      <w:bookmarkEnd w:id="374"/>
    </w:p>
    <w:p w14:paraId="7C3B3C89" w14:textId="77777777" w:rsidR="0097719C" w:rsidRPr="00AA2DEC" w:rsidRDefault="0097719C" w:rsidP="00D07D58">
      <w:pPr>
        <w:spacing w:line="240" w:lineRule="auto"/>
        <w:jc w:val="center"/>
        <w:rPr>
          <w:rFonts w:ascii="Arial" w:hAnsi="Arial"/>
        </w:rPr>
      </w:pPr>
      <w:r w:rsidRPr="00AA2DEC">
        <w:rPr>
          <w:rFonts w:ascii="Arial" w:hAnsi="Arial"/>
          <w:rtl/>
        </w:rPr>
        <w:t>(סעיפים 19ה, 19י ו</w:t>
      </w:r>
      <w:r w:rsidR="00F93085">
        <w:rPr>
          <w:rFonts w:ascii="Arial" w:hAnsi="Arial"/>
          <w:rtl/>
        </w:rPr>
        <w:t>-</w:t>
      </w:r>
      <w:r w:rsidRPr="00AA2DEC">
        <w:rPr>
          <w:rFonts w:ascii="Arial" w:hAnsi="Arial"/>
          <w:rtl/>
        </w:rPr>
        <w:t>19יב)</w:t>
      </w:r>
    </w:p>
    <w:p w14:paraId="7C3B3C8A" w14:textId="77777777" w:rsidR="0097719C" w:rsidRPr="00AA2DEC" w:rsidRDefault="0097719C" w:rsidP="00D07D58">
      <w:pPr>
        <w:spacing w:line="240" w:lineRule="auto"/>
        <w:jc w:val="center"/>
        <w:rPr>
          <w:rFonts w:ascii="Arial" w:hAnsi="Arial"/>
          <w:rtl/>
        </w:rPr>
      </w:pPr>
      <w:r w:rsidRPr="00AA2DEC">
        <w:rPr>
          <w:rFonts w:ascii="Arial" w:hAnsi="Arial"/>
          <w:rtl/>
        </w:rPr>
        <w:t>(שירות ציבורי)</w:t>
      </w:r>
    </w:p>
    <w:p w14:paraId="7C3B3C8B" w14:textId="77777777" w:rsidR="0097719C" w:rsidRPr="00AA2DEC" w:rsidRDefault="0097719C" w:rsidP="00D07D58">
      <w:pPr>
        <w:spacing w:line="240" w:lineRule="auto"/>
        <w:rPr>
          <w:rFonts w:ascii="Arial" w:hAnsi="Arial"/>
          <w:rtl/>
        </w:rPr>
      </w:pPr>
      <w:r w:rsidRPr="00AA2DEC">
        <w:rPr>
          <w:rFonts w:ascii="Arial" w:hAnsi="Arial"/>
          <w:rtl/>
        </w:rPr>
        <w:t>(1)</w:t>
      </w:r>
      <w:r w:rsidRPr="00AA2DEC">
        <w:rPr>
          <w:rFonts w:ascii="Arial" w:hAnsi="Arial"/>
          <w:rtl/>
        </w:rPr>
        <w:tab/>
        <w:t>שירות בריאות;</w:t>
      </w:r>
    </w:p>
    <w:p w14:paraId="7C3B3C8C" w14:textId="77777777" w:rsidR="0097719C" w:rsidRPr="00AA2DEC" w:rsidRDefault="0097719C" w:rsidP="00D07D58">
      <w:pPr>
        <w:spacing w:line="240" w:lineRule="auto"/>
        <w:rPr>
          <w:rFonts w:ascii="Arial" w:hAnsi="Arial"/>
          <w:rtl/>
        </w:rPr>
      </w:pPr>
      <w:r w:rsidRPr="00AA2DEC">
        <w:rPr>
          <w:rFonts w:ascii="Arial" w:hAnsi="Arial"/>
          <w:rtl/>
        </w:rPr>
        <w:t>(2)</w:t>
      </w:r>
      <w:r w:rsidRPr="00AA2DEC">
        <w:rPr>
          <w:rFonts w:ascii="Arial" w:hAnsi="Arial"/>
          <w:rtl/>
        </w:rPr>
        <w:tab/>
        <w:t>שירות בידור;</w:t>
      </w:r>
    </w:p>
    <w:p w14:paraId="7C3B3C8D" w14:textId="77777777" w:rsidR="0097719C" w:rsidRPr="00AA2DEC" w:rsidRDefault="0097719C" w:rsidP="00D07D58">
      <w:pPr>
        <w:spacing w:line="240" w:lineRule="auto"/>
        <w:rPr>
          <w:rFonts w:ascii="Arial" w:hAnsi="Arial"/>
          <w:rtl/>
        </w:rPr>
      </w:pPr>
      <w:r w:rsidRPr="00AA2DEC">
        <w:rPr>
          <w:rFonts w:ascii="Arial" w:hAnsi="Arial"/>
          <w:rtl/>
        </w:rPr>
        <w:t>(3)</w:t>
      </w:r>
      <w:r w:rsidRPr="00AA2DEC">
        <w:rPr>
          <w:rFonts w:ascii="Arial" w:hAnsi="Arial"/>
          <w:rtl/>
        </w:rPr>
        <w:tab/>
        <w:t>שירות חינוך, השכלה או פנאי, ולעניין נגישות השירות הציבורי</w:t>
      </w:r>
      <w:r w:rsidR="00F93085">
        <w:rPr>
          <w:rFonts w:ascii="Arial" w:hAnsi="Arial"/>
          <w:rtl/>
        </w:rPr>
        <w:t>-</w:t>
      </w:r>
      <w:r w:rsidR="00C15BE9">
        <w:rPr>
          <w:rFonts w:ascii="Arial" w:hAnsi="Arial"/>
          <w:rtl/>
        </w:rPr>
        <w:t xml:space="preserve"> </w:t>
      </w:r>
      <w:r w:rsidRPr="00AA2DEC">
        <w:rPr>
          <w:rFonts w:ascii="Arial" w:hAnsi="Arial"/>
          <w:rtl/>
        </w:rPr>
        <w:t>למעט שירות חינוך כמשמעותו בסימן ז';</w:t>
      </w:r>
    </w:p>
    <w:p w14:paraId="7C3B3C8E" w14:textId="77777777" w:rsidR="0097719C" w:rsidRPr="00AA2DEC" w:rsidRDefault="0097719C" w:rsidP="00D07D58">
      <w:pPr>
        <w:spacing w:line="240" w:lineRule="auto"/>
        <w:rPr>
          <w:rFonts w:ascii="Arial" w:hAnsi="Arial"/>
          <w:rtl/>
        </w:rPr>
      </w:pPr>
      <w:r w:rsidRPr="00AA2DEC">
        <w:rPr>
          <w:rFonts w:ascii="Arial" w:hAnsi="Arial"/>
          <w:rtl/>
        </w:rPr>
        <w:t>(4)</w:t>
      </w:r>
      <w:r w:rsidRPr="00AA2DEC">
        <w:rPr>
          <w:rFonts w:ascii="Arial" w:hAnsi="Arial"/>
          <w:rtl/>
        </w:rPr>
        <w:tab/>
        <w:t>שירות רווחה ;</w:t>
      </w:r>
    </w:p>
    <w:p w14:paraId="7C3B3C8F" w14:textId="77777777" w:rsidR="0097719C" w:rsidRPr="00AA2DEC" w:rsidRDefault="0097719C" w:rsidP="00D07D58">
      <w:pPr>
        <w:spacing w:line="240" w:lineRule="auto"/>
        <w:rPr>
          <w:rFonts w:ascii="Arial" w:hAnsi="Arial"/>
          <w:rtl/>
        </w:rPr>
      </w:pPr>
      <w:r w:rsidRPr="00AA2DEC">
        <w:rPr>
          <w:rFonts w:ascii="Arial" w:hAnsi="Arial"/>
          <w:rtl/>
        </w:rPr>
        <w:t>(5)</w:t>
      </w:r>
      <w:r w:rsidRPr="00AA2DEC">
        <w:rPr>
          <w:rFonts w:ascii="Arial" w:hAnsi="Arial"/>
          <w:rtl/>
        </w:rPr>
        <w:tab/>
        <w:t>שירות ספורט;</w:t>
      </w:r>
    </w:p>
    <w:p w14:paraId="7C3B3C90" w14:textId="77777777" w:rsidR="0097719C" w:rsidRPr="00AA2DEC" w:rsidRDefault="0097719C" w:rsidP="00D07D58">
      <w:pPr>
        <w:spacing w:line="240" w:lineRule="auto"/>
        <w:rPr>
          <w:rFonts w:ascii="Arial" w:hAnsi="Arial"/>
          <w:rtl/>
        </w:rPr>
      </w:pPr>
      <w:r w:rsidRPr="00AA2DEC">
        <w:rPr>
          <w:rFonts w:ascii="Arial" w:hAnsi="Arial"/>
          <w:rtl/>
        </w:rPr>
        <w:t>(6)</w:t>
      </w:r>
      <w:r w:rsidRPr="00AA2DEC">
        <w:rPr>
          <w:rFonts w:ascii="Arial" w:hAnsi="Arial"/>
          <w:rtl/>
        </w:rPr>
        <w:tab/>
        <w:t>שירות תיירות ;</w:t>
      </w:r>
    </w:p>
    <w:p w14:paraId="7C3B3C91" w14:textId="77777777" w:rsidR="0097719C" w:rsidRPr="00AA2DEC" w:rsidRDefault="0097719C" w:rsidP="00D07D58">
      <w:pPr>
        <w:spacing w:line="240" w:lineRule="auto"/>
        <w:rPr>
          <w:rFonts w:ascii="Arial" w:hAnsi="Arial"/>
          <w:rtl/>
        </w:rPr>
      </w:pPr>
      <w:r w:rsidRPr="00AA2DEC">
        <w:rPr>
          <w:rFonts w:ascii="Arial" w:hAnsi="Arial"/>
          <w:rtl/>
        </w:rPr>
        <w:t>(7)</w:t>
      </w:r>
      <w:r w:rsidRPr="00AA2DEC">
        <w:rPr>
          <w:rFonts w:ascii="Arial" w:hAnsi="Arial"/>
          <w:rtl/>
        </w:rPr>
        <w:tab/>
        <w:t>שירות אוטובוסים, רכבות, תובלה אווירית, אניות, מוניות והשכרת רכב או כל שירות תחבורה, ואולם לעניין נגישות שירות מהשירותים המפורטים בפסקה זו יחולו הוראות פרק ה', למעט לעניין השכרת כלי רכב כאמור בסעיף 19יב;</w:t>
      </w:r>
    </w:p>
    <w:p w14:paraId="7C3B3C92" w14:textId="77777777" w:rsidR="0097719C" w:rsidRPr="00AA2DEC" w:rsidRDefault="0097719C" w:rsidP="00D07D58">
      <w:pPr>
        <w:spacing w:line="240" w:lineRule="auto"/>
        <w:rPr>
          <w:rFonts w:ascii="Arial" w:hAnsi="Arial"/>
          <w:rtl/>
        </w:rPr>
      </w:pPr>
      <w:r w:rsidRPr="00AA2DEC">
        <w:rPr>
          <w:rFonts w:ascii="Arial" w:hAnsi="Arial"/>
          <w:rtl/>
        </w:rPr>
        <w:t>(8)</w:t>
      </w:r>
      <w:r w:rsidRPr="00AA2DEC">
        <w:rPr>
          <w:rFonts w:ascii="Arial" w:hAnsi="Arial"/>
          <w:rtl/>
        </w:rPr>
        <w:tab/>
        <w:t>שירות תרבות;</w:t>
      </w:r>
    </w:p>
    <w:p w14:paraId="7C3B3C93" w14:textId="77777777" w:rsidR="0097719C" w:rsidRPr="00AA2DEC" w:rsidRDefault="0097719C" w:rsidP="00D07D58">
      <w:pPr>
        <w:spacing w:line="240" w:lineRule="auto"/>
        <w:rPr>
          <w:rFonts w:ascii="Arial" w:hAnsi="Arial"/>
          <w:rtl/>
        </w:rPr>
      </w:pPr>
      <w:r w:rsidRPr="00AA2DEC">
        <w:rPr>
          <w:rFonts w:ascii="Arial" w:hAnsi="Arial"/>
          <w:rtl/>
        </w:rPr>
        <w:t>(9)</w:t>
      </w:r>
      <w:r w:rsidRPr="00AA2DEC">
        <w:rPr>
          <w:rFonts w:ascii="Arial" w:hAnsi="Arial"/>
          <w:rtl/>
        </w:rPr>
        <w:tab/>
        <w:t>שירות הארחה;</w:t>
      </w:r>
    </w:p>
    <w:p w14:paraId="7C3B3C94" w14:textId="77777777" w:rsidR="0097719C" w:rsidRPr="00AA2DEC" w:rsidRDefault="0097719C" w:rsidP="00D07D58">
      <w:pPr>
        <w:spacing w:line="240" w:lineRule="auto"/>
        <w:rPr>
          <w:rFonts w:ascii="Arial" w:hAnsi="Arial"/>
          <w:rtl/>
        </w:rPr>
      </w:pPr>
      <w:r w:rsidRPr="00AA2DEC">
        <w:rPr>
          <w:rFonts w:ascii="Arial" w:hAnsi="Arial"/>
          <w:rtl/>
        </w:rPr>
        <w:t>(10)</w:t>
      </w:r>
      <w:r w:rsidRPr="00AA2DEC">
        <w:rPr>
          <w:rFonts w:ascii="Arial" w:hAnsi="Arial"/>
          <w:rtl/>
        </w:rPr>
        <w:tab/>
        <w:t>שירות מסחר;</w:t>
      </w:r>
    </w:p>
    <w:p w14:paraId="7C3B3C95" w14:textId="77777777" w:rsidR="0097719C" w:rsidRPr="00AA2DEC" w:rsidRDefault="00F75002" w:rsidP="00D07D58">
      <w:pPr>
        <w:spacing w:line="240" w:lineRule="auto"/>
        <w:rPr>
          <w:rFonts w:ascii="Arial" w:hAnsi="Arial"/>
          <w:rtl/>
        </w:rPr>
      </w:pPr>
      <w:r w:rsidRPr="00AA2DEC">
        <w:rPr>
          <w:rFonts w:ascii="Arial" w:hAnsi="Arial"/>
          <w:rtl/>
        </w:rPr>
        <w:lastRenderedPageBreak/>
        <w:t>(11)</w:t>
      </w:r>
      <w:r w:rsidRPr="00AA2DEC">
        <w:rPr>
          <w:rFonts w:ascii="Arial" w:hAnsi="Arial"/>
          <w:rtl/>
        </w:rPr>
        <w:tab/>
      </w:r>
      <w:r w:rsidR="0097719C" w:rsidRPr="00AA2DEC">
        <w:rPr>
          <w:rFonts w:ascii="Arial" w:hAnsi="Arial"/>
          <w:rtl/>
        </w:rPr>
        <w:t>שירות דת;</w:t>
      </w:r>
    </w:p>
    <w:p w14:paraId="7C3B3C96" w14:textId="77777777" w:rsidR="0097719C" w:rsidRPr="00AA2DEC" w:rsidRDefault="00F75002" w:rsidP="00D07D58">
      <w:pPr>
        <w:spacing w:line="240" w:lineRule="auto"/>
        <w:rPr>
          <w:rFonts w:ascii="Arial" w:hAnsi="Arial"/>
          <w:rtl/>
        </w:rPr>
      </w:pPr>
      <w:r w:rsidRPr="00AA2DEC">
        <w:rPr>
          <w:rFonts w:ascii="Arial" w:hAnsi="Arial"/>
          <w:rtl/>
        </w:rPr>
        <w:t>(12)</w:t>
      </w:r>
      <w:r w:rsidRPr="00AA2DEC">
        <w:rPr>
          <w:rFonts w:ascii="Arial" w:hAnsi="Arial"/>
          <w:rtl/>
        </w:rPr>
        <w:tab/>
      </w:r>
      <w:r w:rsidR="0097719C" w:rsidRPr="00AA2DEC">
        <w:rPr>
          <w:rFonts w:ascii="Arial" w:hAnsi="Arial"/>
          <w:rtl/>
        </w:rPr>
        <w:t>שירות אנרגיה;</w:t>
      </w:r>
    </w:p>
    <w:p w14:paraId="7C3B3C97" w14:textId="77777777" w:rsidR="0097719C" w:rsidRPr="00AA2DEC" w:rsidRDefault="00F75002" w:rsidP="00D07D58">
      <w:pPr>
        <w:spacing w:line="240" w:lineRule="auto"/>
        <w:rPr>
          <w:rFonts w:ascii="Arial" w:hAnsi="Arial"/>
          <w:b/>
          <w:bCs/>
          <w:u w:val="single"/>
          <w:rtl/>
        </w:rPr>
      </w:pPr>
      <w:r w:rsidRPr="00AA2DEC">
        <w:rPr>
          <w:rFonts w:ascii="Arial" w:hAnsi="Arial"/>
          <w:rtl/>
        </w:rPr>
        <w:t>(13)</w:t>
      </w:r>
      <w:r w:rsidRPr="00AA2DEC">
        <w:rPr>
          <w:rFonts w:ascii="Arial" w:hAnsi="Arial"/>
          <w:rtl/>
        </w:rPr>
        <w:tab/>
      </w:r>
      <w:r w:rsidR="0097719C" w:rsidRPr="00AA2DEC">
        <w:rPr>
          <w:rFonts w:ascii="Arial" w:hAnsi="Arial"/>
          <w:rtl/>
        </w:rPr>
        <w:t>שירות בזק;</w:t>
      </w:r>
    </w:p>
    <w:p w14:paraId="7C3B3C99" w14:textId="12CFD351" w:rsidR="0097719C" w:rsidRPr="00AA2DEC" w:rsidRDefault="002C5F76" w:rsidP="00D0376D">
      <w:pPr>
        <w:spacing w:line="240" w:lineRule="auto"/>
        <w:rPr>
          <w:rFonts w:ascii="Arial" w:hAnsi="Arial"/>
          <w:rtl/>
        </w:rPr>
      </w:pPr>
      <w:r>
        <w:rPr>
          <w:rFonts w:ascii="Arial" w:hAnsi="Arial" w:hint="cs"/>
          <w:rtl/>
        </w:rPr>
        <w:t>(14)</w:t>
      </w:r>
      <w:r>
        <w:rPr>
          <w:rFonts w:ascii="Arial" w:hAnsi="Arial" w:hint="cs"/>
          <w:rtl/>
        </w:rPr>
        <w:tab/>
      </w:r>
      <w:r w:rsidR="0097719C" w:rsidRPr="00AA2DEC">
        <w:rPr>
          <w:rFonts w:ascii="Arial" w:hAnsi="Arial"/>
          <w:rtl/>
        </w:rPr>
        <w:t>שירות בנקאות, אשראי, ביט</w:t>
      </w:r>
      <w:r w:rsidR="00D0376D">
        <w:rPr>
          <w:rFonts w:ascii="Arial" w:hAnsi="Arial"/>
          <w:rtl/>
        </w:rPr>
        <w:t>וח, פנסיה או כל שירות פיננסי.</w:t>
      </w:r>
    </w:p>
    <w:p w14:paraId="7C3B3C9A" w14:textId="77777777" w:rsidR="0097719C" w:rsidRPr="00D07D58" w:rsidRDefault="0097719C" w:rsidP="00D07D58">
      <w:pPr>
        <w:pStyle w:val="2"/>
        <w:rPr>
          <w:rtl/>
        </w:rPr>
      </w:pPr>
      <w:bookmarkStart w:id="375" w:name="_Toc109039533"/>
      <w:r w:rsidRPr="00D07D58">
        <w:rPr>
          <w:rStyle w:val="default"/>
          <w:rFonts w:ascii="Arial" w:hAnsi="Arial" w:cs="Arial"/>
          <w:sz w:val="32"/>
          <w:szCs w:val="32"/>
          <w:rtl/>
        </w:rPr>
        <w:t>תוספת</w:t>
      </w:r>
      <w:r w:rsidRPr="00D07D58">
        <w:rPr>
          <w:rtl/>
        </w:rPr>
        <w:t xml:space="preserve"> שלישית</w:t>
      </w:r>
      <w:bookmarkEnd w:id="375"/>
    </w:p>
    <w:p w14:paraId="7C3B3C9B" w14:textId="77777777" w:rsidR="0097719C" w:rsidRPr="00AA2DEC" w:rsidRDefault="0097719C" w:rsidP="00D07D58">
      <w:pPr>
        <w:spacing w:line="240" w:lineRule="auto"/>
        <w:jc w:val="center"/>
        <w:rPr>
          <w:rStyle w:val="default"/>
          <w:rFonts w:ascii="Arial" w:hAnsi="Arial" w:cs="Arial"/>
          <w:sz w:val="24"/>
          <w:szCs w:val="24"/>
          <w:rtl/>
        </w:rPr>
      </w:pPr>
      <w:r w:rsidRPr="00AA2DEC">
        <w:rPr>
          <w:rStyle w:val="default"/>
          <w:rFonts w:ascii="Arial" w:hAnsi="Arial" w:cs="Arial"/>
          <w:sz w:val="24"/>
          <w:szCs w:val="24"/>
          <w:rtl/>
        </w:rPr>
        <w:t>(סעיף 19ט)</w:t>
      </w:r>
    </w:p>
    <w:p w14:paraId="7C3B3C9C" w14:textId="77777777" w:rsidR="0097719C" w:rsidRPr="00AA2DEC" w:rsidRDefault="0097719C" w:rsidP="00D07D58">
      <w:pPr>
        <w:spacing w:line="240" w:lineRule="auto"/>
        <w:jc w:val="center"/>
        <w:rPr>
          <w:rStyle w:val="default"/>
          <w:rFonts w:ascii="Arial" w:hAnsi="Arial" w:cs="Arial"/>
          <w:sz w:val="22"/>
          <w:rtl/>
        </w:rPr>
      </w:pPr>
      <w:r w:rsidRPr="00AA2DEC">
        <w:rPr>
          <w:rStyle w:val="default"/>
          <w:rFonts w:ascii="Arial" w:hAnsi="Arial" w:cs="Arial"/>
          <w:sz w:val="22"/>
          <w:rtl/>
        </w:rPr>
        <w:t>טור א'</w:t>
      </w:r>
      <w:r w:rsidRPr="00AA2DEC">
        <w:rPr>
          <w:rStyle w:val="default"/>
          <w:rFonts w:ascii="Arial" w:hAnsi="Arial" w:cs="Arial"/>
          <w:sz w:val="22"/>
          <w:rtl/>
        </w:rPr>
        <w:tab/>
      </w:r>
      <w:r w:rsidR="00F75002" w:rsidRPr="00AA2DEC">
        <w:rPr>
          <w:rStyle w:val="default"/>
          <w:rFonts w:ascii="Arial" w:hAnsi="Arial" w:cs="Arial"/>
          <w:sz w:val="22"/>
          <w:rtl/>
        </w:rPr>
        <w:tab/>
      </w:r>
      <w:r w:rsidR="00F75002" w:rsidRPr="00AA2DEC">
        <w:rPr>
          <w:rStyle w:val="default"/>
          <w:rFonts w:ascii="Arial" w:hAnsi="Arial" w:cs="Arial"/>
          <w:sz w:val="22"/>
          <w:rtl/>
        </w:rPr>
        <w:tab/>
      </w:r>
      <w:r w:rsidR="00F75002" w:rsidRPr="00AA2DEC">
        <w:rPr>
          <w:rStyle w:val="default"/>
          <w:rFonts w:ascii="Arial" w:hAnsi="Arial" w:cs="Arial"/>
          <w:sz w:val="22"/>
          <w:rtl/>
        </w:rPr>
        <w:tab/>
      </w:r>
      <w:r w:rsidRPr="00AA2DEC">
        <w:rPr>
          <w:rStyle w:val="default"/>
          <w:rFonts w:ascii="Arial" w:hAnsi="Arial" w:cs="Arial"/>
          <w:sz w:val="22"/>
          <w:rtl/>
        </w:rPr>
        <w:t>טור ב'</w:t>
      </w:r>
    </w:p>
    <w:p w14:paraId="7C3B3C9D" w14:textId="77777777" w:rsidR="0097719C" w:rsidRPr="00AA2DEC" w:rsidRDefault="0097719C" w:rsidP="00D07D58">
      <w:pPr>
        <w:pBdr>
          <w:bottom w:val="single" w:sz="4" w:space="1" w:color="auto"/>
        </w:pBdr>
        <w:spacing w:line="240" w:lineRule="auto"/>
        <w:jc w:val="center"/>
        <w:rPr>
          <w:rStyle w:val="default"/>
          <w:rFonts w:ascii="Arial" w:hAnsi="Arial" w:cs="Arial"/>
          <w:sz w:val="22"/>
          <w:rtl/>
        </w:rPr>
      </w:pPr>
      <w:r w:rsidRPr="00AA2DEC">
        <w:rPr>
          <w:rStyle w:val="default"/>
          <w:rFonts w:ascii="Arial" w:hAnsi="Arial" w:cs="Arial"/>
          <w:sz w:val="22"/>
          <w:rtl/>
        </w:rPr>
        <w:t>הרשות הציבורית</w:t>
      </w:r>
      <w:r w:rsidRPr="00AA2DEC">
        <w:rPr>
          <w:rStyle w:val="default"/>
          <w:rFonts w:ascii="Arial" w:hAnsi="Arial" w:cs="Arial"/>
          <w:sz w:val="22"/>
          <w:rtl/>
        </w:rPr>
        <w:tab/>
        <w:t>המועד שבו תחול חובת הנגישות במלואה</w:t>
      </w:r>
    </w:p>
    <w:p w14:paraId="7C3B3C9F" w14:textId="56BD1FDC" w:rsidR="00F75002" w:rsidRPr="00D0376D" w:rsidRDefault="0097719C" w:rsidP="00D0376D">
      <w:pPr>
        <w:spacing w:line="240" w:lineRule="auto"/>
        <w:rPr>
          <w:rFonts w:ascii="Arial" w:hAnsi="Arial"/>
          <w:sz w:val="26"/>
          <w:szCs w:val="26"/>
          <w:rtl/>
        </w:rPr>
      </w:pPr>
      <w:r w:rsidRPr="00AA2DEC">
        <w:rPr>
          <w:rStyle w:val="default"/>
          <w:rFonts w:ascii="Arial" w:hAnsi="Arial" w:cs="Arial"/>
          <w:rtl/>
        </w:rPr>
        <w:t>1.</w:t>
      </w:r>
      <w:r w:rsidRPr="00AA2DEC">
        <w:rPr>
          <w:rStyle w:val="default"/>
          <w:rFonts w:ascii="Arial" w:hAnsi="Arial" w:cs="Arial"/>
          <w:rtl/>
        </w:rPr>
        <w:tab/>
        <w:t>רשות מקומית</w:t>
      </w:r>
      <w:r w:rsidRPr="00AA2DEC">
        <w:rPr>
          <w:rStyle w:val="default"/>
          <w:rFonts w:ascii="Arial" w:hAnsi="Arial" w:cs="Arial"/>
          <w:rtl/>
        </w:rPr>
        <w:tab/>
      </w:r>
      <w:r w:rsidR="00F75002" w:rsidRPr="00AA2DEC">
        <w:rPr>
          <w:rStyle w:val="default"/>
          <w:rFonts w:ascii="Arial" w:hAnsi="Arial" w:cs="Arial"/>
          <w:rtl/>
        </w:rPr>
        <w:tab/>
      </w:r>
      <w:r w:rsidR="00F75002" w:rsidRPr="00AA2DEC">
        <w:rPr>
          <w:rStyle w:val="default"/>
          <w:rFonts w:ascii="Arial" w:hAnsi="Arial" w:cs="Arial"/>
          <w:rtl/>
        </w:rPr>
        <w:tab/>
      </w:r>
      <w:r w:rsidRPr="00AA2DEC">
        <w:rPr>
          <w:rStyle w:val="default"/>
          <w:rFonts w:ascii="Arial" w:hAnsi="Arial" w:cs="Arial"/>
          <w:rtl/>
        </w:rPr>
        <w:t>כ"ו</w:t>
      </w:r>
      <w:r w:rsidR="00D0376D">
        <w:rPr>
          <w:rStyle w:val="default"/>
          <w:rFonts w:ascii="Arial" w:hAnsi="Arial" w:cs="Arial"/>
          <w:rtl/>
        </w:rPr>
        <w:t xml:space="preserve"> בחשוון התשפ"ב (1 בנובמבר 2021)</w:t>
      </w:r>
    </w:p>
    <w:p w14:paraId="3211D1B3" w14:textId="4E8F1305" w:rsidR="004F19DE" w:rsidRPr="00AA2DEC" w:rsidRDefault="004F19DE" w:rsidP="00D07D58">
      <w:pPr>
        <w:pStyle w:val="2"/>
        <w:rPr>
          <w:rStyle w:val="default"/>
          <w:rFonts w:ascii="Arial" w:hAnsi="Arial" w:cs="Arial"/>
          <w:sz w:val="30"/>
          <w:szCs w:val="30"/>
          <w:rtl/>
        </w:rPr>
      </w:pPr>
      <w:bookmarkStart w:id="376" w:name="_Toc109039534"/>
      <w:r w:rsidRPr="00D07D58">
        <w:rPr>
          <w:rStyle w:val="default"/>
          <w:rFonts w:ascii="Arial" w:hAnsi="Arial" w:cs="Arial"/>
          <w:sz w:val="32"/>
          <w:szCs w:val="32"/>
          <w:rtl/>
        </w:rPr>
        <w:t>תוספת</w:t>
      </w:r>
      <w:r w:rsidRPr="00AA2DEC">
        <w:rPr>
          <w:rStyle w:val="default"/>
          <w:rFonts w:ascii="Arial" w:hAnsi="Arial" w:cs="Arial"/>
          <w:sz w:val="30"/>
          <w:szCs w:val="30"/>
          <w:rtl/>
        </w:rPr>
        <w:t xml:space="preserve"> שלישית</w:t>
      </w:r>
      <w:r>
        <w:rPr>
          <w:rStyle w:val="default"/>
          <w:rFonts w:ascii="Arial" w:hAnsi="Arial" w:cs="Arial" w:hint="cs"/>
          <w:sz w:val="30"/>
          <w:szCs w:val="30"/>
          <w:rtl/>
        </w:rPr>
        <w:t xml:space="preserve"> א'</w:t>
      </w:r>
      <w:bookmarkEnd w:id="376"/>
    </w:p>
    <w:p w14:paraId="49EC9262" w14:textId="5845D4EB" w:rsidR="004F19DE" w:rsidRDefault="004F19DE" w:rsidP="00D07D58">
      <w:pPr>
        <w:spacing w:after="240" w:line="240" w:lineRule="auto"/>
        <w:jc w:val="center"/>
        <w:rPr>
          <w:rStyle w:val="default"/>
          <w:rFonts w:ascii="Arial" w:hAnsi="Arial" w:cs="Arial"/>
          <w:sz w:val="24"/>
          <w:szCs w:val="24"/>
          <w:rtl/>
        </w:rPr>
      </w:pPr>
      <w:r w:rsidRPr="004F19DE">
        <w:rPr>
          <w:rStyle w:val="default"/>
          <w:rFonts w:ascii="Arial" w:hAnsi="Arial" w:cs="Arial"/>
          <w:sz w:val="24"/>
          <w:szCs w:val="24"/>
          <w:rtl/>
        </w:rPr>
        <w:t>(סעיף 19ט(ג2) ו-(ג3))</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רשות ציבורית, מספר בניינים שלגביהם יושלמו התאמות הנגישות והמועד להשלמת ביצוע ההתאמות"/>
      </w:tblPr>
      <w:tblGrid>
        <w:gridCol w:w="3118"/>
        <w:gridCol w:w="2552"/>
        <w:gridCol w:w="2268"/>
      </w:tblGrid>
      <w:tr w:rsidR="004F19DE" w:rsidRPr="004914FF" w14:paraId="60C82B0F" w14:textId="77777777" w:rsidTr="005B04D0">
        <w:tc>
          <w:tcPr>
            <w:tcW w:w="3118" w:type="dxa"/>
            <w:shd w:val="clear" w:color="auto" w:fill="auto"/>
            <w:vAlign w:val="bottom"/>
          </w:tcPr>
          <w:p w14:paraId="3B6A8D19"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4"/>
                <w:szCs w:val="24"/>
                <w:rtl/>
              </w:rPr>
            </w:pPr>
            <w:r w:rsidRPr="004F19DE">
              <w:rPr>
                <w:rStyle w:val="default"/>
                <w:rFonts w:ascii="Arial" w:hAnsi="Arial" w:cs="Arial" w:hint="cs"/>
                <w:b/>
                <w:bCs/>
                <w:sz w:val="24"/>
                <w:szCs w:val="24"/>
                <w:rtl/>
              </w:rPr>
              <w:t>טור א'</w:t>
            </w:r>
          </w:p>
          <w:p w14:paraId="01B3BE98"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הרשות הציבורית</w:t>
            </w:r>
          </w:p>
        </w:tc>
        <w:tc>
          <w:tcPr>
            <w:tcW w:w="2552" w:type="dxa"/>
            <w:shd w:val="clear" w:color="auto" w:fill="auto"/>
            <w:vAlign w:val="bottom"/>
          </w:tcPr>
          <w:p w14:paraId="67A37DC5"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4"/>
                <w:szCs w:val="24"/>
                <w:rtl/>
              </w:rPr>
            </w:pPr>
            <w:r w:rsidRPr="004F19DE">
              <w:rPr>
                <w:rStyle w:val="default"/>
                <w:rFonts w:ascii="Arial" w:hAnsi="Arial" w:cs="Arial" w:hint="cs"/>
                <w:b/>
                <w:bCs/>
                <w:sz w:val="24"/>
                <w:szCs w:val="24"/>
                <w:rtl/>
              </w:rPr>
              <w:t>טור ב'</w:t>
            </w:r>
          </w:p>
          <w:p w14:paraId="061CE363"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מספר הבניינים הקיימים שלגביהם יושלמו כל התאמות הנגישות הנדרשות</w:t>
            </w:r>
          </w:p>
        </w:tc>
        <w:tc>
          <w:tcPr>
            <w:tcW w:w="2268" w:type="dxa"/>
            <w:shd w:val="clear" w:color="auto" w:fill="auto"/>
            <w:vAlign w:val="bottom"/>
          </w:tcPr>
          <w:p w14:paraId="1D4BF7E7"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4"/>
                <w:szCs w:val="24"/>
                <w:rtl/>
              </w:rPr>
            </w:pPr>
            <w:r w:rsidRPr="004F19DE">
              <w:rPr>
                <w:rStyle w:val="default"/>
                <w:rFonts w:ascii="Arial" w:hAnsi="Arial" w:cs="Arial" w:hint="cs"/>
                <w:b/>
                <w:bCs/>
                <w:sz w:val="24"/>
                <w:szCs w:val="24"/>
                <w:rtl/>
              </w:rPr>
              <w:t>טור ג'</w:t>
            </w:r>
          </w:p>
          <w:p w14:paraId="06720F78"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המועד להשלמת ביצוע התאמות הנגישות הנדרשות</w:t>
            </w:r>
          </w:p>
        </w:tc>
      </w:tr>
      <w:tr w:rsidR="004F19DE" w:rsidRPr="004914FF" w14:paraId="081A7E56" w14:textId="77777777" w:rsidTr="005B04D0">
        <w:tc>
          <w:tcPr>
            <w:tcW w:w="3118" w:type="dxa"/>
            <w:vMerge w:val="restart"/>
            <w:shd w:val="clear" w:color="auto" w:fill="auto"/>
          </w:tcPr>
          <w:p w14:paraId="7A28CEB0"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(1) כל משרדי הממשלה, לרבות יחידותיהם ויחידות הסמך שלהם, וכן משטרת ישראל ושירות בתי הסוהר</w:t>
            </w:r>
          </w:p>
        </w:tc>
        <w:tc>
          <w:tcPr>
            <w:tcW w:w="2552" w:type="dxa"/>
            <w:shd w:val="clear" w:color="auto" w:fill="auto"/>
          </w:tcPr>
          <w:p w14:paraId="0A8E39E4"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473</w:t>
            </w:r>
          </w:p>
        </w:tc>
        <w:tc>
          <w:tcPr>
            <w:tcW w:w="2268" w:type="dxa"/>
            <w:shd w:val="clear" w:color="auto" w:fill="auto"/>
          </w:tcPr>
          <w:p w14:paraId="0D4F8E5D"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כ"ג בטבת התשע"ט</w:t>
            </w:r>
          </w:p>
          <w:p w14:paraId="4015318B"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(31 בדצמבר 2018)</w:t>
            </w:r>
          </w:p>
        </w:tc>
      </w:tr>
      <w:tr w:rsidR="004F19DE" w:rsidRPr="004914FF" w14:paraId="392829C5" w14:textId="77777777" w:rsidTr="005B04D0">
        <w:tc>
          <w:tcPr>
            <w:tcW w:w="3118" w:type="dxa"/>
            <w:vMerge/>
            <w:shd w:val="clear" w:color="auto" w:fill="auto"/>
          </w:tcPr>
          <w:p w14:paraId="7B6D5EBD"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p>
        </w:tc>
        <w:tc>
          <w:tcPr>
            <w:tcW w:w="2552" w:type="dxa"/>
            <w:shd w:val="clear" w:color="auto" w:fill="auto"/>
          </w:tcPr>
          <w:p w14:paraId="2DD86D06"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כלל הבניינים הקיימים</w:t>
            </w:r>
          </w:p>
        </w:tc>
        <w:tc>
          <w:tcPr>
            <w:tcW w:w="2268" w:type="dxa"/>
            <w:shd w:val="clear" w:color="auto" w:fill="auto"/>
          </w:tcPr>
          <w:p w14:paraId="62DB5C77"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ג' בטבת התש"ף</w:t>
            </w:r>
          </w:p>
          <w:p w14:paraId="1477208B" w14:textId="77777777" w:rsidR="004F19DE" w:rsidRPr="004F19DE" w:rsidRDefault="004F19DE"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4F19DE">
              <w:rPr>
                <w:rStyle w:val="default"/>
                <w:rFonts w:ascii="Arial" w:hAnsi="Arial" w:cs="Arial" w:hint="cs"/>
                <w:sz w:val="24"/>
                <w:szCs w:val="24"/>
                <w:rtl/>
              </w:rPr>
              <w:t>(31 בדצמבר 2019)</w:t>
            </w:r>
          </w:p>
        </w:tc>
      </w:tr>
    </w:tbl>
    <w:p w14:paraId="7C3B3CA0" w14:textId="77777777" w:rsidR="00C76AB5" w:rsidRPr="00140396" w:rsidRDefault="00C76AB5" w:rsidP="00D07D58">
      <w:pPr>
        <w:pStyle w:val="2"/>
        <w:rPr>
          <w:rStyle w:val="default"/>
          <w:rFonts w:ascii="Arial" w:hAnsi="Arial" w:cs="Arial"/>
          <w:sz w:val="30"/>
          <w:szCs w:val="30"/>
          <w:rtl/>
        </w:rPr>
      </w:pPr>
      <w:bookmarkStart w:id="377" w:name="_Toc109039535"/>
      <w:r w:rsidRPr="00140396">
        <w:rPr>
          <w:rStyle w:val="default"/>
          <w:rFonts w:ascii="Arial" w:hAnsi="Arial" w:cs="Arial"/>
          <w:sz w:val="30"/>
          <w:szCs w:val="30"/>
          <w:rtl/>
        </w:rPr>
        <w:t xml:space="preserve">תוספת </w:t>
      </w:r>
      <w:r w:rsidRPr="00140396">
        <w:rPr>
          <w:rStyle w:val="default"/>
          <w:rFonts w:ascii="Arial" w:hAnsi="Arial" w:cs="Arial" w:hint="cs"/>
          <w:sz w:val="30"/>
          <w:szCs w:val="30"/>
          <w:rtl/>
        </w:rPr>
        <w:t>רביעית</w:t>
      </w:r>
      <w:bookmarkEnd w:id="377"/>
    </w:p>
    <w:p w14:paraId="7C3B3CA1" w14:textId="77777777" w:rsidR="00F75002" w:rsidRPr="002C5F76" w:rsidRDefault="00C76AB5" w:rsidP="00D07D58">
      <w:pPr>
        <w:spacing w:line="240" w:lineRule="auto"/>
        <w:jc w:val="center"/>
        <w:rPr>
          <w:rStyle w:val="default"/>
          <w:rFonts w:ascii="Arial" w:hAnsi="Arial" w:cs="Arial"/>
          <w:sz w:val="24"/>
          <w:szCs w:val="24"/>
          <w:rtl/>
        </w:rPr>
      </w:pPr>
      <w:r w:rsidRPr="00140396">
        <w:rPr>
          <w:rStyle w:val="default"/>
          <w:rFonts w:ascii="Arial" w:hAnsi="Arial" w:cs="Arial"/>
          <w:sz w:val="24"/>
          <w:szCs w:val="24"/>
          <w:rtl/>
        </w:rPr>
        <w:t>(ההגדרה "עובד" או "מועמד" עם מוגבלות משמעותית, וסעיפים 9ד, 9ה ו</w:t>
      </w:r>
      <w:r w:rsidR="00F93085" w:rsidRPr="00140396">
        <w:rPr>
          <w:rStyle w:val="default"/>
          <w:rFonts w:ascii="Arial" w:hAnsi="Arial" w:cs="Arial"/>
          <w:sz w:val="24"/>
          <w:szCs w:val="24"/>
          <w:rtl/>
        </w:rPr>
        <w:t>-</w:t>
      </w:r>
      <w:r w:rsidRPr="00140396">
        <w:rPr>
          <w:rStyle w:val="default"/>
          <w:rFonts w:ascii="Arial" w:hAnsi="Arial" w:cs="Arial"/>
          <w:sz w:val="24"/>
          <w:szCs w:val="24"/>
          <w:rtl/>
        </w:rPr>
        <w:t>9ו)</w:t>
      </w:r>
    </w:p>
    <w:p w14:paraId="7C3B3CA2" w14:textId="4683D833" w:rsidR="00C76AB5" w:rsidRPr="00140396" w:rsidRDefault="00C76AB5" w:rsidP="00D07D58">
      <w:pPr>
        <w:pStyle w:val="2"/>
        <w:rPr>
          <w:rtl/>
        </w:rPr>
      </w:pPr>
      <w:bookmarkStart w:id="378" w:name="_Toc459301764"/>
      <w:bookmarkStart w:id="379" w:name="_Toc511030396"/>
      <w:bookmarkStart w:id="380" w:name="_Toc109039536"/>
      <w:r w:rsidRPr="00140396">
        <w:rPr>
          <w:rFonts w:hint="cs"/>
          <w:rtl/>
        </w:rPr>
        <w:t>חלק א</w:t>
      </w:r>
      <w:bookmarkEnd w:id="378"/>
      <w:bookmarkEnd w:id="379"/>
      <w:bookmarkEnd w:id="380"/>
      <w:r w:rsidR="00D0376D">
        <w:rPr>
          <w:rFonts w:hint="cs"/>
          <w:rtl/>
        </w:rPr>
        <w:t>'</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הטבלה מפרטת מי הוא עובד או מועמד עם מוגבלות משמעותית"/>
      </w:tblPr>
      <w:tblGrid>
        <w:gridCol w:w="2287"/>
        <w:gridCol w:w="5651"/>
      </w:tblGrid>
      <w:tr w:rsidR="00C76AB5" w:rsidRPr="00140396" w14:paraId="7C3B3CA7" w14:textId="77777777" w:rsidTr="00AF6BA4">
        <w:tc>
          <w:tcPr>
            <w:tcW w:w="0" w:type="auto"/>
            <w:shd w:val="clear" w:color="auto" w:fill="auto"/>
            <w:vAlign w:val="bottom"/>
          </w:tcPr>
          <w:p w14:paraId="7C3B3CA3" w14:textId="77777777" w:rsidR="00C76AB5" w:rsidRPr="004F19DE"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4"/>
                <w:szCs w:val="24"/>
                <w:rtl/>
              </w:rPr>
            </w:pPr>
            <w:r w:rsidRPr="004F19DE">
              <w:rPr>
                <w:rStyle w:val="default"/>
                <w:rFonts w:ascii="Arial" w:hAnsi="Arial" w:cs="Arial"/>
                <w:b/>
                <w:bCs/>
                <w:sz w:val="24"/>
                <w:szCs w:val="24"/>
                <w:rtl/>
              </w:rPr>
              <w:t>טור א'</w:t>
            </w:r>
          </w:p>
          <w:p w14:paraId="7C3B3CA4"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140396">
              <w:rPr>
                <w:rStyle w:val="default"/>
                <w:rFonts w:ascii="Arial" w:hAnsi="Arial" w:cs="Arial"/>
                <w:sz w:val="24"/>
                <w:szCs w:val="24"/>
                <w:rtl/>
              </w:rPr>
              <w:t>הגורם שברשותו המידע</w:t>
            </w:r>
          </w:p>
        </w:tc>
        <w:tc>
          <w:tcPr>
            <w:tcW w:w="0" w:type="auto"/>
            <w:shd w:val="clear" w:color="auto" w:fill="auto"/>
            <w:vAlign w:val="bottom"/>
          </w:tcPr>
          <w:p w14:paraId="7C3B3CA5" w14:textId="77777777" w:rsidR="00C76AB5" w:rsidRPr="004F19DE"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4"/>
                <w:szCs w:val="24"/>
                <w:rtl/>
              </w:rPr>
            </w:pPr>
            <w:r w:rsidRPr="004F19DE">
              <w:rPr>
                <w:rStyle w:val="default"/>
                <w:rFonts w:ascii="Arial" w:hAnsi="Arial" w:cs="Arial"/>
                <w:b/>
                <w:bCs/>
                <w:sz w:val="24"/>
                <w:szCs w:val="24"/>
                <w:rtl/>
              </w:rPr>
              <w:t>טור ב'</w:t>
            </w:r>
          </w:p>
          <w:p w14:paraId="7C3B3CA6"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4"/>
                <w:szCs w:val="24"/>
                <w:rtl/>
              </w:rPr>
            </w:pPr>
            <w:r w:rsidRPr="00140396">
              <w:rPr>
                <w:rStyle w:val="default"/>
                <w:rFonts w:ascii="Arial" w:hAnsi="Arial" w:cs="Arial"/>
                <w:sz w:val="24"/>
                <w:szCs w:val="24"/>
                <w:rtl/>
              </w:rPr>
              <w:t>תנאים שמתקיימים באדם עם מוגבלות לעניין היותו עובד או מועמד עם מוגבלות משמעותית</w:t>
            </w:r>
          </w:p>
        </w:tc>
      </w:tr>
      <w:tr w:rsidR="00C76AB5" w:rsidRPr="00140396" w14:paraId="7C3B3CAA" w14:textId="77777777" w:rsidTr="00AF6BA4">
        <w:tc>
          <w:tcPr>
            <w:tcW w:w="0" w:type="auto"/>
            <w:shd w:val="clear" w:color="auto" w:fill="auto"/>
          </w:tcPr>
          <w:p w14:paraId="7C3B3CA8"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1. המוסד לביטוח לאומי, משרד הביטחון, רשות המסים בישראל, משרד הבריאות</w:t>
            </w:r>
          </w:p>
        </w:tc>
        <w:tc>
          <w:tcPr>
            <w:tcW w:w="0" w:type="auto"/>
            <w:shd w:val="clear" w:color="auto" w:fill="auto"/>
          </w:tcPr>
          <w:p w14:paraId="7C3B3CA9"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גורם שהוסמך לאשר נכות לפי כל דין אישר לגביו בכתב שדרגת נכותו היא 40% לפחות; לעניין זה יראו קביעת אחוזי מוגבלות בניידות לפי הסכם בדבר גמלת ניידות שנערך לפי סעיף 9 לחוק הביטוח הלאומי [נוסח משולב], התשנ"ה</w:t>
            </w:r>
            <w:r w:rsidR="00F93085" w:rsidRPr="00140396">
              <w:rPr>
                <w:rFonts w:ascii="Arial" w:hAnsi="Arial"/>
                <w:sz w:val="24"/>
                <w:szCs w:val="24"/>
                <w:rtl/>
              </w:rPr>
              <w:t>–</w:t>
            </w:r>
            <w:r w:rsidRPr="00140396">
              <w:rPr>
                <w:rStyle w:val="default"/>
                <w:rFonts w:ascii="Arial" w:hAnsi="Arial" w:cs="Arial"/>
                <w:sz w:val="24"/>
                <w:szCs w:val="24"/>
                <w:rtl/>
              </w:rPr>
              <w:t>1995, כקביעת דרגת נכות בידי גורם מוסמך כאמור.</w:t>
            </w:r>
          </w:p>
        </w:tc>
      </w:tr>
      <w:tr w:rsidR="00C76AB5" w:rsidRPr="00140396" w14:paraId="7C3B3CAD" w14:textId="77777777" w:rsidTr="00AF6BA4">
        <w:tc>
          <w:tcPr>
            <w:tcW w:w="0" w:type="auto"/>
            <w:shd w:val="clear" w:color="auto" w:fill="auto"/>
          </w:tcPr>
          <w:p w14:paraId="7C3B3CAB"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2. המוסד לביטוח לאומי, משרד הביטחון, רשות המסים בישראל, משרד הבריאות</w:t>
            </w:r>
          </w:p>
        </w:tc>
        <w:tc>
          <w:tcPr>
            <w:tcW w:w="0" w:type="auto"/>
            <w:shd w:val="clear" w:color="auto" w:fill="auto"/>
          </w:tcPr>
          <w:p w14:paraId="7C3B3CAC"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גורם שהוסמך לאשר נכות לפי כל דין אישר לגביו בכתב שדרגת נכותו היא 20% לפחות, ומתקיים בו אחד מאלה:</w:t>
            </w:r>
          </w:p>
        </w:tc>
      </w:tr>
      <w:tr w:rsidR="00C76AB5" w:rsidRPr="00140396" w14:paraId="7C3B3CB0" w14:textId="77777777" w:rsidTr="00AF6BA4">
        <w:tc>
          <w:tcPr>
            <w:tcW w:w="0" w:type="auto"/>
            <w:shd w:val="clear" w:color="auto" w:fill="auto"/>
          </w:tcPr>
          <w:p w14:paraId="7C3B3CAE"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המוסד לביטוח לאומי</w:t>
            </w:r>
          </w:p>
        </w:tc>
        <w:tc>
          <w:tcPr>
            <w:tcW w:w="0" w:type="auto"/>
            <w:shd w:val="clear" w:color="auto" w:fill="auto"/>
          </w:tcPr>
          <w:p w14:paraId="7C3B3CAF"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(1) הוא הוכר כזכאי לשיקום תעסוקתי מחמת מוגבלות לפי פרקים ה' או ט' לחוק הביטוח הלאומי [נוסח משולב], התשנ"ה</w:t>
            </w:r>
            <w:r w:rsidR="00F93085" w:rsidRPr="00140396">
              <w:rPr>
                <w:rFonts w:ascii="Arial" w:hAnsi="Arial"/>
                <w:sz w:val="24"/>
                <w:szCs w:val="24"/>
                <w:rtl/>
              </w:rPr>
              <w:t>–</w:t>
            </w:r>
            <w:r w:rsidRPr="00140396">
              <w:rPr>
                <w:rStyle w:val="default"/>
                <w:rFonts w:ascii="Arial" w:hAnsi="Arial" w:cs="Arial"/>
                <w:sz w:val="24"/>
                <w:szCs w:val="24"/>
                <w:rtl/>
              </w:rPr>
              <w:t>1995;</w:t>
            </w:r>
          </w:p>
        </w:tc>
      </w:tr>
      <w:tr w:rsidR="00C76AB5" w:rsidRPr="00140396" w14:paraId="7C3B3CB3" w14:textId="77777777" w:rsidTr="00AF6BA4">
        <w:tc>
          <w:tcPr>
            <w:tcW w:w="0" w:type="auto"/>
            <w:shd w:val="clear" w:color="auto" w:fill="auto"/>
          </w:tcPr>
          <w:p w14:paraId="7C3B3CB1"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lastRenderedPageBreak/>
              <w:t>משרד הביטחון</w:t>
            </w:r>
          </w:p>
        </w:tc>
        <w:tc>
          <w:tcPr>
            <w:tcW w:w="0" w:type="auto"/>
            <w:shd w:val="clear" w:color="auto" w:fill="auto"/>
          </w:tcPr>
          <w:p w14:paraId="7C3B3CB2"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(2) הוא משוקם או זכאי לשיקום תעסוקתי לפי חוק הנכים (תגמולים ושיקום), התשי"ט</w:t>
            </w:r>
            <w:r w:rsidR="00C15BE9" w:rsidRPr="00140396">
              <w:rPr>
                <w:rFonts w:ascii="Arial" w:hAnsi="Arial" w:cs="Arial"/>
                <w:sz w:val="24"/>
                <w:szCs w:val="24"/>
                <w:rtl/>
              </w:rPr>
              <w:t>–</w:t>
            </w:r>
            <w:r w:rsidRPr="00140396">
              <w:rPr>
                <w:rStyle w:val="default"/>
                <w:rFonts w:ascii="Arial" w:hAnsi="Arial" w:cs="Arial"/>
                <w:sz w:val="24"/>
                <w:szCs w:val="24"/>
                <w:rtl/>
              </w:rPr>
              <w:t>1959 [נוסח משולב];</w:t>
            </w:r>
          </w:p>
        </w:tc>
      </w:tr>
      <w:tr w:rsidR="00C76AB5" w:rsidRPr="00140396" w14:paraId="7C3B3CB6" w14:textId="77777777" w:rsidTr="00AF6BA4">
        <w:tc>
          <w:tcPr>
            <w:tcW w:w="0" w:type="auto"/>
            <w:shd w:val="clear" w:color="auto" w:fill="auto"/>
          </w:tcPr>
          <w:p w14:paraId="7C3B3CB4"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משרד הכלכלה והתעשייה</w:t>
            </w:r>
          </w:p>
        </w:tc>
        <w:tc>
          <w:tcPr>
            <w:tcW w:w="0" w:type="auto"/>
            <w:shd w:val="clear" w:color="auto" w:fill="auto"/>
          </w:tcPr>
          <w:p w14:paraId="7C3B3CB5"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(3) הוא משתתף או השתתף בתכנית תעסוקה לאנשים עם מוגבלות מטעם משרד הכלכלה והתעשייה.</w:t>
            </w:r>
          </w:p>
        </w:tc>
      </w:tr>
      <w:tr w:rsidR="00C76AB5" w:rsidRPr="00140396" w14:paraId="7C3B3CB9" w14:textId="77777777" w:rsidTr="00AF6BA4">
        <w:tc>
          <w:tcPr>
            <w:tcW w:w="0" w:type="auto"/>
            <w:shd w:val="clear" w:color="auto" w:fill="auto"/>
          </w:tcPr>
          <w:p w14:paraId="7C3B3CB7"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3. משרד הכלכלה והתעשייה</w:t>
            </w:r>
          </w:p>
        </w:tc>
        <w:tc>
          <w:tcPr>
            <w:tcW w:w="0" w:type="auto"/>
            <w:shd w:val="clear" w:color="auto" w:fill="auto"/>
          </w:tcPr>
          <w:p w14:paraId="7C3B3CB8"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הוא הוכר כזכאי לשכר מינימום מותאם לפי סעיף 17(ב) לחוק שכר מינימום, התשמ"ז</w:t>
            </w:r>
            <w:r w:rsidR="00C15BE9" w:rsidRPr="00140396">
              <w:rPr>
                <w:rFonts w:ascii="Arial" w:hAnsi="Arial" w:cs="Arial"/>
                <w:sz w:val="24"/>
                <w:szCs w:val="24"/>
                <w:rtl/>
              </w:rPr>
              <w:t>–</w:t>
            </w:r>
            <w:r w:rsidRPr="00140396">
              <w:rPr>
                <w:rStyle w:val="default"/>
                <w:rFonts w:ascii="Arial" w:hAnsi="Arial" w:cs="Arial"/>
                <w:sz w:val="24"/>
                <w:szCs w:val="24"/>
                <w:rtl/>
              </w:rPr>
              <w:t>1987.</w:t>
            </w:r>
          </w:p>
        </w:tc>
      </w:tr>
      <w:tr w:rsidR="00C76AB5" w:rsidRPr="00140396" w14:paraId="7C3B3CBC" w14:textId="77777777" w:rsidTr="00AF6BA4">
        <w:tc>
          <w:tcPr>
            <w:tcW w:w="0" w:type="auto"/>
            <w:shd w:val="clear" w:color="auto" w:fill="auto"/>
          </w:tcPr>
          <w:p w14:paraId="7C3B3CBA"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4. משרד הרווחה והשירותים החברתיים</w:t>
            </w:r>
          </w:p>
        </w:tc>
        <w:tc>
          <w:tcPr>
            <w:tcW w:w="0" w:type="auto"/>
            <w:shd w:val="clear" w:color="auto" w:fill="auto"/>
          </w:tcPr>
          <w:p w14:paraId="7C3B3CBB"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הוא הוכר כזכאי לשירותי רווחה מחמת מוגבלותו בידי האגף לטיפול באדם עם מוגבלות שכלית התפתחותית, השירות לטיפול באדם עם אוטיזם או אגף השיקום במשרד הרווחה והשירותים החברתיים.</w:t>
            </w:r>
          </w:p>
        </w:tc>
      </w:tr>
    </w:tbl>
    <w:p w14:paraId="7C3B3CBE" w14:textId="72FE9094" w:rsidR="00C76AB5" w:rsidRPr="00140396" w:rsidRDefault="00C76AB5" w:rsidP="00D07D58">
      <w:pPr>
        <w:pStyle w:val="2"/>
        <w:rPr>
          <w:rtl/>
        </w:rPr>
      </w:pPr>
      <w:bookmarkStart w:id="381" w:name="_Toc459301765"/>
      <w:bookmarkStart w:id="382" w:name="_Toc511030397"/>
      <w:bookmarkStart w:id="383" w:name="_Toc109039537"/>
      <w:r w:rsidRPr="00140396">
        <w:rPr>
          <w:rFonts w:hint="cs"/>
          <w:rtl/>
        </w:rPr>
        <w:t>חלק ב</w:t>
      </w:r>
      <w:bookmarkEnd w:id="381"/>
      <w:bookmarkEnd w:id="382"/>
      <w:bookmarkEnd w:id="383"/>
      <w:r w:rsidR="00D0376D">
        <w:rPr>
          <w:rFonts w:hint="cs"/>
          <w:rtl/>
        </w:rPr>
        <w:t>'</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מי הוא עובד או מועמד עם מוגבלות משמעותית - חלופות נוספות לעניין משטרת ישראל ושירות בתי הסוהר"/>
      </w:tblPr>
      <w:tblGrid>
        <w:gridCol w:w="2347"/>
        <w:gridCol w:w="5591"/>
      </w:tblGrid>
      <w:tr w:rsidR="00C76AB5" w:rsidRPr="00140396" w14:paraId="7C3B3CC3" w14:textId="77777777" w:rsidTr="0094615F">
        <w:tc>
          <w:tcPr>
            <w:tcW w:w="2347" w:type="dxa"/>
            <w:shd w:val="clear" w:color="auto" w:fill="auto"/>
            <w:vAlign w:val="bottom"/>
          </w:tcPr>
          <w:p w14:paraId="7C3B3CBF" w14:textId="77777777" w:rsidR="00C76AB5" w:rsidRPr="004F19DE"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0"/>
                <w:szCs w:val="24"/>
                <w:rtl/>
              </w:rPr>
            </w:pPr>
            <w:r w:rsidRPr="004F19DE">
              <w:rPr>
                <w:rStyle w:val="default"/>
                <w:rFonts w:ascii="Arial" w:hAnsi="Arial" w:cs="Arial"/>
                <w:b/>
                <w:bCs/>
                <w:sz w:val="20"/>
                <w:szCs w:val="24"/>
                <w:rtl/>
              </w:rPr>
              <w:t>טור א'</w:t>
            </w:r>
          </w:p>
          <w:p w14:paraId="7C3B3CC0"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0"/>
                <w:szCs w:val="24"/>
                <w:rtl/>
              </w:rPr>
            </w:pPr>
            <w:r w:rsidRPr="00140396">
              <w:rPr>
                <w:rStyle w:val="default"/>
                <w:rFonts w:ascii="Arial" w:hAnsi="Arial" w:cs="Arial"/>
                <w:sz w:val="20"/>
                <w:szCs w:val="24"/>
                <w:rtl/>
              </w:rPr>
              <w:t>הגורם שברשותו המידע</w:t>
            </w:r>
          </w:p>
        </w:tc>
        <w:tc>
          <w:tcPr>
            <w:tcW w:w="5591" w:type="dxa"/>
            <w:shd w:val="clear" w:color="auto" w:fill="auto"/>
            <w:vAlign w:val="bottom"/>
          </w:tcPr>
          <w:p w14:paraId="7C3B3CC1" w14:textId="77777777" w:rsidR="00C76AB5" w:rsidRPr="004F19DE"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0"/>
                <w:szCs w:val="24"/>
                <w:rtl/>
              </w:rPr>
            </w:pPr>
            <w:r w:rsidRPr="004F19DE">
              <w:rPr>
                <w:rStyle w:val="default"/>
                <w:rFonts w:ascii="Arial" w:hAnsi="Arial" w:cs="Arial"/>
                <w:b/>
                <w:bCs/>
                <w:sz w:val="20"/>
                <w:szCs w:val="24"/>
                <w:rtl/>
              </w:rPr>
              <w:t>טור ב'</w:t>
            </w:r>
          </w:p>
          <w:p w14:paraId="7C3B3CC2"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0"/>
                <w:szCs w:val="24"/>
                <w:rtl/>
              </w:rPr>
            </w:pPr>
            <w:r w:rsidRPr="00140396">
              <w:rPr>
                <w:rStyle w:val="default"/>
                <w:rFonts w:ascii="Arial" w:hAnsi="Arial" w:cs="Arial"/>
                <w:sz w:val="20"/>
                <w:szCs w:val="24"/>
                <w:rtl/>
              </w:rPr>
              <w:t>תנאים שמתקיימים באדם עם מוגבלות לעניין היותו עובד או מועמד עם מוגבלות משמעותית</w:t>
            </w:r>
          </w:p>
        </w:tc>
      </w:tr>
      <w:tr w:rsidR="00C76AB5" w:rsidRPr="00140396" w14:paraId="7C3B3CC7" w14:textId="77777777" w:rsidTr="0094615F">
        <w:tc>
          <w:tcPr>
            <w:tcW w:w="2347" w:type="dxa"/>
            <w:shd w:val="clear" w:color="auto" w:fill="auto"/>
          </w:tcPr>
          <w:p w14:paraId="7C3B3CC4"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0"/>
                <w:szCs w:val="24"/>
                <w:rtl/>
              </w:rPr>
            </w:pPr>
            <w:r w:rsidRPr="00140396">
              <w:rPr>
                <w:rStyle w:val="default"/>
                <w:rFonts w:ascii="Arial" w:hAnsi="Arial" w:cs="Arial"/>
                <w:sz w:val="20"/>
                <w:szCs w:val="24"/>
                <w:rtl/>
              </w:rPr>
              <w:t>המוסד לביטוח לאומי, משרד הביטחון, רשות המסים בישראל, משרד הבריאות, משטרת ישראל, שירות בתי הסוהר</w:t>
            </w:r>
          </w:p>
        </w:tc>
        <w:tc>
          <w:tcPr>
            <w:tcW w:w="5591" w:type="dxa"/>
            <w:shd w:val="clear" w:color="auto" w:fill="auto"/>
          </w:tcPr>
          <w:p w14:paraId="7C3B3CC5"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0"/>
                <w:szCs w:val="24"/>
                <w:rtl/>
              </w:rPr>
            </w:pPr>
            <w:r w:rsidRPr="00140396">
              <w:rPr>
                <w:rStyle w:val="default"/>
                <w:rFonts w:ascii="Arial" w:hAnsi="Arial" w:cs="Arial"/>
                <w:sz w:val="20"/>
                <w:szCs w:val="24"/>
                <w:rtl/>
              </w:rPr>
              <w:t>מתקיימים בו שני אלה:</w:t>
            </w:r>
          </w:p>
          <w:p w14:paraId="7C3B3CC6"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0"/>
                <w:szCs w:val="24"/>
                <w:rtl/>
              </w:rPr>
            </w:pPr>
            <w:r w:rsidRPr="00140396">
              <w:rPr>
                <w:rStyle w:val="default"/>
                <w:rFonts w:ascii="Arial" w:hAnsi="Arial" w:cs="Arial"/>
                <w:sz w:val="20"/>
                <w:szCs w:val="24"/>
                <w:rtl/>
              </w:rPr>
              <w:t>(1) גורם שהוסמך לאשר נכות לפי כל דין אישר לגביו בכתב שדרגת נכותו היא 20% לפחות או שרופא של המשטרה או של שירות בתי הסוהר, לפי העניין, חיווה את דעתו שמצבו הרפואי עולה כדי דרגת נכות שעשויה להגיע לכדי 20%;</w:t>
            </w:r>
          </w:p>
        </w:tc>
      </w:tr>
      <w:tr w:rsidR="00C76AB5" w:rsidRPr="00D135CC" w14:paraId="7C3B3CCA" w14:textId="77777777" w:rsidTr="0094615F">
        <w:tc>
          <w:tcPr>
            <w:tcW w:w="2347" w:type="dxa"/>
            <w:shd w:val="clear" w:color="auto" w:fill="auto"/>
          </w:tcPr>
          <w:p w14:paraId="7C3B3CC8" w14:textId="77777777" w:rsidR="00C76AB5" w:rsidRPr="00140396"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0"/>
                <w:szCs w:val="24"/>
                <w:rtl/>
              </w:rPr>
            </w:pPr>
            <w:r w:rsidRPr="00140396">
              <w:rPr>
                <w:rStyle w:val="default"/>
                <w:rFonts w:ascii="Arial" w:hAnsi="Arial" w:cs="Arial"/>
                <w:sz w:val="20"/>
                <w:szCs w:val="24"/>
                <w:rtl/>
              </w:rPr>
              <w:t>משטרת ישראל, שירות בתי הסוהר</w:t>
            </w:r>
          </w:p>
        </w:tc>
        <w:tc>
          <w:tcPr>
            <w:tcW w:w="5591" w:type="dxa"/>
            <w:shd w:val="clear" w:color="auto" w:fill="auto"/>
          </w:tcPr>
          <w:p w14:paraId="7C3B3CC9" w14:textId="77777777" w:rsidR="00C76AB5" w:rsidRPr="00C15BE9" w:rsidRDefault="00C76AB5"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140396">
              <w:rPr>
                <w:rStyle w:val="default"/>
                <w:rFonts w:ascii="Arial" w:hAnsi="Arial" w:cs="Arial"/>
                <w:sz w:val="24"/>
                <w:szCs w:val="24"/>
                <w:rtl/>
              </w:rPr>
              <w:t>(2) ועדה רפואית לפי סעיף 20 לפקודת המשטרה [נוסח חדש], התשל"א</w:t>
            </w:r>
            <w:r w:rsidR="00C15BE9" w:rsidRPr="00140396">
              <w:rPr>
                <w:rFonts w:ascii="Arial" w:hAnsi="Arial" w:cs="Arial"/>
                <w:sz w:val="24"/>
                <w:szCs w:val="24"/>
                <w:rtl/>
              </w:rPr>
              <w:t>–</w:t>
            </w:r>
            <w:r w:rsidRPr="00140396">
              <w:rPr>
                <w:rStyle w:val="default"/>
                <w:rFonts w:ascii="Arial" w:hAnsi="Arial" w:cs="Arial"/>
                <w:sz w:val="24"/>
                <w:szCs w:val="24"/>
                <w:rtl/>
              </w:rPr>
              <w:t>1971, או לפי סעיף 87 לפקודת בתי הסוהר [נוסח חדש], התשל"ב</w:t>
            </w:r>
            <w:r w:rsidR="00C15BE9" w:rsidRPr="00140396">
              <w:rPr>
                <w:rFonts w:ascii="Arial" w:hAnsi="Arial" w:cs="Arial"/>
                <w:sz w:val="24"/>
                <w:szCs w:val="24"/>
                <w:rtl/>
              </w:rPr>
              <w:t>–</w:t>
            </w:r>
            <w:r w:rsidRPr="00140396">
              <w:rPr>
                <w:rStyle w:val="default"/>
                <w:rFonts w:ascii="Arial" w:hAnsi="Arial" w:cs="Arial"/>
                <w:sz w:val="24"/>
                <w:szCs w:val="24"/>
                <w:rtl/>
              </w:rPr>
              <w:t>1971, שחררה אותו מחמת מוגבלותו משירות מבצעי או משירות בתפקיד מבצעי בכוח הייעודי לתפקיד אחר במשטרה או בשירות בתי הסוהר, לפי העניין.</w:t>
            </w:r>
          </w:p>
        </w:tc>
      </w:tr>
    </w:tbl>
    <w:p w14:paraId="30FEBD5A" w14:textId="6F2A1970" w:rsidR="002C5F76" w:rsidRPr="002C5F76" w:rsidRDefault="002C5F76" w:rsidP="00D07D58">
      <w:pPr>
        <w:pStyle w:val="2"/>
        <w:rPr>
          <w:rStyle w:val="default"/>
          <w:rFonts w:ascii="Arial" w:hAnsi="Arial" w:cs="Arial"/>
          <w:sz w:val="30"/>
          <w:szCs w:val="30"/>
          <w:rtl/>
        </w:rPr>
      </w:pPr>
      <w:bookmarkStart w:id="384" w:name="_Toc109039538"/>
      <w:r w:rsidRPr="002C5F76">
        <w:rPr>
          <w:rStyle w:val="default"/>
          <w:rFonts w:ascii="Arial" w:hAnsi="Arial" w:cs="Arial" w:hint="cs"/>
          <w:sz w:val="30"/>
          <w:szCs w:val="30"/>
          <w:rtl/>
        </w:rPr>
        <w:t>תוספת חמישית</w:t>
      </w:r>
      <w:bookmarkEnd w:id="384"/>
    </w:p>
    <w:p w14:paraId="37B300F5" w14:textId="77777777" w:rsidR="002C5F76" w:rsidRPr="002C5F76" w:rsidRDefault="002C5F76" w:rsidP="00D07D58">
      <w:pPr>
        <w:spacing w:line="240" w:lineRule="auto"/>
        <w:jc w:val="center"/>
        <w:rPr>
          <w:rStyle w:val="default"/>
          <w:rFonts w:ascii="Arial" w:hAnsi="Arial" w:cs="Arial"/>
          <w:sz w:val="24"/>
          <w:szCs w:val="24"/>
          <w:rtl/>
        </w:rPr>
      </w:pPr>
      <w:r w:rsidRPr="002C5F76">
        <w:rPr>
          <w:rStyle w:val="default"/>
          <w:rFonts w:ascii="Arial" w:hAnsi="Arial" w:cs="Arial" w:hint="cs"/>
          <w:sz w:val="24"/>
          <w:szCs w:val="24"/>
          <w:rtl/>
        </w:rPr>
        <w:t>(סעיף 19עא(א) ו-(ב))</w:t>
      </w:r>
    </w:p>
    <w:p w14:paraId="693899FB" w14:textId="77777777" w:rsidR="002C5F76" w:rsidRPr="002C5F76" w:rsidRDefault="002C5F76" w:rsidP="00D07D58">
      <w:pPr>
        <w:pStyle w:val="2"/>
        <w:rPr>
          <w:rtl/>
        </w:rPr>
      </w:pPr>
      <w:bookmarkStart w:id="385" w:name="_Toc109039539"/>
      <w:r w:rsidRPr="002C5F76">
        <w:rPr>
          <w:rFonts w:hint="cs"/>
          <w:rtl/>
        </w:rPr>
        <w:t>חלק א'</w:t>
      </w:r>
      <w:bookmarkEnd w:id="385"/>
    </w:p>
    <w:p w14:paraId="3B78305D" w14:textId="77777777" w:rsidR="002C5F76" w:rsidRPr="002C5F76" w:rsidRDefault="002C5F76" w:rsidP="00D07D58">
      <w:pPr>
        <w:pStyle w:val="P00"/>
        <w:spacing w:before="72"/>
        <w:ind w:left="0" w:right="1134"/>
        <w:rPr>
          <w:rFonts w:ascii="Arial" w:hAnsi="Arial" w:cs="Arial"/>
          <w:noProof w:val="0"/>
          <w:sz w:val="24"/>
          <w:szCs w:val="24"/>
          <w:rtl/>
          <w:lang w:eastAsia="en-US"/>
        </w:rPr>
      </w:pPr>
      <w:r w:rsidRPr="002C5F76">
        <w:rPr>
          <w:rFonts w:ascii="Arial" w:hAnsi="Arial" w:cs="Arial" w:hint="cs"/>
          <w:noProof w:val="0"/>
          <w:sz w:val="24"/>
          <w:szCs w:val="24"/>
          <w:rtl/>
          <w:lang w:eastAsia="en-US"/>
        </w:rPr>
        <w:t>300 שקלים חדשים.</w:t>
      </w:r>
    </w:p>
    <w:p w14:paraId="0CE43522" w14:textId="77777777" w:rsidR="002C5F76" w:rsidRPr="002C5F76" w:rsidRDefault="002C5F76" w:rsidP="00D07D58">
      <w:pPr>
        <w:pStyle w:val="2"/>
        <w:rPr>
          <w:rtl/>
        </w:rPr>
      </w:pPr>
      <w:bookmarkStart w:id="386" w:name="_Toc109039540"/>
      <w:r w:rsidRPr="002C5F76">
        <w:rPr>
          <w:rFonts w:hint="cs"/>
          <w:rtl/>
        </w:rPr>
        <w:t>חלק ב'</w:t>
      </w:r>
      <w:bookmarkEnd w:id="386"/>
    </w:p>
    <w:p w14:paraId="7C3B3CCB" w14:textId="29D7088F" w:rsidR="00C76AB5" w:rsidRDefault="002C5F76" w:rsidP="00D07D58">
      <w:pPr>
        <w:pStyle w:val="P00"/>
        <w:spacing w:before="72"/>
        <w:ind w:left="0" w:right="1134"/>
        <w:rPr>
          <w:rFonts w:ascii="Arial" w:hAnsi="Arial" w:cs="Arial"/>
          <w:noProof w:val="0"/>
          <w:sz w:val="24"/>
          <w:szCs w:val="24"/>
          <w:rtl/>
          <w:lang w:eastAsia="en-US"/>
        </w:rPr>
      </w:pPr>
      <w:r w:rsidRPr="002C5F76">
        <w:rPr>
          <w:rFonts w:ascii="Arial" w:hAnsi="Arial" w:cs="Arial" w:hint="cs"/>
          <w:noProof w:val="0"/>
          <w:sz w:val="24"/>
          <w:szCs w:val="24"/>
          <w:rtl/>
          <w:lang w:eastAsia="en-US"/>
        </w:rPr>
        <w:t>5,400,000 שקלים חדשים.</w:t>
      </w:r>
    </w:p>
    <w:p w14:paraId="4CF379A4" w14:textId="28F5998A" w:rsidR="009605A1" w:rsidRPr="002C5F76" w:rsidRDefault="009605A1" w:rsidP="00D07D58">
      <w:pPr>
        <w:pStyle w:val="2"/>
        <w:rPr>
          <w:rStyle w:val="default"/>
          <w:rFonts w:ascii="Arial" w:hAnsi="Arial" w:cs="Arial"/>
          <w:sz w:val="30"/>
          <w:szCs w:val="30"/>
          <w:rtl/>
        </w:rPr>
      </w:pPr>
      <w:bookmarkStart w:id="387" w:name="_Toc109039541"/>
      <w:r>
        <w:rPr>
          <w:rStyle w:val="default"/>
          <w:rFonts w:ascii="Arial" w:hAnsi="Arial" w:cs="Arial" w:hint="cs"/>
          <w:sz w:val="30"/>
          <w:szCs w:val="30"/>
          <w:rtl/>
        </w:rPr>
        <w:t>תוספת שישית</w:t>
      </w:r>
      <w:bookmarkEnd w:id="387"/>
    </w:p>
    <w:p w14:paraId="338E578E" w14:textId="6FA7BB32" w:rsidR="009605A1" w:rsidRPr="004019B3" w:rsidRDefault="009605A1" w:rsidP="00D07D58">
      <w:pPr>
        <w:spacing w:line="240" w:lineRule="auto"/>
        <w:jc w:val="center"/>
        <w:rPr>
          <w:rStyle w:val="default"/>
          <w:rFonts w:ascii="Arial" w:hAnsi="Arial" w:cs="Arial"/>
          <w:b/>
          <w:bCs/>
          <w:sz w:val="24"/>
          <w:szCs w:val="24"/>
          <w:rtl/>
        </w:rPr>
      </w:pPr>
      <w:r w:rsidRPr="002C5F76">
        <w:rPr>
          <w:rStyle w:val="default"/>
          <w:rFonts w:ascii="Arial" w:hAnsi="Arial" w:cs="Arial" w:hint="cs"/>
          <w:sz w:val="24"/>
          <w:szCs w:val="24"/>
          <w:rtl/>
        </w:rPr>
        <w:t xml:space="preserve">(סעיף </w:t>
      </w:r>
      <w:r>
        <w:rPr>
          <w:rStyle w:val="default"/>
          <w:rFonts w:ascii="Arial" w:hAnsi="Arial" w:cs="Arial" w:hint="cs"/>
          <w:sz w:val="24"/>
          <w:szCs w:val="24"/>
          <w:rtl/>
        </w:rPr>
        <w:t>19כ(ב1))</w:t>
      </w:r>
      <w:r w:rsidR="004019B3">
        <w:rPr>
          <w:rStyle w:val="default"/>
          <w:rFonts w:ascii="Arial" w:hAnsi="Arial" w:cs="Arial"/>
          <w:sz w:val="24"/>
          <w:szCs w:val="24"/>
          <w:rtl/>
        </w:rPr>
        <w:br/>
      </w:r>
      <w:r w:rsidR="004019B3">
        <w:rPr>
          <w:rStyle w:val="default"/>
          <w:rFonts w:ascii="Arial" w:hAnsi="Arial" w:cs="Arial" w:hint="cs"/>
          <w:b/>
          <w:bCs/>
          <w:sz w:val="24"/>
          <w:szCs w:val="24"/>
          <w:rtl/>
        </w:rPr>
        <w:t>(נגישות שירותי בריאות)</w:t>
      </w:r>
    </w:p>
    <w:tbl>
      <w:tblPr>
        <w:bidiVisual/>
        <w:tblW w:w="7938" w:type="dxa"/>
        <w:tblInd w:w="113" w:type="dxa"/>
        <w:tblLook w:val="01E0" w:firstRow="1" w:lastRow="1" w:firstColumn="1" w:lastColumn="1" w:noHBand="0" w:noVBand="0"/>
        <w:tblCaption w:val="מי הוא עובד או מועמד עם מוגבלות משמעותית - חלופות נוספות לעניין משטרת ישראל ושירות בתי הסוהר"/>
      </w:tblPr>
      <w:tblGrid>
        <w:gridCol w:w="4192"/>
        <w:gridCol w:w="3746"/>
      </w:tblGrid>
      <w:tr w:rsidR="009605A1" w:rsidRPr="00140396" w14:paraId="0585DD06" w14:textId="77777777" w:rsidTr="000D0554">
        <w:tc>
          <w:tcPr>
            <w:tcW w:w="4192" w:type="dxa"/>
            <w:tcBorders>
              <w:bottom w:val="single" w:sz="4" w:space="0" w:color="auto"/>
            </w:tcBorders>
            <w:shd w:val="clear" w:color="auto" w:fill="auto"/>
            <w:vAlign w:val="bottom"/>
          </w:tcPr>
          <w:p w14:paraId="12784CAF" w14:textId="77777777" w:rsidR="009605A1" w:rsidRPr="004F19DE" w:rsidRDefault="009605A1"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0"/>
                <w:szCs w:val="24"/>
                <w:rtl/>
              </w:rPr>
            </w:pPr>
            <w:r w:rsidRPr="004F19DE">
              <w:rPr>
                <w:rStyle w:val="default"/>
                <w:rFonts w:ascii="Arial" w:hAnsi="Arial" w:cs="Arial"/>
                <w:b/>
                <w:bCs/>
                <w:sz w:val="20"/>
                <w:szCs w:val="24"/>
                <w:rtl/>
              </w:rPr>
              <w:t>טור א'</w:t>
            </w:r>
          </w:p>
          <w:p w14:paraId="2C228D8C" w14:textId="35D85438" w:rsidR="009605A1" w:rsidRPr="00140396" w:rsidRDefault="009605A1"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0"/>
                <w:szCs w:val="24"/>
                <w:rtl/>
              </w:rPr>
            </w:pPr>
            <w:r>
              <w:rPr>
                <w:rStyle w:val="default"/>
                <w:rFonts w:ascii="Arial" w:hAnsi="Arial" w:cs="Arial" w:hint="cs"/>
                <w:sz w:val="20"/>
                <w:szCs w:val="24"/>
                <w:rtl/>
              </w:rPr>
              <w:t>ההוראה</w:t>
            </w:r>
          </w:p>
        </w:tc>
        <w:tc>
          <w:tcPr>
            <w:tcW w:w="3746" w:type="dxa"/>
            <w:tcBorders>
              <w:bottom w:val="single" w:sz="4" w:space="0" w:color="auto"/>
            </w:tcBorders>
            <w:shd w:val="clear" w:color="auto" w:fill="auto"/>
            <w:vAlign w:val="bottom"/>
          </w:tcPr>
          <w:p w14:paraId="449D01A3" w14:textId="77777777" w:rsidR="009605A1" w:rsidRPr="004F19DE" w:rsidRDefault="009605A1"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b/>
                <w:bCs/>
                <w:sz w:val="20"/>
                <w:szCs w:val="24"/>
                <w:rtl/>
              </w:rPr>
            </w:pPr>
            <w:r w:rsidRPr="004F19DE">
              <w:rPr>
                <w:rStyle w:val="default"/>
                <w:rFonts w:ascii="Arial" w:hAnsi="Arial" w:cs="Arial"/>
                <w:b/>
                <w:bCs/>
                <w:sz w:val="20"/>
                <w:szCs w:val="24"/>
                <w:rtl/>
              </w:rPr>
              <w:t>טור ב'</w:t>
            </w:r>
          </w:p>
          <w:p w14:paraId="56549285" w14:textId="6AC25B9B" w:rsidR="009605A1" w:rsidRPr="00140396" w:rsidRDefault="009605A1"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0"/>
                <w:szCs w:val="24"/>
                <w:rtl/>
              </w:rPr>
            </w:pPr>
            <w:r>
              <w:rPr>
                <w:rStyle w:val="default"/>
                <w:rFonts w:ascii="Arial" w:hAnsi="Arial" w:cs="Arial" w:hint="cs"/>
                <w:sz w:val="20"/>
                <w:szCs w:val="24"/>
                <w:rtl/>
              </w:rPr>
              <w:t>המועד לביצוע</w:t>
            </w:r>
          </w:p>
        </w:tc>
      </w:tr>
      <w:tr w:rsidR="009605A1" w:rsidRPr="00140396" w14:paraId="5442B59A" w14:textId="77777777" w:rsidTr="000D0554">
        <w:tc>
          <w:tcPr>
            <w:tcW w:w="4192" w:type="dxa"/>
            <w:tcBorders>
              <w:top w:val="single" w:sz="4" w:space="0" w:color="auto"/>
            </w:tcBorders>
            <w:shd w:val="clear" w:color="auto" w:fill="auto"/>
          </w:tcPr>
          <w:p w14:paraId="7B7CE773" w14:textId="74321DA4" w:rsidR="009605A1" w:rsidRPr="00140396" w:rsidRDefault="009605A1"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9605A1">
              <w:rPr>
                <w:rStyle w:val="default"/>
                <w:rFonts w:ascii="Arial" w:hAnsi="Arial" w:cs="Arial"/>
                <w:sz w:val="20"/>
                <w:szCs w:val="24"/>
                <w:rtl/>
              </w:rPr>
              <w:t xml:space="preserve">תקנה 9 לתקנות שוויון זכויות לאנשים עם מוגבלות (התאמות נגישות לשירות), התשע"ג-2013 (בתוספת זו – </w:t>
            </w:r>
            <w:r w:rsidRPr="009605A1">
              <w:rPr>
                <w:rStyle w:val="default"/>
                <w:rFonts w:ascii="Arial" w:hAnsi="Arial" w:cs="Arial"/>
                <w:sz w:val="20"/>
                <w:szCs w:val="24"/>
                <w:rtl/>
              </w:rPr>
              <w:lastRenderedPageBreak/>
              <w:t>תקנות נגישות השירות), לעניין ביצוע התאמות נגישות בנהלים, הליכים ונוהגים בשירותי בריאות לשם קיום הוראות הנגישות המפורטות בתוספת זו</w:t>
            </w:r>
          </w:p>
        </w:tc>
        <w:tc>
          <w:tcPr>
            <w:tcW w:w="3746" w:type="dxa"/>
            <w:tcBorders>
              <w:top w:val="single" w:sz="4" w:space="0" w:color="auto"/>
            </w:tcBorders>
            <w:shd w:val="clear" w:color="auto" w:fill="auto"/>
          </w:tcPr>
          <w:p w14:paraId="732B03EE" w14:textId="0A9180D4" w:rsidR="009605A1" w:rsidRPr="00140396" w:rsidRDefault="00B2770D"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0"/>
                <w:szCs w:val="24"/>
                <w:rtl/>
              </w:rPr>
            </w:pPr>
            <w:r>
              <w:rPr>
                <w:rStyle w:val="default"/>
                <w:rFonts w:ascii="Arial" w:hAnsi="Arial" w:cs="Arial" w:hint="cs"/>
                <w:sz w:val="20"/>
                <w:szCs w:val="24"/>
                <w:rtl/>
              </w:rPr>
              <w:lastRenderedPageBreak/>
              <w:t>י"ד באייר התשפ"ב (15 במאי 2022)</w:t>
            </w:r>
          </w:p>
        </w:tc>
      </w:tr>
      <w:tr w:rsidR="009605A1" w:rsidRPr="00D135CC" w14:paraId="539EC999" w14:textId="77777777" w:rsidTr="000D0554">
        <w:tc>
          <w:tcPr>
            <w:tcW w:w="4192" w:type="dxa"/>
            <w:shd w:val="clear" w:color="auto" w:fill="auto"/>
          </w:tcPr>
          <w:p w14:paraId="1E3DB455" w14:textId="38711BE7" w:rsidR="009605A1" w:rsidRPr="00140396" w:rsidRDefault="00B2770D"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Pr>
                <w:rStyle w:val="default"/>
                <w:rFonts w:ascii="Arial" w:hAnsi="Arial" w:cs="Arial" w:hint="cs"/>
                <w:sz w:val="20"/>
                <w:szCs w:val="24"/>
                <w:rtl/>
              </w:rPr>
              <w:t>תקנה 10 לתקנות נגישות השירות:</w:t>
            </w:r>
          </w:p>
        </w:tc>
        <w:tc>
          <w:tcPr>
            <w:tcW w:w="3746" w:type="dxa"/>
            <w:shd w:val="clear" w:color="auto" w:fill="auto"/>
          </w:tcPr>
          <w:p w14:paraId="403BDD1F" w14:textId="77CBDD37" w:rsidR="009605A1" w:rsidRPr="00C15BE9" w:rsidRDefault="009605A1"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p>
        </w:tc>
      </w:tr>
      <w:tr w:rsidR="00B2770D" w:rsidRPr="00D135CC" w14:paraId="644293FE" w14:textId="77777777" w:rsidTr="000D0554">
        <w:tc>
          <w:tcPr>
            <w:tcW w:w="4192" w:type="dxa"/>
            <w:shd w:val="clear" w:color="auto" w:fill="auto"/>
          </w:tcPr>
          <w:p w14:paraId="031CC798" w14:textId="66C8266C" w:rsidR="00B2770D" w:rsidRDefault="000D0554" w:rsidP="00D07D58">
            <w:pPr>
              <w:pStyle w:val="P00"/>
              <w:numPr>
                <w:ilvl w:val="0"/>
                <w:numId w:val="15"/>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לעניין הסתייעות בחיית שירות; המנהל הכללי של משרד הבריאות רשאי, בהתייעצות עם הנציבות, לקבוע עד ליום י"ד באדר א' התשפ"ב (15 בפברואר 2022) רשימת מקומות שלא תחול בהם החובה לאפשר הסתייעות בחיית שירות בשל סיכון ישיר ומשמעותי לבריאות (בפרט זה – הרשימה);</w:t>
            </w:r>
          </w:p>
        </w:tc>
        <w:tc>
          <w:tcPr>
            <w:tcW w:w="3746" w:type="dxa"/>
            <w:shd w:val="clear" w:color="auto" w:fill="auto"/>
          </w:tcPr>
          <w:p w14:paraId="0221C300" w14:textId="1395CE76" w:rsidR="00B2770D" w:rsidRPr="00140396"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מועד פרסום הרשימה, ואם לא פורסמה – יום י"ח באב התשפ"ב (15 באוגוסט 2022)</w:t>
            </w:r>
          </w:p>
        </w:tc>
      </w:tr>
      <w:tr w:rsidR="000D0554" w:rsidRPr="00D135CC" w14:paraId="60F5B8CB" w14:textId="77777777" w:rsidTr="000D0554">
        <w:tc>
          <w:tcPr>
            <w:tcW w:w="4192" w:type="dxa"/>
            <w:shd w:val="clear" w:color="auto" w:fill="auto"/>
          </w:tcPr>
          <w:p w14:paraId="34DC3E77" w14:textId="284D13DD" w:rsidR="000D0554" w:rsidRPr="000D0554" w:rsidRDefault="000D0554" w:rsidP="00D07D58">
            <w:pPr>
              <w:pStyle w:val="P00"/>
              <w:numPr>
                <w:ilvl w:val="0"/>
                <w:numId w:val="15"/>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לעניין החובה לספק מיתקן הולם שתשהה בו חיית השירות במהלך מתן השירות</w:t>
            </w:r>
          </w:p>
        </w:tc>
        <w:tc>
          <w:tcPr>
            <w:tcW w:w="3746" w:type="dxa"/>
            <w:shd w:val="clear" w:color="auto" w:fill="auto"/>
          </w:tcPr>
          <w:p w14:paraId="00553C44" w14:textId="1CB0A1BB"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אם פורסמה הרשימה – יום כ"ח באב התשפ"ג (15 באוגוסט 2023), ואם לא פורסמה רשימה כאמור – יום ב' בכסלו התשפ"ד (15 בנובמבר 2023)</w:t>
            </w:r>
          </w:p>
        </w:tc>
      </w:tr>
      <w:tr w:rsidR="000D0554" w:rsidRPr="00D135CC" w14:paraId="47D652BD" w14:textId="77777777" w:rsidTr="000D0554">
        <w:tc>
          <w:tcPr>
            <w:tcW w:w="4192" w:type="dxa"/>
            <w:shd w:val="clear" w:color="auto" w:fill="auto"/>
          </w:tcPr>
          <w:p w14:paraId="44303A9D" w14:textId="4277C90B"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12 לתקנות נגישות השירות, לעניין נוהלי פינוי בחירום</w:t>
            </w:r>
          </w:p>
        </w:tc>
        <w:tc>
          <w:tcPr>
            <w:tcW w:w="3746" w:type="dxa"/>
            <w:shd w:val="clear" w:color="auto" w:fill="auto"/>
          </w:tcPr>
          <w:p w14:paraId="09456F95" w14:textId="2D821878"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כ"א בחשוון התשפ"ג (15 בנובמבר 2022)</w:t>
            </w:r>
          </w:p>
        </w:tc>
      </w:tr>
      <w:tr w:rsidR="000D0554" w:rsidRPr="00D135CC" w14:paraId="028C1C7E" w14:textId="77777777" w:rsidTr="000D0554">
        <w:tc>
          <w:tcPr>
            <w:tcW w:w="4192" w:type="dxa"/>
            <w:shd w:val="clear" w:color="auto" w:fill="auto"/>
          </w:tcPr>
          <w:p w14:paraId="717DD46E" w14:textId="0996E3D7"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26(ב) לתקנות נגישות השירות, לעניין הספקת אמצעי עזר המותאמים אישית או הספקת שירותי עזר בעלי אופי אישי</w:t>
            </w:r>
          </w:p>
        </w:tc>
        <w:tc>
          <w:tcPr>
            <w:tcW w:w="3746" w:type="dxa"/>
            <w:shd w:val="clear" w:color="auto" w:fill="auto"/>
          </w:tcPr>
          <w:p w14:paraId="034B8078" w14:textId="39958AAA"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י"א בכסלו התשפ"ב (15 בנובמבר 2021)</w:t>
            </w:r>
          </w:p>
        </w:tc>
      </w:tr>
      <w:tr w:rsidR="000D0554" w:rsidRPr="00D135CC" w14:paraId="41E3118F" w14:textId="77777777" w:rsidTr="000D0554">
        <w:tc>
          <w:tcPr>
            <w:tcW w:w="4192" w:type="dxa"/>
            <w:shd w:val="clear" w:color="auto" w:fill="auto"/>
          </w:tcPr>
          <w:p w14:paraId="17BAAA76" w14:textId="3C9FCBE7"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27 לתקנות נגישות השירות, לעניין שמירה על זמינות ותקינות התאמות הנגישות למקום ציבורי ולשירות ציבורי, המפורטות בתוספת זו</w:t>
            </w:r>
          </w:p>
        </w:tc>
        <w:tc>
          <w:tcPr>
            <w:tcW w:w="3746" w:type="dxa"/>
            <w:shd w:val="clear" w:color="auto" w:fill="auto"/>
          </w:tcPr>
          <w:p w14:paraId="6F2A393F" w14:textId="01BF37FD"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י"ד באייר התשפ"ב (15 במאי 2022)</w:t>
            </w:r>
          </w:p>
        </w:tc>
      </w:tr>
      <w:tr w:rsidR="000D0554" w:rsidRPr="00D135CC" w14:paraId="1A3898CD" w14:textId="77777777" w:rsidTr="000D0554">
        <w:tc>
          <w:tcPr>
            <w:tcW w:w="4192" w:type="dxa"/>
            <w:shd w:val="clear" w:color="auto" w:fill="auto"/>
          </w:tcPr>
          <w:p w14:paraId="2CCD23F6" w14:textId="199A9D6E"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29 לתקנות נגישות השירות, לעניין התאמות נגישות למידע</w:t>
            </w:r>
          </w:p>
        </w:tc>
        <w:tc>
          <w:tcPr>
            <w:tcW w:w="3746" w:type="dxa"/>
            <w:shd w:val="clear" w:color="auto" w:fill="auto"/>
          </w:tcPr>
          <w:p w14:paraId="54E96E48" w14:textId="24297971"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כ"ד באייר התשפ"ג (15 במאי 2023)</w:t>
            </w:r>
          </w:p>
        </w:tc>
      </w:tr>
      <w:tr w:rsidR="000D0554" w:rsidRPr="00D135CC" w14:paraId="52EBFD21" w14:textId="77777777" w:rsidTr="000D0554">
        <w:tc>
          <w:tcPr>
            <w:tcW w:w="4192" w:type="dxa"/>
            <w:shd w:val="clear" w:color="auto" w:fill="auto"/>
          </w:tcPr>
          <w:p w14:paraId="3DA92695" w14:textId="0FFD32CC"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29 לתקנות נגישות השירות, לעניין שירות תרגום לשפת הסימנים</w:t>
            </w:r>
          </w:p>
        </w:tc>
        <w:tc>
          <w:tcPr>
            <w:tcW w:w="3746" w:type="dxa"/>
            <w:shd w:val="clear" w:color="auto" w:fill="auto"/>
          </w:tcPr>
          <w:p w14:paraId="1D39F155" w14:textId="29075666"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כ"א בחשוון התשפ"ג (15 בנובמבר 2022)</w:t>
            </w:r>
          </w:p>
        </w:tc>
      </w:tr>
      <w:tr w:rsidR="000D0554" w:rsidRPr="00D135CC" w14:paraId="143BE58C" w14:textId="77777777" w:rsidTr="000D0554">
        <w:tc>
          <w:tcPr>
            <w:tcW w:w="4192" w:type="dxa"/>
            <w:shd w:val="clear" w:color="auto" w:fill="auto"/>
          </w:tcPr>
          <w:p w14:paraId="085CACB0" w14:textId="47441438"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32 לתקנות נגישות השירות, לעניין מתן שירות באמצעות טלפון, פקסימיליה, מסרון, דואר, דואר אלקטרוני או אמצעי דיגיטלי אחר</w:t>
            </w:r>
          </w:p>
        </w:tc>
        <w:tc>
          <w:tcPr>
            <w:tcW w:w="3746" w:type="dxa"/>
            <w:shd w:val="clear" w:color="auto" w:fill="auto"/>
          </w:tcPr>
          <w:p w14:paraId="66598B25" w14:textId="0233CF0A"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כ"א בחשוון התשפ"ג (15 בנובמבר 2022)</w:t>
            </w:r>
          </w:p>
        </w:tc>
      </w:tr>
      <w:tr w:rsidR="000D0554" w:rsidRPr="00D135CC" w14:paraId="7557099B" w14:textId="77777777" w:rsidTr="000D0554">
        <w:tc>
          <w:tcPr>
            <w:tcW w:w="4192" w:type="dxa"/>
            <w:shd w:val="clear" w:color="auto" w:fill="auto"/>
          </w:tcPr>
          <w:p w14:paraId="78601315" w14:textId="3931C6F5"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33(2) לתקנות נגישות השירות, לעניין התאמות נגישות למערכת ניתוב שיחות טלפון</w:t>
            </w:r>
          </w:p>
        </w:tc>
        <w:tc>
          <w:tcPr>
            <w:tcW w:w="3746" w:type="dxa"/>
            <w:shd w:val="clear" w:color="auto" w:fill="auto"/>
          </w:tcPr>
          <w:p w14:paraId="18C915D3" w14:textId="37EB3AB1"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כ"א בחשוון התשפ"ג (15 בנובמבר 2022)</w:t>
            </w:r>
          </w:p>
        </w:tc>
      </w:tr>
      <w:tr w:rsidR="000D0554" w:rsidRPr="00D135CC" w14:paraId="5E549819" w14:textId="77777777" w:rsidTr="000D0554">
        <w:tc>
          <w:tcPr>
            <w:tcW w:w="4192" w:type="dxa"/>
            <w:shd w:val="clear" w:color="auto" w:fill="auto"/>
          </w:tcPr>
          <w:p w14:paraId="6A992212" w14:textId="7274E24E" w:rsidR="000D0554" w:rsidRPr="000D0554" w:rsidRDefault="000D0554" w:rsidP="00D07D58">
            <w:pPr>
              <w:pStyle w:val="P00"/>
              <w:numPr>
                <w:ilvl w:val="0"/>
                <w:numId w:val="14"/>
              </w:numPr>
              <w:tabs>
                <w:tab w:val="clear" w:pos="624"/>
                <w:tab w:val="clear" w:pos="1021"/>
                <w:tab w:val="clear" w:pos="1474"/>
                <w:tab w:val="clear" w:pos="1928"/>
                <w:tab w:val="clear" w:pos="2381"/>
                <w:tab w:val="clear" w:pos="2835"/>
                <w:tab w:val="clear" w:pos="6259"/>
              </w:tabs>
              <w:spacing w:before="0"/>
              <w:ind w:left="0" w:firstLine="0"/>
              <w:jc w:val="left"/>
              <w:rPr>
                <w:rStyle w:val="default"/>
                <w:rFonts w:ascii="Arial" w:hAnsi="Arial" w:cs="Arial"/>
                <w:sz w:val="20"/>
                <w:szCs w:val="24"/>
                <w:rtl/>
              </w:rPr>
            </w:pPr>
            <w:r w:rsidRPr="000D0554">
              <w:rPr>
                <w:rStyle w:val="default"/>
                <w:rFonts w:ascii="Arial" w:hAnsi="Arial" w:cs="Arial"/>
                <w:sz w:val="20"/>
                <w:szCs w:val="24"/>
                <w:rtl/>
              </w:rPr>
              <w:t>תקנה 34 לתקנות נגישות השירות, לעניין פרסום התאמות הנגישות שבוצעו בהתאם להוראות תוספת זו</w:t>
            </w:r>
          </w:p>
        </w:tc>
        <w:tc>
          <w:tcPr>
            <w:tcW w:w="3746" w:type="dxa"/>
            <w:shd w:val="clear" w:color="auto" w:fill="auto"/>
          </w:tcPr>
          <w:p w14:paraId="0FBCF01F" w14:textId="445E6FE7" w:rsidR="000D0554" w:rsidRPr="000D0554" w:rsidRDefault="000D0554" w:rsidP="00D07D58">
            <w:pPr>
              <w:pStyle w:val="P00"/>
              <w:tabs>
                <w:tab w:val="clear" w:pos="624"/>
                <w:tab w:val="clear" w:pos="1021"/>
                <w:tab w:val="clear" w:pos="1474"/>
                <w:tab w:val="clear" w:pos="1928"/>
                <w:tab w:val="clear" w:pos="2381"/>
                <w:tab w:val="clear" w:pos="2835"/>
                <w:tab w:val="clear" w:pos="6259"/>
              </w:tabs>
              <w:spacing w:before="0"/>
              <w:ind w:left="0"/>
              <w:jc w:val="left"/>
              <w:rPr>
                <w:rStyle w:val="default"/>
                <w:rFonts w:ascii="Arial" w:hAnsi="Arial" w:cs="Arial"/>
                <w:sz w:val="24"/>
                <w:szCs w:val="24"/>
                <w:rtl/>
              </w:rPr>
            </w:pPr>
            <w:r w:rsidRPr="000D0554">
              <w:rPr>
                <w:rStyle w:val="default"/>
                <w:rFonts w:ascii="Arial" w:hAnsi="Arial" w:cs="Arial"/>
                <w:sz w:val="24"/>
                <w:szCs w:val="24"/>
                <w:rtl/>
              </w:rPr>
              <w:t>י"ד באייר התשפ"ב (15 במאי 2022)</w:t>
            </w:r>
          </w:p>
        </w:tc>
      </w:tr>
    </w:tbl>
    <w:p w14:paraId="4BD97AAD" w14:textId="55FB0D69" w:rsidR="00A2466A" w:rsidRPr="00D07D58" w:rsidRDefault="00A2466A" w:rsidP="00D07D58">
      <w:pPr>
        <w:pStyle w:val="2"/>
        <w:rPr>
          <w:rStyle w:val="default"/>
          <w:rFonts w:ascii="Arial" w:hAnsi="Arial" w:cs="Arial"/>
          <w:sz w:val="32"/>
          <w:szCs w:val="32"/>
          <w:rtl/>
        </w:rPr>
      </w:pPr>
      <w:bookmarkStart w:id="388" w:name="_Toc109039542"/>
      <w:r w:rsidRPr="00D07D58">
        <w:rPr>
          <w:rStyle w:val="default"/>
          <w:rFonts w:ascii="Arial" w:hAnsi="Arial" w:cs="Arial" w:hint="cs"/>
          <w:sz w:val="32"/>
          <w:szCs w:val="32"/>
          <w:rtl/>
        </w:rPr>
        <w:t>תוספת שביעית</w:t>
      </w:r>
      <w:bookmarkEnd w:id="388"/>
    </w:p>
    <w:p w14:paraId="1B3E5A27" w14:textId="7C96CAAF" w:rsidR="003501DF" w:rsidRPr="003501DF" w:rsidRDefault="003501DF" w:rsidP="00D07D58">
      <w:pPr>
        <w:spacing w:line="240" w:lineRule="auto"/>
        <w:rPr>
          <w:b/>
          <w:bCs/>
          <w:rtl/>
          <w:lang w:eastAsia="he-IL"/>
        </w:rPr>
      </w:pPr>
      <w:r>
        <w:rPr>
          <w:rFonts w:hint="cs"/>
          <w:b/>
          <w:bCs/>
          <w:rtl/>
          <w:lang w:eastAsia="he-IL"/>
        </w:rPr>
        <w:t>(ייכנס לתוקף ביום 1 במאי 2023)</w:t>
      </w:r>
    </w:p>
    <w:p w14:paraId="714420F7" w14:textId="52369A96" w:rsidR="00A2466A" w:rsidRPr="004019B3" w:rsidRDefault="00A2466A" w:rsidP="00D07D58">
      <w:pPr>
        <w:spacing w:line="240" w:lineRule="auto"/>
        <w:jc w:val="center"/>
        <w:rPr>
          <w:rStyle w:val="default"/>
          <w:rFonts w:ascii="Arial" w:hAnsi="Arial" w:cs="Arial"/>
          <w:b/>
          <w:bCs/>
          <w:sz w:val="24"/>
          <w:szCs w:val="24"/>
          <w:rtl/>
        </w:rPr>
      </w:pPr>
      <w:r w:rsidRPr="002C5F76">
        <w:rPr>
          <w:rStyle w:val="default"/>
          <w:rFonts w:ascii="Arial" w:hAnsi="Arial" w:cs="Arial" w:hint="cs"/>
          <w:sz w:val="24"/>
          <w:szCs w:val="24"/>
          <w:rtl/>
        </w:rPr>
        <w:t xml:space="preserve">(סעיף </w:t>
      </w:r>
      <w:r>
        <w:rPr>
          <w:rStyle w:val="default"/>
          <w:rFonts w:ascii="Arial" w:hAnsi="Arial" w:cs="Arial" w:hint="cs"/>
          <w:sz w:val="24"/>
          <w:szCs w:val="24"/>
          <w:rtl/>
        </w:rPr>
        <w:t>19ו1)</w:t>
      </w:r>
    </w:p>
    <w:tbl>
      <w:tblPr>
        <w:bidiVisual/>
        <w:tblW w:w="7938" w:type="dxa"/>
        <w:tblInd w:w="113" w:type="dxa"/>
        <w:tblLook w:val="01E0" w:firstRow="1" w:lastRow="1" w:firstColumn="1" w:lastColumn="1" w:noHBand="0" w:noVBand="0"/>
        <w:tblCaption w:val="מי הוא עובד או מועמד עם מוגבלות משמעותית - חלופות נוספות לעניין משטרת ישראל ושירות בתי הסוהר"/>
      </w:tblPr>
      <w:tblGrid>
        <w:gridCol w:w="4192"/>
        <w:gridCol w:w="3746"/>
      </w:tblGrid>
      <w:tr w:rsidR="00A2466A" w:rsidRPr="00140396" w14:paraId="7699E590" w14:textId="77777777" w:rsidTr="00D9693D">
        <w:tc>
          <w:tcPr>
            <w:tcW w:w="4192" w:type="dxa"/>
            <w:tcBorders>
              <w:bottom w:val="single" w:sz="4" w:space="0" w:color="auto"/>
            </w:tcBorders>
            <w:shd w:val="clear" w:color="auto" w:fill="auto"/>
            <w:vAlign w:val="bottom"/>
          </w:tcPr>
          <w:p w14:paraId="7F392431" w14:textId="43D35089" w:rsidR="00A2466A" w:rsidRPr="00140396" w:rsidRDefault="00A2466A"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0"/>
                <w:szCs w:val="24"/>
                <w:rtl/>
              </w:rPr>
            </w:pPr>
            <w:r>
              <w:rPr>
                <w:rStyle w:val="default"/>
                <w:rFonts w:ascii="Arial" w:hAnsi="Arial" w:cs="Arial" w:hint="cs"/>
                <w:sz w:val="20"/>
                <w:szCs w:val="24"/>
                <w:rtl/>
              </w:rPr>
              <w:t>סוג חיית הסיוע</w:t>
            </w:r>
          </w:p>
        </w:tc>
        <w:tc>
          <w:tcPr>
            <w:tcW w:w="3746" w:type="dxa"/>
            <w:tcBorders>
              <w:bottom w:val="single" w:sz="4" w:space="0" w:color="auto"/>
            </w:tcBorders>
            <w:shd w:val="clear" w:color="auto" w:fill="auto"/>
            <w:vAlign w:val="bottom"/>
          </w:tcPr>
          <w:p w14:paraId="642EE87D" w14:textId="5DEDBFED" w:rsidR="00A2466A" w:rsidRPr="00140396" w:rsidRDefault="00A2466A" w:rsidP="00D07D58">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Arial" w:hAnsi="Arial" w:cs="Arial"/>
                <w:sz w:val="20"/>
                <w:szCs w:val="24"/>
                <w:rtl/>
              </w:rPr>
            </w:pPr>
            <w:r>
              <w:rPr>
                <w:rStyle w:val="default"/>
                <w:rFonts w:ascii="Arial" w:hAnsi="Arial" w:cs="Arial" w:hint="cs"/>
                <w:sz w:val="20"/>
                <w:szCs w:val="24"/>
                <w:rtl/>
              </w:rPr>
              <w:t>ארגון הגג לחיות סיוע</w:t>
            </w:r>
          </w:p>
        </w:tc>
      </w:tr>
      <w:tr w:rsidR="00A2466A" w:rsidRPr="00A2466A" w14:paraId="7D14FFCB" w14:textId="77777777" w:rsidTr="00D9693D">
        <w:tc>
          <w:tcPr>
            <w:tcW w:w="4192" w:type="dxa"/>
            <w:shd w:val="clear" w:color="auto" w:fill="auto"/>
          </w:tcPr>
          <w:p w14:paraId="0C43085D" w14:textId="735B22D6" w:rsidR="00A2466A" w:rsidRPr="00A2466A" w:rsidRDefault="00A2466A" w:rsidP="00D07D58">
            <w:pPr>
              <w:pStyle w:val="P00"/>
              <w:numPr>
                <w:ilvl w:val="0"/>
                <w:numId w:val="24"/>
              </w:numPr>
              <w:ind w:left="0" w:firstLine="0"/>
              <w:jc w:val="left"/>
              <w:rPr>
                <w:rStyle w:val="default"/>
                <w:rFonts w:asciiTheme="minorBidi" w:hAnsiTheme="minorBidi" w:cstheme="minorBidi"/>
                <w:sz w:val="20"/>
                <w:szCs w:val="24"/>
                <w:rtl/>
              </w:rPr>
            </w:pPr>
            <w:r w:rsidRPr="00A2466A">
              <w:rPr>
                <w:rStyle w:val="default"/>
                <w:rFonts w:asciiTheme="minorBidi" w:hAnsiTheme="minorBidi" w:cs="Arial"/>
                <w:sz w:val="20"/>
                <w:szCs w:val="24"/>
                <w:rtl/>
              </w:rPr>
              <w:t>כלב סיוע לאנשים עם מוגבלות פיזית</w:t>
            </w:r>
            <w:r>
              <w:rPr>
                <w:rStyle w:val="default"/>
                <w:rFonts w:asciiTheme="minorBidi" w:hAnsiTheme="minorBidi" w:cstheme="minorBidi" w:hint="cs"/>
                <w:sz w:val="20"/>
                <w:szCs w:val="24"/>
                <w:rtl/>
              </w:rPr>
              <w:t xml:space="preserve"> </w:t>
            </w:r>
            <w:r w:rsidRPr="00A2466A">
              <w:rPr>
                <w:rStyle w:val="default"/>
                <w:rFonts w:asciiTheme="minorBidi" w:hAnsiTheme="minorBidi" w:cs="Arial"/>
                <w:sz w:val="20"/>
                <w:szCs w:val="24"/>
                <w:rtl/>
              </w:rPr>
              <w:t>בניידות או בתנועה</w:t>
            </w:r>
            <w:r w:rsidRPr="00A2466A">
              <w:rPr>
                <w:rStyle w:val="default"/>
                <w:rFonts w:asciiTheme="minorBidi" w:hAnsiTheme="minorBidi" w:cstheme="minorBidi" w:hint="cs"/>
                <w:sz w:val="20"/>
                <w:szCs w:val="24"/>
                <w:rtl/>
              </w:rPr>
              <w:t xml:space="preserve"> (</w:t>
            </w:r>
            <w:r w:rsidRPr="00A2466A">
              <w:rPr>
                <w:rStyle w:val="default"/>
                <w:rFonts w:asciiTheme="minorBidi" w:hAnsiTheme="minorBidi" w:cstheme="minorBidi"/>
                <w:sz w:val="20"/>
                <w:szCs w:val="24"/>
              </w:rPr>
              <w:t>Mobility Dog</w:t>
            </w:r>
            <w:r w:rsidRPr="00A2466A">
              <w:rPr>
                <w:rStyle w:val="default"/>
                <w:rFonts w:asciiTheme="minorBidi" w:hAnsiTheme="minorBidi" w:cstheme="minorBidi" w:hint="cs"/>
                <w:sz w:val="20"/>
                <w:szCs w:val="24"/>
                <w:rtl/>
              </w:rPr>
              <w:t>);</w:t>
            </w:r>
          </w:p>
        </w:tc>
        <w:tc>
          <w:tcPr>
            <w:tcW w:w="3746" w:type="dxa"/>
            <w:shd w:val="clear" w:color="auto" w:fill="auto"/>
          </w:tcPr>
          <w:p w14:paraId="02A4887E" w14:textId="0AB33117" w:rsidR="00A2466A" w:rsidRPr="00A2466A" w:rsidRDefault="00A2466A" w:rsidP="00D07D58">
            <w:pPr>
              <w:pStyle w:val="P00"/>
              <w:tabs>
                <w:tab w:val="clear" w:pos="624"/>
                <w:tab w:val="clear" w:pos="1021"/>
                <w:tab w:val="clear" w:pos="1474"/>
                <w:tab w:val="clear" w:pos="1928"/>
                <w:tab w:val="clear" w:pos="2381"/>
                <w:tab w:val="clear" w:pos="2835"/>
                <w:tab w:val="clear" w:pos="6259"/>
              </w:tabs>
              <w:ind w:left="0"/>
              <w:jc w:val="left"/>
              <w:rPr>
                <w:rStyle w:val="default"/>
                <w:rFonts w:asciiTheme="minorBidi" w:hAnsiTheme="minorBidi" w:cstheme="minorBidi"/>
                <w:sz w:val="24"/>
                <w:szCs w:val="24"/>
                <w:rtl/>
              </w:rPr>
            </w:pPr>
          </w:p>
        </w:tc>
      </w:tr>
      <w:tr w:rsidR="00A2466A" w:rsidRPr="00A2466A" w14:paraId="5CC82CE9" w14:textId="77777777" w:rsidTr="00D9693D">
        <w:tc>
          <w:tcPr>
            <w:tcW w:w="4192" w:type="dxa"/>
            <w:shd w:val="clear" w:color="auto" w:fill="auto"/>
          </w:tcPr>
          <w:p w14:paraId="29A60D87" w14:textId="16158D49" w:rsidR="00A2466A" w:rsidRPr="00A2466A" w:rsidRDefault="00A2466A" w:rsidP="00D07D58">
            <w:pPr>
              <w:pStyle w:val="P00"/>
              <w:numPr>
                <w:ilvl w:val="0"/>
                <w:numId w:val="24"/>
              </w:numPr>
              <w:ind w:left="0" w:firstLine="0"/>
              <w:jc w:val="left"/>
              <w:rPr>
                <w:rStyle w:val="default"/>
                <w:rFonts w:asciiTheme="minorBidi" w:hAnsiTheme="minorBidi" w:cs="Arial"/>
                <w:sz w:val="20"/>
                <w:szCs w:val="24"/>
                <w:rtl/>
              </w:rPr>
            </w:pPr>
            <w:r w:rsidRPr="00A2466A">
              <w:rPr>
                <w:rStyle w:val="default"/>
                <w:rFonts w:asciiTheme="minorBidi" w:hAnsiTheme="minorBidi" w:cs="Arial"/>
                <w:sz w:val="20"/>
                <w:szCs w:val="24"/>
                <w:rtl/>
              </w:rPr>
              <w:lastRenderedPageBreak/>
              <w:t>כלב התרעה רפואי לאנשים עם</w:t>
            </w:r>
            <w:r w:rsidRPr="00A2466A">
              <w:rPr>
                <w:rStyle w:val="default"/>
                <w:rFonts w:asciiTheme="minorBidi" w:hAnsiTheme="minorBidi" w:cs="Arial" w:hint="cs"/>
                <w:sz w:val="20"/>
                <w:szCs w:val="24"/>
                <w:rtl/>
              </w:rPr>
              <w:t xml:space="preserve"> </w:t>
            </w:r>
            <w:r>
              <w:rPr>
                <w:rStyle w:val="default"/>
                <w:rFonts w:asciiTheme="minorBidi" w:hAnsiTheme="minorBidi" w:cs="Arial"/>
                <w:sz w:val="20"/>
                <w:szCs w:val="24"/>
                <w:rtl/>
              </w:rPr>
              <w:t>סוכרת, אפילפסיה, קרישיות</w:t>
            </w:r>
            <w:r>
              <w:rPr>
                <w:rStyle w:val="default"/>
                <w:rFonts w:asciiTheme="minorBidi" w:hAnsiTheme="minorBidi" w:cs="Arial" w:hint="cs"/>
                <w:sz w:val="20"/>
                <w:szCs w:val="24"/>
                <w:rtl/>
              </w:rPr>
              <w:t>-י</w:t>
            </w:r>
            <w:r w:rsidRPr="00A2466A">
              <w:rPr>
                <w:rStyle w:val="default"/>
                <w:rFonts w:asciiTheme="minorBidi" w:hAnsiTheme="minorBidi" w:cs="Arial"/>
                <w:sz w:val="20"/>
                <w:szCs w:val="24"/>
                <w:rtl/>
              </w:rPr>
              <w:t>תר, אלרגיות</w:t>
            </w:r>
            <w:r w:rsidRPr="00A2466A">
              <w:rPr>
                <w:rStyle w:val="default"/>
                <w:rFonts w:asciiTheme="minorBidi" w:hAnsiTheme="minorBidi" w:cs="Arial" w:hint="cs"/>
                <w:sz w:val="20"/>
                <w:szCs w:val="24"/>
                <w:rtl/>
              </w:rPr>
              <w:t xml:space="preserve"> </w:t>
            </w:r>
            <w:r>
              <w:rPr>
                <w:rStyle w:val="default"/>
                <w:rFonts w:asciiTheme="minorBidi" w:hAnsiTheme="minorBidi" w:cs="Arial"/>
                <w:sz w:val="20"/>
                <w:szCs w:val="24"/>
                <w:rtl/>
              </w:rPr>
              <w:t>מסכנות חיים או מחלה הגורמת</w:t>
            </w:r>
            <w:r>
              <w:rPr>
                <w:rStyle w:val="default"/>
                <w:rFonts w:asciiTheme="minorBidi" w:hAnsiTheme="minorBidi" w:cs="Arial" w:hint="cs"/>
                <w:sz w:val="20"/>
                <w:szCs w:val="24"/>
                <w:rtl/>
              </w:rPr>
              <w:t xml:space="preserve"> </w:t>
            </w:r>
            <w:r w:rsidRPr="00A2466A">
              <w:rPr>
                <w:rStyle w:val="default"/>
                <w:rFonts w:asciiTheme="minorBidi" w:hAnsiTheme="minorBidi" w:cs="Arial"/>
                <w:sz w:val="20"/>
                <w:szCs w:val="24"/>
                <w:rtl/>
              </w:rPr>
              <w:t>להתקפי</w:t>
            </w:r>
            <w:r w:rsidRPr="00A2466A">
              <w:rPr>
                <w:rStyle w:val="default"/>
                <w:rFonts w:asciiTheme="minorBidi" w:hAnsiTheme="minorBidi" w:cs="Arial" w:hint="cs"/>
                <w:sz w:val="20"/>
                <w:szCs w:val="24"/>
                <w:rtl/>
              </w:rPr>
              <w:t xml:space="preserve"> </w:t>
            </w:r>
            <w:r w:rsidRPr="00A2466A">
              <w:rPr>
                <w:rStyle w:val="default"/>
                <w:rFonts w:asciiTheme="minorBidi" w:hAnsiTheme="minorBidi" w:cs="Arial"/>
                <w:sz w:val="20"/>
                <w:szCs w:val="24"/>
                <w:rtl/>
              </w:rPr>
              <w:t>עילפון או פרכוס בלתי נשלטים</w:t>
            </w:r>
            <w:r>
              <w:rPr>
                <w:rStyle w:val="default"/>
                <w:rFonts w:asciiTheme="minorBidi" w:hAnsiTheme="minorBidi" w:cs="Arial" w:hint="cs"/>
                <w:sz w:val="20"/>
                <w:szCs w:val="24"/>
                <w:rtl/>
              </w:rPr>
              <w:t xml:space="preserve"> (</w:t>
            </w:r>
            <w:r>
              <w:rPr>
                <w:rStyle w:val="default"/>
                <w:rFonts w:asciiTheme="minorBidi" w:hAnsiTheme="minorBidi" w:cs="Arial"/>
                <w:sz w:val="20"/>
                <w:szCs w:val="24"/>
              </w:rPr>
              <w:t>Medical Alert Dog</w:t>
            </w:r>
            <w:r>
              <w:rPr>
                <w:rStyle w:val="default"/>
                <w:rFonts w:asciiTheme="minorBidi" w:hAnsiTheme="minorBidi" w:cs="Arial" w:hint="cs"/>
                <w:sz w:val="20"/>
                <w:szCs w:val="24"/>
                <w:rtl/>
              </w:rPr>
              <w:t>);</w:t>
            </w:r>
          </w:p>
        </w:tc>
        <w:tc>
          <w:tcPr>
            <w:tcW w:w="3746" w:type="dxa"/>
            <w:shd w:val="clear" w:color="auto" w:fill="auto"/>
          </w:tcPr>
          <w:p w14:paraId="6261CB7C" w14:textId="20AC4C73" w:rsidR="00A2466A" w:rsidRPr="00A2466A" w:rsidRDefault="00A2466A" w:rsidP="00D07D58">
            <w:pPr>
              <w:pStyle w:val="P00"/>
              <w:tabs>
                <w:tab w:val="clear" w:pos="624"/>
                <w:tab w:val="clear" w:pos="1021"/>
                <w:tab w:val="clear" w:pos="1474"/>
                <w:tab w:val="clear" w:pos="1928"/>
                <w:tab w:val="clear" w:pos="2381"/>
                <w:tab w:val="clear" w:pos="2835"/>
                <w:tab w:val="clear" w:pos="6259"/>
              </w:tabs>
              <w:ind w:left="0"/>
              <w:jc w:val="left"/>
              <w:rPr>
                <w:rStyle w:val="default"/>
                <w:rFonts w:asciiTheme="minorBidi" w:hAnsiTheme="minorBidi" w:cstheme="minorBidi"/>
                <w:sz w:val="24"/>
                <w:szCs w:val="24"/>
                <w:rtl/>
              </w:rPr>
            </w:pPr>
          </w:p>
        </w:tc>
      </w:tr>
      <w:tr w:rsidR="00A2466A" w:rsidRPr="00A2466A" w14:paraId="55286666" w14:textId="77777777" w:rsidTr="00D9693D">
        <w:tc>
          <w:tcPr>
            <w:tcW w:w="4192" w:type="dxa"/>
            <w:shd w:val="clear" w:color="auto" w:fill="auto"/>
          </w:tcPr>
          <w:p w14:paraId="066FD0D2" w14:textId="6468893D" w:rsidR="00A2466A" w:rsidRPr="00A2466A" w:rsidRDefault="00A2466A" w:rsidP="00D07D58">
            <w:pPr>
              <w:pStyle w:val="P00"/>
              <w:numPr>
                <w:ilvl w:val="0"/>
                <w:numId w:val="24"/>
              </w:numPr>
              <w:ind w:left="0" w:firstLine="0"/>
              <w:jc w:val="left"/>
              <w:rPr>
                <w:rStyle w:val="default"/>
                <w:rFonts w:asciiTheme="minorBidi" w:hAnsiTheme="minorBidi" w:cstheme="minorBidi"/>
                <w:sz w:val="20"/>
                <w:szCs w:val="24"/>
                <w:rtl/>
              </w:rPr>
            </w:pPr>
            <w:r>
              <w:rPr>
                <w:rStyle w:val="default"/>
                <w:rFonts w:asciiTheme="minorBidi" w:hAnsiTheme="minorBidi" w:cs="Arial" w:hint="cs"/>
                <w:sz w:val="20"/>
                <w:szCs w:val="24"/>
                <w:rtl/>
              </w:rPr>
              <w:t>כלב סיוע לסיוע בצרכים תפקודיים הנובעים מהמוגבלות לאנשים עם מוגבלות שכלית-התפתחותית, תקשורתית, קוגניטיבית-נוירופסיכולוגית או נפשית, לרבות הפרעה בתר-חבלתית (</w:t>
            </w:r>
            <w:r>
              <w:rPr>
                <w:rStyle w:val="default"/>
                <w:rFonts w:asciiTheme="minorBidi" w:hAnsiTheme="minorBidi" w:cs="Arial" w:hint="cs"/>
                <w:sz w:val="20"/>
                <w:szCs w:val="24"/>
              </w:rPr>
              <w:t>PTSD</w:t>
            </w:r>
            <w:r>
              <w:rPr>
                <w:rStyle w:val="default"/>
                <w:rFonts w:asciiTheme="minorBidi" w:hAnsiTheme="minorBidi" w:cs="Arial" w:hint="cs"/>
                <w:sz w:val="20"/>
                <w:szCs w:val="24"/>
                <w:rtl/>
              </w:rPr>
              <w:t>) או לאנשים עם אוטיזם;</w:t>
            </w:r>
          </w:p>
        </w:tc>
        <w:tc>
          <w:tcPr>
            <w:tcW w:w="3746" w:type="dxa"/>
            <w:shd w:val="clear" w:color="auto" w:fill="auto"/>
          </w:tcPr>
          <w:p w14:paraId="0AAACA87" w14:textId="006C2337" w:rsidR="00A2466A" w:rsidRPr="00A2466A" w:rsidRDefault="00A2466A" w:rsidP="00D07D58">
            <w:pPr>
              <w:pStyle w:val="P00"/>
              <w:tabs>
                <w:tab w:val="clear" w:pos="624"/>
                <w:tab w:val="clear" w:pos="1021"/>
                <w:tab w:val="clear" w:pos="1474"/>
                <w:tab w:val="clear" w:pos="1928"/>
                <w:tab w:val="clear" w:pos="2381"/>
                <w:tab w:val="clear" w:pos="2835"/>
                <w:tab w:val="clear" w:pos="6259"/>
              </w:tabs>
              <w:ind w:left="0"/>
              <w:jc w:val="left"/>
              <w:rPr>
                <w:rStyle w:val="default"/>
                <w:rFonts w:asciiTheme="minorBidi" w:hAnsiTheme="minorBidi" w:cstheme="minorBidi"/>
                <w:sz w:val="24"/>
                <w:szCs w:val="24"/>
                <w:rtl/>
              </w:rPr>
            </w:pPr>
          </w:p>
        </w:tc>
      </w:tr>
      <w:tr w:rsidR="00A2466A" w:rsidRPr="00A2466A" w14:paraId="5B893167" w14:textId="77777777" w:rsidTr="00D9693D">
        <w:tc>
          <w:tcPr>
            <w:tcW w:w="4192" w:type="dxa"/>
            <w:shd w:val="clear" w:color="auto" w:fill="auto"/>
          </w:tcPr>
          <w:p w14:paraId="09ED2A3B" w14:textId="3111BD75" w:rsidR="00A2466A" w:rsidRPr="00A2466A" w:rsidRDefault="00346DF8" w:rsidP="00D07D58">
            <w:pPr>
              <w:pStyle w:val="P00"/>
              <w:numPr>
                <w:ilvl w:val="0"/>
                <w:numId w:val="24"/>
              </w:numPr>
              <w:ind w:left="0" w:firstLine="0"/>
              <w:jc w:val="left"/>
              <w:rPr>
                <w:rStyle w:val="default"/>
                <w:rFonts w:asciiTheme="minorBidi" w:hAnsiTheme="minorBidi" w:cstheme="minorBidi"/>
                <w:sz w:val="20"/>
                <w:szCs w:val="24"/>
                <w:rtl/>
              </w:rPr>
            </w:pPr>
            <w:r>
              <w:rPr>
                <w:rStyle w:val="default"/>
                <w:rFonts w:asciiTheme="minorBidi" w:hAnsiTheme="minorBidi" w:cs="Arial" w:hint="cs"/>
                <w:sz w:val="20"/>
                <w:szCs w:val="24"/>
                <w:rtl/>
              </w:rPr>
              <w:t>כלב סימון לאנשים עם מוגבלות שמיעה (</w:t>
            </w:r>
            <w:r>
              <w:rPr>
                <w:rStyle w:val="default"/>
                <w:rFonts w:asciiTheme="minorBidi" w:hAnsiTheme="minorBidi" w:cs="Arial"/>
                <w:sz w:val="20"/>
                <w:szCs w:val="24"/>
              </w:rPr>
              <w:t>Hearing Dog</w:t>
            </w:r>
            <w:r>
              <w:rPr>
                <w:rStyle w:val="default"/>
                <w:rFonts w:asciiTheme="minorBidi" w:hAnsiTheme="minorBidi" w:cs="Arial" w:hint="cs"/>
                <w:sz w:val="20"/>
                <w:szCs w:val="24"/>
                <w:rtl/>
              </w:rPr>
              <w:t>)</w:t>
            </w:r>
          </w:p>
        </w:tc>
        <w:tc>
          <w:tcPr>
            <w:tcW w:w="3746" w:type="dxa"/>
            <w:shd w:val="clear" w:color="auto" w:fill="auto"/>
          </w:tcPr>
          <w:p w14:paraId="6A79BE5F" w14:textId="4E1C23F1" w:rsidR="00A2466A" w:rsidRPr="00A2466A" w:rsidRDefault="00A2466A" w:rsidP="00D07D58">
            <w:pPr>
              <w:pStyle w:val="P00"/>
              <w:tabs>
                <w:tab w:val="clear" w:pos="624"/>
                <w:tab w:val="clear" w:pos="1021"/>
                <w:tab w:val="clear" w:pos="1474"/>
                <w:tab w:val="clear" w:pos="1928"/>
                <w:tab w:val="clear" w:pos="2381"/>
                <w:tab w:val="clear" w:pos="2835"/>
                <w:tab w:val="clear" w:pos="6259"/>
              </w:tabs>
              <w:ind w:left="0"/>
              <w:jc w:val="left"/>
              <w:rPr>
                <w:rStyle w:val="default"/>
                <w:rFonts w:asciiTheme="minorBidi" w:hAnsiTheme="minorBidi" w:cstheme="minorBidi"/>
                <w:sz w:val="24"/>
                <w:szCs w:val="24"/>
                <w:rtl/>
              </w:rPr>
            </w:pPr>
          </w:p>
        </w:tc>
      </w:tr>
    </w:tbl>
    <w:p w14:paraId="12221462" w14:textId="2A15FF64" w:rsidR="00D07D58" w:rsidRPr="00D07D58" w:rsidRDefault="00D07D58" w:rsidP="00D07D58">
      <w:pPr>
        <w:pStyle w:val="2"/>
        <w:rPr>
          <w:rStyle w:val="default"/>
          <w:rFonts w:ascii="Arial" w:hAnsi="Arial" w:cs="Arial"/>
          <w:sz w:val="32"/>
          <w:szCs w:val="32"/>
          <w:rtl/>
        </w:rPr>
      </w:pPr>
      <w:bookmarkStart w:id="389" w:name="_Toc109039543"/>
      <w:r w:rsidRPr="00D07D58">
        <w:rPr>
          <w:rStyle w:val="default"/>
          <w:rFonts w:ascii="Arial" w:hAnsi="Arial" w:cs="Arial" w:hint="cs"/>
          <w:sz w:val="32"/>
          <w:szCs w:val="32"/>
          <w:rtl/>
        </w:rPr>
        <w:t>תוספת שמינית</w:t>
      </w:r>
      <w:bookmarkEnd w:id="389"/>
      <w:r w:rsidR="00D90F08">
        <w:rPr>
          <w:rStyle w:val="default"/>
          <w:rFonts w:ascii="Arial" w:hAnsi="Arial" w:cs="Arial" w:hint="cs"/>
          <w:sz w:val="32"/>
          <w:szCs w:val="32"/>
          <w:rtl/>
        </w:rPr>
        <w:t xml:space="preserve"> </w:t>
      </w:r>
      <w:r w:rsidR="00D90F08" w:rsidRPr="00D90F08">
        <w:rPr>
          <w:rFonts w:hint="cs"/>
          <w:sz w:val="24"/>
          <w:szCs w:val="24"/>
          <w:rtl/>
        </w:rPr>
        <w:t>(</w:t>
      </w:r>
      <w:r w:rsidR="00D90F08">
        <w:rPr>
          <w:rFonts w:hint="cs"/>
          <w:sz w:val="24"/>
          <w:szCs w:val="24"/>
          <w:rtl/>
        </w:rPr>
        <w:t>ת</w:t>
      </w:r>
      <w:r w:rsidR="00D90F08" w:rsidRPr="00D90F08">
        <w:rPr>
          <w:rFonts w:hint="cs"/>
          <w:sz w:val="24"/>
          <w:szCs w:val="24"/>
          <w:rtl/>
        </w:rPr>
        <w:t>יכנס לתוקף ביום 13.7.2023)</w:t>
      </w:r>
    </w:p>
    <w:p w14:paraId="1B48D5A7" w14:textId="6A4D94F5" w:rsidR="00D07D58" w:rsidRDefault="00D07D58" w:rsidP="00D07D58">
      <w:pPr>
        <w:spacing w:line="240" w:lineRule="auto"/>
        <w:jc w:val="center"/>
        <w:rPr>
          <w:rtl/>
          <w:lang w:eastAsia="he-IL"/>
        </w:rPr>
      </w:pPr>
      <w:r>
        <w:rPr>
          <w:rFonts w:hint="cs"/>
          <w:rtl/>
          <w:lang w:eastAsia="he-IL"/>
        </w:rPr>
        <w:t>(סעיף 26</w:t>
      </w:r>
      <w:r w:rsidR="00F94D7C">
        <w:rPr>
          <w:rFonts w:hint="cs"/>
          <w:rtl/>
          <w:lang w:eastAsia="he-IL"/>
        </w:rPr>
        <w:t>ז</w:t>
      </w:r>
      <w:r>
        <w:rPr>
          <w:rFonts w:hint="cs"/>
          <w:rtl/>
          <w:lang w:eastAsia="he-IL"/>
        </w:rPr>
        <w:t>(ג))</w:t>
      </w:r>
    </w:p>
    <w:p w14:paraId="7C7E992E" w14:textId="755A9FD6" w:rsidR="00D07D58" w:rsidRPr="00D07D58" w:rsidRDefault="00D07D58" w:rsidP="00D07D58">
      <w:pPr>
        <w:spacing w:line="240" w:lineRule="auto"/>
        <w:rPr>
          <w:rtl/>
        </w:rPr>
      </w:pPr>
      <w:r w:rsidRPr="00D07D58">
        <w:rPr>
          <w:rtl/>
        </w:rPr>
        <w:t xml:space="preserve">בתוספת זו – </w:t>
      </w:r>
    </w:p>
    <w:p w14:paraId="1FC77D96" w14:textId="1102DFA4" w:rsidR="00D07D58" w:rsidRPr="00D07D58" w:rsidRDefault="00D07D58" w:rsidP="00D07D58">
      <w:pPr>
        <w:spacing w:line="240" w:lineRule="auto"/>
        <w:rPr>
          <w:rtl/>
        </w:rPr>
      </w:pPr>
      <w:r w:rsidRPr="00D07D58">
        <w:rPr>
          <w:b/>
          <w:bCs/>
          <w:rtl/>
        </w:rPr>
        <w:t>"תקנות ההתגוננות האזרחית (נגישות מקלטים)"</w:t>
      </w:r>
      <w:r w:rsidRPr="00D07D58">
        <w:rPr>
          <w:rtl/>
        </w:rPr>
        <w:t xml:space="preserve"> – תקנות ההתגוננות האזרחית (התאמות נגישות במקלטים), התשע"ו–2016;</w:t>
      </w:r>
    </w:p>
    <w:p w14:paraId="4329B158" w14:textId="60175ACA" w:rsidR="00D07D58" w:rsidRPr="00D07D58" w:rsidRDefault="00D07D58" w:rsidP="00D07D58">
      <w:pPr>
        <w:spacing w:line="240" w:lineRule="auto"/>
        <w:rPr>
          <w:rtl/>
        </w:rPr>
      </w:pPr>
      <w:r w:rsidRPr="00D07D58">
        <w:rPr>
          <w:b/>
          <w:bCs/>
          <w:rtl/>
        </w:rPr>
        <w:t>"תקנות התכנון והבנייה"</w:t>
      </w:r>
      <w:r w:rsidRPr="00D07D58">
        <w:rPr>
          <w:rtl/>
        </w:rPr>
        <w:t xml:space="preserve"> – תקנות התכנון והבנייה (בקשה להיתר, תנאיו ואגרות), התש"ל–1970;</w:t>
      </w:r>
    </w:p>
    <w:p w14:paraId="31854C3E" w14:textId="416FF391" w:rsidR="00D07D58" w:rsidRPr="00D07D58" w:rsidRDefault="00D07D58" w:rsidP="00D07D58">
      <w:pPr>
        <w:spacing w:line="240" w:lineRule="auto"/>
        <w:rPr>
          <w:rtl/>
        </w:rPr>
      </w:pPr>
      <w:r w:rsidRPr="00D07D58">
        <w:rPr>
          <w:b/>
          <w:bCs/>
          <w:rtl/>
        </w:rPr>
        <w:t>"תקנות נגישות במוסד חינוך קיים"</w:t>
      </w:r>
      <w:r w:rsidRPr="00D07D58">
        <w:rPr>
          <w:rtl/>
        </w:rPr>
        <w:t xml:space="preserve"> – תקנות שוויון זכויות לאנשים עם מוגבלות (התאמות נגישות במוסד חינוך קיים), התשע"א–2011;</w:t>
      </w:r>
    </w:p>
    <w:p w14:paraId="61CAC71B" w14:textId="5C48E345" w:rsidR="00D07D58" w:rsidRPr="00D07D58" w:rsidRDefault="00D07D58" w:rsidP="00D07D58">
      <w:pPr>
        <w:spacing w:line="240" w:lineRule="auto"/>
        <w:rPr>
          <w:rtl/>
        </w:rPr>
      </w:pPr>
      <w:r w:rsidRPr="00D07D58">
        <w:rPr>
          <w:b/>
          <w:bCs/>
          <w:rtl/>
        </w:rPr>
        <w:t>"תקנות נגישות חושית באוטובוסים בין-עירוניים"</w:t>
      </w:r>
      <w:r w:rsidRPr="00D07D58">
        <w:rPr>
          <w:rtl/>
        </w:rPr>
        <w:t xml:space="preserve"> – תקנות שוויון זכויות לאנשים עם מוגבלות (נגישות חושית באוטובוסים בין־עירוניים), התשע"ח–2017;</w:t>
      </w:r>
    </w:p>
    <w:p w14:paraId="3B4535D1" w14:textId="33D51C9C" w:rsidR="00D07D58" w:rsidRPr="00D07D58" w:rsidRDefault="00D07D58" w:rsidP="00D07D58">
      <w:pPr>
        <w:spacing w:line="240" w:lineRule="auto"/>
        <w:rPr>
          <w:rtl/>
        </w:rPr>
      </w:pPr>
      <w:r w:rsidRPr="00D07D58">
        <w:rPr>
          <w:b/>
          <w:bCs/>
          <w:rtl/>
        </w:rPr>
        <w:t>"תקנות נגישות לאתר"</w:t>
      </w:r>
      <w:r w:rsidRPr="00D07D58">
        <w:rPr>
          <w:rtl/>
        </w:rPr>
        <w:t xml:space="preserve"> – תקנות שוויון זכויות לאנשים עם מוגבלות (התאמות נגישות לאתר), התשס"ח–2008;</w:t>
      </w:r>
    </w:p>
    <w:p w14:paraId="692E790D" w14:textId="17E75F02" w:rsidR="00D07D58" w:rsidRPr="00D07D58" w:rsidRDefault="00D07D58" w:rsidP="00D07D58">
      <w:pPr>
        <w:spacing w:line="240" w:lineRule="auto"/>
        <w:rPr>
          <w:rtl/>
        </w:rPr>
      </w:pPr>
      <w:r w:rsidRPr="00D07D58">
        <w:rPr>
          <w:b/>
          <w:bCs/>
          <w:rtl/>
        </w:rPr>
        <w:t>"תקנות נגישות לבניין קיים"</w:t>
      </w:r>
      <w:r w:rsidRPr="00D07D58">
        <w:rPr>
          <w:rtl/>
        </w:rPr>
        <w:t xml:space="preserve"> – תקנות שוויון זכויות לאנשים עם מוגבלות (התאמות נגישות למקום ציבורי שהוא בניין קיים), התשע"ב–2011;</w:t>
      </w:r>
    </w:p>
    <w:p w14:paraId="36E6D7AB" w14:textId="72A22D97" w:rsidR="00D07D58" w:rsidRPr="00D07D58" w:rsidRDefault="00D07D58" w:rsidP="00D07D58">
      <w:pPr>
        <w:spacing w:line="240" w:lineRule="auto"/>
        <w:rPr>
          <w:rtl/>
        </w:rPr>
      </w:pPr>
      <w:r w:rsidRPr="00D07D58">
        <w:rPr>
          <w:b/>
          <w:bCs/>
          <w:rtl/>
        </w:rPr>
        <w:t>"תקנות נגישות לבריאות"</w:t>
      </w:r>
      <w:r w:rsidRPr="00D07D58">
        <w:rPr>
          <w:rtl/>
        </w:rPr>
        <w:t xml:space="preserve"> – תקנות שוויון זכויות לאנשים עם מוגבלות (התאמות נגישות לשירותי בריאות ולמקומות נתינתם), התשע"ו–2016;</w:t>
      </w:r>
    </w:p>
    <w:p w14:paraId="50EC7CD5" w14:textId="265E99E6" w:rsidR="00D07D58" w:rsidRPr="00D07D58" w:rsidRDefault="00D07D58" w:rsidP="00D07D58">
      <w:pPr>
        <w:spacing w:line="240" w:lineRule="auto"/>
        <w:rPr>
          <w:rtl/>
        </w:rPr>
      </w:pPr>
      <w:r w:rsidRPr="00D07D58">
        <w:rPr>
          <w:b/>
          <w:bCs/>
          <w:rtl/>
        </w:rPr>
        <w:t>"תקנות נגישות להכשרה מקצועית"</w:t>
      </w:r>
      <w:r w:rsidRPr="00D07D58">
        <w:rPr>
          <w:rtl/>
        </w:rPr>
        <w:t xml:space="preserve"> – תקנות שוויון זכויות לאנשים עם מוגבלות (התאמות נגישות לשירותי הכשרה מקצועית), התשע"ה–2014;</w:t>
      </w:r>
    </w:p>
    <w:p w14:paraId="1B7DDCAF" w14:textId="0B1D1D14" w:rsidR="00D07D58" w:rsidRPr="00D07D58" w:rsidRDefault="00D07D58" w:rsidP="00D07D58">
      <w:pPr>
        <w:spacing w:line="240" w:lineRule="auto"/>
        <w:rPr>
          <w:rtl/>
        </w:rPr>
      </w:pPr>
      <w:r w:rsidRPr="00D07D58">
        <w:rPr>
          <w:b/>
          <w:bCs/>
          <w:rtl/>
        </w:rPr>
        <w:t>"תקנות נגישות להשכלה גבוהה"</w:t>
      </w:r>
      <w:r w:rsidRPr="00D07D58">
        <w:rPr>
          <w:rtl/>
        </w:rPr>
        <w:t xml:space="preserve"> – תקנות שוויון זכויות לאנשים עם מוגבלות (התאמות נגישות למקומות ציבוריים קיימים שהם מוסדות להשכלה גבוהה ולשירותי השכלה גבוהה שהם נותנים), התשע"ז–2016;</w:t>
      </w:r>
    </w:p>
    <w:p w14:paraId="4687EF3B" w14:textId="74084EC0" w:rsidR="00D07D58" w:rsidRPr="00D07D58" w:rsidRDefault="00D07D58" w:rsidP="00D07D58">
      <w:pPr>
        <w:spacing w:line="240" w:lineRule="auto"/>
        <w:rPr>
          <w:rtl/>
        </w:rPr>
      </w:pPr>
      <w:r w:rsidRPr="00D07D58">
        <w:rPr>
          <w:b/>
          <w:bCs/>
          <w:rtl/>
        </w:rPr>
        <w:t>"תקנות נגישות למוסד חינוך חדש"</w:t>
      </w:r>
      <w:r w:rsidRPr="00D07D58">
        <w:rPr>
          <w:rtl/>
        </w:rPr>
        <w:t xml:space="preserve"> – תקנות התכנון והבנייה (ביצוע התאמות נגישות למוסד חינוך חדש), התשע"ט–2018;</w:t>
      </w:r>
    </w:p>
    <w:p w14:paraId="67F1731D" w14:textId="286A3C34" w:rsidR="00D07D58" w:rsidRPr="00D07D58" w:rsidRDefault="00D07D58" w:rsidP="00D07D58">
      <w:pPr>
        <w:spacing w:line="240" w:lineRule="auto"/>
        <w:rPr>
          <w:rtl/>
        </w:rPr>
      </w:pPr>
      <w:r w:rsidRPr="00D07D58">
        <w:rPr>
          <w:b/>
          <w:bCs/>
          <w:rtl/>
        </w:rPr>
        <w:t>"תקנות נגישות למקום שאינו בניין"</w:t>
      </w:r>
      <w:r w:rsidRPr="00D07D58">
        <w:rPr>
          <w:rtl/>
        </w:rPr>
        <w:t xml:space="preserve"> – תקנות שוויון זכויות לאנשים עם מוגבלות (התאמות נגישות למקום ציבורי שאינו בניין), התשע"ד–2013;</w:t>
      </w:r>
    </w:p>
    <w:p w14:paraId="34DA00B8" w14:textId="25C0712A" w:rsidR="00D07D58" w:rsidRPr="00D07D58" w:rsidRDefault="00D07D58" w:rsidP="00D07D58">
      <w:pPr>
        <w:spacing w:line="240" w:lineRule="auto"/>
        <w:rPr>
          <w:rtl/>
        </w:rPr>
      </w:pPr>
      <w:r w:rsidRPr="00D07D58">
        <w:rPr>
          <w:b/>
          <w:bCs/>
          <w:rtl/>
        </w:rPr>
        <w:t>"תקנות נגישות לשירות"</w:t>
      </w:r>
      <w:r w:rsidRPr="00D07D58">
        <w:rPr>
          <w:rtl/>
        </w:rPr>
        <w:t xml:space="preserve"> – תקנות שוויון זכויות לאנשים עם מוגבלות (התאמות נגישות לשירות), התשע"ג–2013;</w:t>
      </w:r>
    </w:p>
    <w:p w14:paraId="2A5A5CE0" w14:textId="780D1CEC" w:rsidR="00D07D58" w:rsidRPr="00D07D58" w:rsidRDefault="00D07D58" w:rsidP="00D07D58">
      <w:pPr>
        <w:spacing w:line="240" w:lineRule="auto"/>
        <w:rPr>
          <w:rtl/>
        </w:rPr>
      </w:pPr>
      <w:r w:rsidRPr="00D07D58">
        <w:rPr>
          <w:b/>
          <w:bCs/>
          <w:rtl/>
        </w:rPr>
        <w:lastRenderedPageBreak/>
        <w:t>"תקנות נגישות לתחבורה ציבורית"</w:t>
      </w:r>
      <w:r w:rsidRPr="00D07D58">
        <w:rPr>
          <w:rtl/>
        </w:rPr>
        <w:t xml:space="preserve"> – תקנות שוויון זכויות לאנשים עם מוגבלות (הסדרת נגישות לשירותי תחבורה ציבורית), התשס"ג–2003;</w:t>
      </w:r>
    </w:p>
    <w:p w14:paraId="67A9C288" w14:textId="3ACEEA6E" w:rsidR="00D07D58" w:rsidRPr="00D07D58" w:rsidRDefault="00D07D58" w:rsidP="00D07D58">
      <w:pPr>
        <w:spacing w:line="240" w:lineRule="auto"/>
        <w:rPr>
          <w:rtl/>
        </w:rPr>
      </w:pPr>
      <w:r w:rsidRPr="00D07D58">
        <w:rPr>
          <w:b/>
          <w:bCs/>
          <w:rtl/>
        </w:rPr>
        <w:t xml:space="preserve">"תקנות נגישות פרטנית" </w:t>
      </w:r>
      <w:r w:rsidRPr="00D07D58">
        <w:rPr>
          <w:rtl/>
        </w:rPr>
        <w:t>– תקנות שוויון זכויות לאנשים עם מוגבלות (התאמות נגישות פרטנית לתלמיד ולהורה), התשע"ח–2018;</w:t>
      </w:r>
    </w:p>
    <w:p w14:paraId="7698CE58" w14:textId="76321861" w:rsidR="00D07D58" w:rsidRPr="00D07D58" w:rsidRDefault="00D07D58" w:rsidP="00D07D58">
      <w:pPr>
        <w:spacing w:line="240" w:lineRule="auto"/>
        <w:rPr>
          <w:rtl/>
        </w:rPr>
      </w:pPr>
      <w:r w:rsidRPr="00D07D58">
        <w:rPr>
          <w:b/>
          <w:bCs/>
          <w:rtl/>
        </w:rPr>
        <w:t>"תקנות נגישות רכב השכרה ואוטובוסים"</w:t>
      </w:r>
      <w:r w:rsidRPr="00D07D58">
        <w:rPr>
          <w:rtl/>
        </w:rPr>
        <w:t xml:space="preserve"> – תקנות שוויון זכויות לאנשים עם מוגבלות (נגישות רכב השכרה ואוטובוסים), התשע"ג–2012;</w:t>
      </w:r>
    </w:p>
    <w:p w14:paraId="5F30F83C" w14:textId="529EC7B0" w:rsidR="00D07D58" w:rsidRPr="00D07D58" w:rsidRDefault="00D07D58" w:rsidP="00D07D58">
      <w:pPr>
        <w:spacing w:line="240" w:lineRule="auto"/>
        <w:rPr>
          <w:rtl/>
        </w:rPr>
      </w:pPr>
      <w:r w:rsidRPr="00D07D58">
        <w:rPr>
          <w:b/>
          <w:bCs/>
          <w:rtl/>
        </w:rPr>
        <w:t>"תקנות נגישות לשירותי חירום במסגרות"</w:t>
      </w:r>
      <w:r w:rsidRPr="00D07D58">
        <w:rPr>
          <w:rtl/>
        </w:rPr>
        <w:t xml:space="preserve"> – תקנות שוויון זכויות לאנשים עם מוגבלות (נגישות לשירותי שעת חירום במסגרות לאנשים עם מוגבלות), התשפ"א–2021.</w:t>
      </w:r>
    </w:p>
    <w:p w14:paraId="19661450" w14:textId="5F2F6D25" w:rsidR="00A21BCB" w:rsidRDefault="00A21BCB" w:rsidP="00A21BCB">
      <w:pPr>
        <w:pStyle w:val="2"/>
        <w:rPr>
          <w:rtl/>
        </w:rPr>
      </w:pPr>
      <w:bookmarkStart w:id="390" w:name="_Toc109039544"/>
      <w:r w:rsidRPr="002C5F76">
        <w:rPr>
          <w:rFonts w:hint="cs"/>
          <w:rtl/>
        </w:rPr>
        <w:t>חלק א'</w:t>
      </w:r>
      <w:bookmarkEnd w:id="390"/>
    </w:p>
    <w:tbl>
      <w:tblPr>
        <w:tblStyle w:val="af2"/>
        <w:bidiVisual/>
        <w:tblW w:w="0" w:type="auto"/>
        <w:tblLook w:val="04A0" w:firstRow="1" w:lastRow="0" w:firstColumn="1" w:lastColumn="0" w:noHBand="0" w:noVBand="1"/>
        <w:tblCaption w:val="חלק א' בתוספת השמינית"/>
      </w:tblPr>
      <w:tblGrid>
        <w:gridCol w:w="892"/>
        <w:gridCol w:w="3707"/>
        <w:gridCol w:w="3707"/>
      </w:tblGrid>
      <w:tr w:rsidR="00A21BCB" w14:paraId="57C46568" w14:textId="77777777" w:rsidTr="00D0376D">
        <w:trPr>
          <w:tblHeader/>
        </w:trPr>
        <w:tc>
          <w:tcPr>
            <w:tcW w:w="892" w:type="dxa"/>
            <w:tcBorders>
              <w:top w:val="nil"/>
              <w:left w:val="nil"/>
              <w:bottom w:val="single" w:sz="4" w:space="0" w:color="auto"/>
              <w:right w:val="nil"/>
            </w:tcBorders>
          </w:tcPr>
          <w:p w14:paraId="58BBAA0B" w14:textId="3325D757" w:rsidR="00A21BCB" w:rsidRPr="00717F8D" w:rsidRDefault="00A21BCB" w:rsidP="00A21BCB">
            <w:pPr>
              <w:spacing w:before="0" w:line="240" w:lineRule="auto"/>
              <w:jc w:val="left"/>
              <w:rPr>
                <w:rFonts w:ascii="Arial" w:hAnsi="Arial"/>
                <w:sz w:val="22"/>
                <w:szCs w:val="22"/>
                <w:rtl/>
              </w:rPr>
            </w:pPr>
          </w:p>
        </w:tc>
        <w:tc>
          <w:tcPr>
            <w:tcW w:w="3707" w:type="dxa"/>
            <w:tcBorders>
              <w:top w:val="nil"/>
              <w:left w:val="nil"/>
              <w:bottom w:val="single" w:sz="4" w:space="0" w:color="auto"/>
              <w:right w:val="nil"/>
            </w:tcBorders>
          </w:tcPr>
          <w:p w14:paraId="327747FB" w14:textId="07758826" w:rsidR="00A21BCB" w:rsidRPr="00717F8D" w:rsidRDefault="00A21BCB" w:rsidP="00A21BCB">
            <w:pPr>
              <w:spacing w:before="0" w:line="240" w:lineRule="auto"/>
              <w:jc w:val="center"/>
              <w:rPr>
                <w:rFonts w:ascii="Arial" w:hAnsi="Arial"/>
                <w:sz w:val="22"/>
                <w:szCs w:val="22"/>
                <w:rtl/>
              </w:rPr>
            </w:pPr>
            <w:r>
              <w:rPr>
                <w:rFonts w:ascii="Arial" w:hAnsi="Arial" w:hint="cs"/>
                <w:sz w:val="22"/>
                <w:szCs w:val="22"/>
                <w:rtl/>
              </w:rPr>
              <w:t>טור א'</w:t>
            </w:r>
          </w:p>
        </w:tc>
        <w:tc>
          <w:tcPr>
            <w:tcW w:w="3707" w:type="dxa"/>
            <w:tcBorders>
              <w:top w:val="nil"/>
              <w:left w:val="nil"/>
              <w:bottom w:val="single" w:sz="4" w:space="0" w:color="auto"/>
              <w:right w:val="nil"/>
            </w:tcBorders>
          </w:tcPr>
          <w:p w14:paraId="251135D0" w14:textId="3DDD7C7E" w:rsidR="00A21BCB" w:rsidRPr="00717F8D" w:rsidRDefault="00A21BCB" w:rsidP="00A21BCB">
            <w:pPr>
              <w:spacing w:before="0" w:line="240" w:lineRule="auto"/>
              <w:jc w:val="center"/>
              <w:rPr>
                <w:rFonts w:ascii="Arial" w:hAnsi="Arial"/>
                <w:sz w:val="22"/>
                <w:szCs w:val="22"/>
                <w:rtl/>
              </w:rPr>
            </w:pPr>
            <w:r>
              <w:rPr>
                <w:rFonts w:ascii="Arial" w:hAnsi="Arial" w:hint="cs"/>
                <w:sz w:val="22"/>
                <w:szCs w:val="22"/>
                <w:rtl/>
              </w:rPr>
              <w:t>טור ב'</w:t>
            </w:r>
          </w:p>
        </w:tc>
      </w:tr>
      <w:tr w:rsidR="0079777D" w:rsidRPr="0079777D" w14:paraId="65C2374D" w14:textId="77777777" w:rsidTr="00D0376D">
        <w:tc>
          <w:tcPr>
            <w:tcW w:w="892" w:type="dxa"/>
            <w:vMerge w:val="restart"/>
            <w:tcBorders>
              <w:top w:val="single" w:sz="4" w:space="0" w:color="auto"/>
              <w:left w:val="nil"/>
              <w:bottom w:val="nil"/>
              <w:right w:val="nil"/>
            </w:tcBorders>
          </w:tcPr>
          <w:p w14:paraId="247324AB" w14:textId="57B9413F" w:rsidR="0079777D" w:rsidRPr="0079777D" w:rsidRDefault="0079777D" w:rsidP="00785F82">
            <w:pPr>
              <w:spacing w:before="0" w:line="240" w:lineRule="auto"/>
              <w:jc w:val="left"/>
              <w:rPr>
                <w:rFonts w:ascii="Arial" w:hAnsi="Arial"/>
                <w:rtl/>
              </w:rPr>
            </w:pPr>
            <w:r w:rsidRPr="0079777D">
              <w:rPr>
                <w:rFonts w:ascii="Arial" w:hAnsi="Arial" w:hint="cs"/>
                <w:rtl/>
              </w:rPr>
              <w:t>1.</w:t>
            </w:r>
          </w:p>
        </w:tc>
        <w:tc>
          <w:tcPr>
            <w:tcW w:w="3707" w:type="dxa"/>
            <w:vMerge w:val="restart"/>
            <w:tcBorders>
              <w:top w:val="single" w:sz="4" w:space="0" w:color="auto"/>
              <w:left w:val="nil"/>
              <w:bottom w:val="nil"/>
              <w:right w:val="nil"/>
            </w:tcBorders>
          </w:tcPr>
          <w:p w14:paraId="70527E73" w14:textId="357E6594" w:rsidR="0079777D" w:rsidRPr="0079777D" w:rsidRDefault="002D40A3" w:rsidP="002D40A3">
            <w:pPr>
              <w:spacing w:before="0" w:line="240" w:lineRule="auto"/>
              <w:jc w:val="left"/>
              <w:rPr>
                <w:rFonts w:ascii="Arial" w:hAnsi="Arial"/>
                <w:rtl/>
              </w:rPr>
            </w:pPr>
            <w:r>
              <w:rPr>
                <w:rFonts w:ascii="Arial" w:hAnsi="Arial"/>
                <w:rtl/>
              </w:rPr>
              <w:t>ביצוע התאמות נגישות</w:t>
            </w:r>
            <w:r>
              <w:rPr>
                <w:rFonts w:ascii="Arial" w:hAnsi="Arial" w:hint="cs"/>
                <w:rtl/>
              </w:rPr>
              <w:t xml:space="preserve"> </w:t>
            </w:r>
            <w:r>
              <w:rPr>
                <w:rFonts w:ascii="Arial" w:hAnsi="Arial"/>
                <w:rtl/>
              </w:rPr>
              <w:t>בדלת בכניסה לבניין ובתוך</w:t>
            </w:r>
            <w:r>
              <w:rPr>
                <w:rFonts w:ascii="Arial" w:hAnsi="Arial" w:hint="cs"/>
                <w:rtl/>
              </w:rPr>
              <w:t xml:space="preserve"> </w:t>
            </w:r>
            <w:r>
              <w:rPr>
                <w:rFonts w:ascii="Arial" w:hAnsi="Arial"/>
                <w:rtl/>
              </w:rPr>
              <w:t>בניין, ובכלל זה קיום אפשרות</w:t>
            </w:r>
            <w:r>
              <w:rPr>
                <w:rFonts w:ascii="Arial" w:hAnsi="Arial" w:hint="cs"/>
                <w:rtl/>
              </w:rPr>
              <w:t xml:space="preserve"> </w:t>
            </w:r>
            <w:r>
              <w:rPr>
                <w:rFonts w:ascii="Arial" w:hAnsi="Arial"/>
                <w:rtl/>
              </w:rPr>
              <w:t>לתמרון משני צידי הדלת</w:t>
            </w:r>
            <w:r>
              <w:rPr>
                <w:rFonts w:ascii="Arial" w:hAnsi="Arial" w:hint="cs"/>
                <w:rtl/>
              </w:rPr>
              <w:t xml:space="preserve"> </w:t>
            </w:r>
            <w:r w:rsidR="0005255D">
              <w:rPr>
                <w:rFonts w:ascii="Arial" w:hAnsi="Arial"/>
                <w:rtl/>
              </w:rPr>
              <w:t>ומערכת קשר</w:t>
            </w:r>
            <w:r w:rsidR="0005255D">
              <w:rPr>
                <w:rFonts w:ascii="Arial" w:hAnsi="Arial" w:hint="cs"/>
                <w:rtl/>
              </w:rPr>
              <w:t>-</w:t>
            </w:r>
            <w:r w:rsidR="0079777D" w:rsidRPr="0079777D">
              <w:rPr>
                <w:rFonts w:ascii="Arial" w:hAnsi="Arial"/>
                <w:rtl/>
              </w:rPr>
              <w:t xml:space="preserve">פנים </w:t>
            </w:r>
            <w:r w:rsidR="0079777D" w:rsidRPr="0079777D">
              <w:rPr>
                <w:rFonts w:ascii="Arial" w:hAnsi="Arial" w:hint="cs"/>
                <w:rtl/>
              </w:rPr>
              <w:t>(</w:t>
            </w:r>
            <w:r w:rsidR="0079777D" w:rsidRPr="0079777D">
              <w:rPr>
                <w:rFonts w:ascii="Arial" w:hAnsi="Arial"/>
                <w:rtl/>
              </w:rPr>
              <w:t>אינטרקום</w:t>
            </w:r>
            <w:r w:rsidR="0079777D" w:rsidRPr="0079777D">
              <w:rPr>
                <w:rFonts w:ascii="Arial" w:hAnsi="Arial" w:hint="cs"/>
                <w:rtl/>
              </w:rPr>
              <w:t>)</w:t>
            </w:r>
          </w:p>
        </w:tc>
        <w:tc>
          <w:tcPr>
            <w:tcW w:w="3707" w:type="dxa"/>
            <w:tcBorders>
              <w:top w:val="single" w:sz="4" w:space="0" w:color="auto"/>
              <w:left w:val="nil"/>
              <w:bottom w:val="nil"/>
              <w:right w:val="nil"/>
            </w:tcBorders>
          </w:tcPr>
          <w:p w14:paraId="27C9E2D0" w14:textId="77777777" w:rsidR="0079777D" w:rsidRPr="0079777D" w:rsidRDefault="0079777D" w:rsidP="004C2585">
            <w:pPr>
              <w:spacing w:before="0" w:line="240" w:lineRule="auto"/>
              <w:jc w:val="left"/>
              <w:rPr>
                <w:rFonts w:ascii="Arial" w:hAnsi="Arial"/>
                <w:rtl/>
              </w:rPr>
            </w:pPr>
            <w:r w:rsidRPr="0079777D">
              <w:rPr>
                <w:rFonts w:ascii="Arial" w:hAnsi="Arial"/>
                <w:rtl/>
              </w:rPr>
              <w:t>תקנה 2(ב)(1) לתקנות נגישות לבניין קיים ופרטים 2(4), (14) ו-(21) בתוספת הראשונה לאותן תקנות;</w:t>
            </w:r>
          </w:p>
        </w:tc>
      </w:tr>
      <w:tr w:rsidR="0079777D" w:rsidRPr="0079777D" w14:paraId="7788C578" w14:textId="77777777" w:rsidTr="00D0376D">
        <w:tc>
          <w:tcPr>
            <w:tcW w:w="892" w:type="dxa"/>
            <w:vMerge/>
            <w:tcBorders>
              <w:left w:val="nil"/>
              <w:bottom w:val="nil"/>
              <w:right w:val="nil"/>
            </w:tcBorders>
          </w:tcPr>
          <w:p w14:paraId="15C0B827"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1D6565AB"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55FA1F1F" w14:textId="2AB03727" w:rsidR="0079777D" w:rsidRPr="0079777D" w:rsidRDefault="0079777D" w:rsidP="004C2585">
            <w:pPr>
              <w:spacing w:before="0" w:line="240" w:lineRule="auto"/>
              <w:jc w:val="left"/>
              <w:rPr>
                <w:rFonts w:ascii="Arial" w:hAnsi="Arial"/>
                <w:rtl/>
              </w:rPr>
            </w:pPr>
            <w:r w:rsidRPr="0079777D">
              <w:rPr>
                <w:rFonts w:ascii="Arial" w:hAnsi="Arial"/>
                <w:rtl/>
              </w:rPr>
              <w:t>תקנה 2 לתקנות נגישות למקום שאינו בניין, פרטים 2(א) ו-11(א) בתוספת השנייה לאותן תקנות, ופרט 2 בתוספת השלישית לאותן תקנות;</w:t>
            </w:r>
          </w:p>
        </w:tc>
      </w:tr>
      <w:tr w:rsidR="0079777D" w:rsidRPr="0079777D" w14:paraId="0EB2CCE0" w14:textId="77777777" w:rsidTr="00D0376D">
        <w:tc>
          <w:tcPr>
            <w:tcW w:w="892" w:type="dxa"/>
            <w:vMerge/>
            <w:tcBorders>
              <w:left w:val="nil"/>
              <w:bottom w:val="nil"/>
              <w:right w:val="nil"/>
            </w:tcBorders>
          </w:tcPr>
          <w:p w14:paraId="511EF1A3"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2B28E271"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5A83D5ED" w14:textId="35255934" w:rsidR="0079777D" w:rsidRPr="0079777D" w:rsidRDefault="0079777D" w:rsidP="004C2585">
            <w:pPr>
              <w:spacing w:before="0" w:line="240" w:lineRule="auto"/>
              <w:jc w:val="left"/>
              <w:rPr>
                <w:rFonts w:ascii="Arial" w:hAnsi="Arial"/>
                <w:rtl/>
              </w:rPr>
            </w:pPr>
            <w:r w:rsidRPr="0079777D">
              <w:rPr>
                <w:rFonts w:ascii="Arial" w:hAnsi="Arial"/>
                <w:rtl/>
              </w:rPr>
              <w:t>פרטים 8.55 ו-8.62 בתוספת השנייה לתקנות התכנון והבנייה;</w:t>
            </w:r>
          </w:p>
        </w:tc>
      </w:tr>
      <w:tr w:rsidR="0079777D" w:rsidRPr="0079777D" w14:paraId="71BE032D" w14:textId="77777777" w:rsidTr="00D0376D">
        <w:tc>
          <w:tcPr>
            <w:tcW w:w="892" w:type="dxa"/>
            <w:vMerge/>
            <w:tcBorders>
              <w:left w:val="nil"/>
              <w:bottom w:val="nil"/>
              <w:right w:val="nil"/>
            </w:tcBorders>
          </w:tcPr>
          <w:p w14:paraId="71C24FE4"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467FBFAF"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2DE97F1B" w14:textId="54261E22" w:rsidR="0079777D" w:rsidRPr="0079777D" w:rsidRDefault="0079777D" w:rsidP="004C2585">
            <w:pPr>
              <w:spacing w:before="0" w:line="240" w:lineRule="auto"/>
              <w:jc w:val="left"/>
              <w:rPr>
                <w:rFonts w:ascii="Arial" w:hAnsi="Arial"/>
                <w:rtl/>
              </w:rPr>
            </w:pPr>
            <w:r w:rsidRPr="0079777D">
              <w:rPr>
                <w:rFonts w:ascii="Arial" w:hAnsi="Arial"/>
                <w:rtl/>
              </w:rPr>
              <w:t>תקנה 4(א) לתקנות נגישות להשכלה גבוהה;</w:t>
            </w:r>
          </w:p>
        </w:tc>
      </w:tr>
      <w:tr w:rsidR="0079777D" w:rsidRPr="0079777D" w14:paraId="606B93B5" w14:textId="77777777" w:rsidTr="00D0376D">
        <w:tc>
          <w:tcPr>
            <w:tcW w:w="892" w:type="dxa"/>
            <w:vMerge/>
            <w:tcBorders>
              <w:left w:val="nil"/>
              <w:bottom w:val="nil"/>
              <w:right w:val="nil"/>
            </w:tcBorders>
          </w:tcPr>
          <w:p w14:paraId="0B8A0A51"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49BA86F3"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13D7FF58" w14:textId="1D98FD10" w:rsidR="0079777D" w:rsidRPr="0079777D" w:rsidRDefault="0079777D" w:rsidP="004C2585">
            <w:pPr>
              <w:spacing w:before="0" w:line="240" w:lineRule="auto"/>
              <w:jc w:val="left"/>
              <w:rPr>
                <w:rFonts w:ascii="Arial" w:hAnsi="Arial"/>
                <w:rtl/>
              </w:rPr>
            </w:pPr>
            <w:r w:rsidRPr="0079777D">
              <w:rPr>
                <w:rFonts w:ascii="Arial" w:hAnsi="Arial"/>
                <w:rtl/>
              </w:rPr>
              <w:t>תקנה 9 לתקנות נגישות להכשרה מקצועית;</w:t>
            </w:r>
          </w:p>
        </w:tc>
      </w:tr>
      <w:tr w:rsidR="0079777D" w:rsidRPr="0079777D" w14:paraId="4BFFFB0E" w14:textId="77777777" w:rsidTr="00D0376D">
        <w:tc>
          <w:tcPr>
            <w:tcW w:w="892" w:type="dxa"/>
            <w:vMerge/>
            <w:tcBorders>
              <w:left w:val="nil"/>
              <w:bottom w:val="nil"/>
              <w:right w:val="nil"/>
            </w:tcBorders>
          </w:tcPr>
          <w:p w14:paraId="78F834BB"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650BD035"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113F7F36" w14:textId="68FFE14A" w:rsidR="0079777D" w:rsidRPr="0079777D" w:rsidRDefault="0079777D" w:rsidP="004C2585">
            <w:pPr>
              <w:spacing w:before="0" w:line="240" w:lineRule="auto"/>
              <w:jc w:val="left"/>
              <w:rPr>
                <w:rFonts w:ascii="Arial" w:hAnsi="Arial"/>
                <w:rtl/>
              </w:rPr>
            </w:pPr>
            <w:r w:rsidRPr="0079777D">
              <w:rPr>
                <w:rFonts w:ascii="Arial" w:hAnsi="Arial"/>
                <w:rtl/>
              </w:rPr>
              <w:t>תקנה 3(ג) לתקנות נגישות במוסד חינוך קיים;</w:t>
            </w:r>
          </w:p>
        </w:tc>
      </w:tr>
      <w:tr w:rsidR="0079777D" w:rsidRPr="0079777D" w14:paraId="6D544AD1" w14:textId="77777777" w:rsidTr="00D0376D">
        <w:tc>
          <w:tcPr>
            <w:tcW w:w="892" w:type="dxa"/>
            <w:vMerge/>
            <w:tcBorders>
              <w:left w:val="nil"/>
              <w:bottom w:val="nil"/>
              <w:right w:val="nil"/>
            </w:tcBorders>
          </w:tcPr>
          <w:p w14:paraId="010477B2"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23708B42"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2F9B212B" w14:textId="361C39C6" w:rsidR="0079777D" w:rsidRPr="0079777D" w:rsidRDefault="0079777D" w:rsidP="004C2585">
            <w:pPr>
              <w:spacing w:before="0" w:line="240" w:lineRule="auto"/>
              <w:jc w:val="left"/>
              <w:rPr>
                <w:rFonts w:ascii="Arial" w:hAnsi="Arial"/>
                <w:rtl/>
              </w:rPr>
            </w:pPr>
            <w:r w:rsidRPr="0079777D">
              <w:rPr>
                <w:rFonts w:ascii="Arial" w:hAnsi="Arial"/>
                <w:rtl/>
              </w:rPr>
              <w:t>תקנה 5 לתקנות נגישות לבריאות ופרטים 7, 17, 18 ו-23 עד 28 בתוספת הראשונה לאותן תקנות;</w:t>
            </w:r>
          </w:p>
        </w:tc>
      </w:tr>
      <w:tr w:rsidR="0079777D" w:rsidRPr="0079777D" w14:paraId="6090B57A" w14:textId="77777777" w:rsidTr="00D0376D">
        <w:tc>
          <w:tcPr>
            <w:tcW w:w="892" w:type="dxa"/>
            <w:vMerge/>
            <w:tcBorders>
              <w:left w:val="nil"/>
              <w:bottom w:val="nil"/>
              <w:right w:val="nil"/>
            </w:tcBorders>
          </w:tcPr>
          <w:p w14:paraId="0136109D"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122806EB"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249E1B79" w14:textId="2572E515" w:rsidR="0079777D" w:rsidRPr="0079777D" w:rsidRDefault="0079777D" w:rsidP="004C2585">
            <w:pPr>
              <w:spacing w:before="0" w:line="240" w:lineRule="auto"/>
              <w:jc w:val="left"/>
              <w:rPr>
                <w:rFonts w:ascii="Arial" w:hAnsi="Arial"/>
                <w:rtl/>
              </w:rPr>
            </w:pPr>
            <w:r w:rsidRPr="0079777D">
              <w:rPr>
                <w:rFonts w:ascii="Arial" w:hAnsi="Arial"/>
                <w:rtl/>
              </w:rPr>
              <w:t>תקנה 7 לתקנות נגישות לבריאות, ופרטים 1 ו-10 בתוספת השנייה לאותן תקנות;</w:t>
            </w:r>
          </w:p>
        </w:tc>
      </w:tr>
      <w:tr w:rsidR="0079777D" w:rsidRPr="0079777D" w14:paraId="29BEF17E" w14:textId="77777777" w:rsidTr="00D0376D">
        <w:tc>
          <w:tcPr>
            <w:tcW w:w="892" w:type="dxa"/>
            <w:vMerge/>
            <w:tcBorders>
              <w:left w:val="nil"/>
              <w:bottom w:val="nil"/>
              <w:right w:val="nil"/>
            </w:tcBorders>
          </w:tcPr>
          <w:p w14:paraId="047A6E16"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67DE0653"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BA5912B" w14:textId="21D1B65C" w:rsidR="0079777D" w:rsidRPr="0079777D" w:rsidRDefault="0079777D" w:rsidP="004C2585">
            <w:pPr>
              <w:spacing w:before="0" w:line="240" w:lineRule="auto"/>
              <w:jc w:val="left"/>
              <w:rPr>
                <w:rFonts w:ascii="Arial" w:hAnsi="Arial"/>
                <w:rtl/>
              </w:rPr>
            </w:pPr>
            <w:r w:rsidRPr="0079777D">
              <w:rPr>
                <w:rFonts w:ascii="Arial" w:hAnsi="Arial"/>
                <w:rtl/>
              </w:rPr>
              <w:t>תקנה 27 לתקנות נגישות לתחבורה ציבורית ופרט 1.א בתוספת התשיעית לאותן תקנות;</w:t>
            </w:r>
          </w:p>
        </w:tc>
      </w:tr>
      <w:tr w:rsidR="0079777D" w:rsidRPr="0079777D" w14:paraId="21D1BAAD" w14:textId="77777777" w:rsidTr="00D0376D">
        <w:tc>
          <w:tcPr>
            <w:tcW w:w="892" w:type="dxa"/>
            <w:vMerge/>
            <w:tcBorders>
              <w:left w:val="nil"/>
              <w:bottom w:val="nil"/>
              <w:right w:val="nil"/>
            </w:tcBorders>
          </w:tcPr>
          <w:p w14:paraId="5B93A186"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49A8849F"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60F493AA" w14:textId="72F314DA" w:rsidR="0079777D" w:rsidRPr="0079777D" w:rsidRDefault="0079777D" w:rsidP="004C2585">
            <w:pPr>
              <w:spacing w:before="0" w:line="240" w:lineRule="auto"/>
              <w:jc w:val="left"/>
              <w:rPr>
                <w:rFonts w:ascii="Arial" w:hAnsi="Arial"/>
                <w:rtl/>
              </w:rPr>
            </w:pPr>
            <w:r w:rsidRPr="0079777D">
              <w:rPr>
                <w:rFonts w:ascii="Arial" w:hAnsi="Arial"/>
                <w:rtl/>
              </w:rPr>
              <w:t>תקנות 10 ו-11 לתקנות נגישות למוסד חינוך חדש;</w:t>
            </w:r>
          </w:p>
        </w:tc>
      </w:tr>
      <w:tr w:rsidR="0079777D" w:rsidRPr="0079777D" w14:paraId="2F222DA0" w14:textId="77777777" w:rsidTr="00D0376D">
        <w:tc>
          <w:tcPr>
            <w:tcW w:w="892" w:type="dxa"/>
            <w:vMerge/>
            <w:tcBorders>
              <w:left w:val="nil"/>
              <w:bottom w:val="single" w:sz="4" w:space="0" w:color="auto"/>
              <w:right w:val="nil"/>
            </w:tcBorders>
          </w:tcPr>
          <w:p w14:paraId="60505477"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single" w:sz="4" w:space="0" w:color="auto"/>
              <w:right w:val="nil"/>
            </w:tcBorders>
          </w:tcPr>
          <w:p w14:paraId="04C543C8"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1EC60E60" w14:textId="6239D410" w:rsidR="0079777D" w:rsidRPr="0079777D" w:rsidRDefault="0079777D" w:rsidP="004C2585">
            <w:pPr>
              <w:spacing w:before="0" w:line="240" w:lineRule="auto"/>
              <w:jc w:val="left"/>
              <w:rPr>
                <w:rFonts w:ascii="Arial" w:hAnsi="Arial"/>
                <w:rtl/>
              </w:rPr>
            </w:pPr>
            <w:r w:rsidRPr="0079777D">
              <w:rPr>
                <w:rFonts w:ascii="Arial" w:hAnsi="Arial" w:hint="cs"/>
                <w:snapToGrid w:val="0"/>
                <w:color w:val="000000"/>
                <w:rtl/>
              </w:rPr>
              <w:t>תקנות 2, 11, 14 ו-18 לתקנות נגישות פרטנית ופרטים (2) ו-(10) בתוספת השנייה לאותן תקנות</w:t>
            </w:r>
          </w:p>
        </w:tc>
      </w:tr>
      <w:tr w:rsidR="0079777D" w:rsidRPr="0079777D" w14:paraId="26573BE1" w14:textId="77777777" w:rsidTr="00D0376D">
        <w:tc>
          <w:tcPr>
            <w:tcW w:w="892" w:type="dxa"/>
            <w:vMerge w:val="restart"/>
            <w:tcBorders>
              <w:top w:val="single" w:sz="4" w:space="0" w:color="auto"/>
              <w:left w:val="nil"/>
              <w:bottom w:val="nil"/>
              <w:right w:val="nil"/>
            </w:tcBorders>
          </w:tcPr>
          <w:p w14:paraId="59F0CFA8" w14:textId="12FCB6B5" w:rsidR="0079777D" w:rsidRPr="0079777D" w:rsidRDefault="0079777D" w:rsidP="00785F82">
            <w:pPr>
              <w:spacing w:before="0" w:line="240" w:lineRule="auto"/>
              <w:jc w:val="left"/>
              <w:rPr>
                <w:rFonts w:ascii="Arial" w:hAnsi="Arial"/>
                <w:rtl/>
              </w:rPr>
            </w:pPr>
            <w:r>
              <w:rPr>
                <w:rFonts w:ascii="Arial" w:hAnsi="Arial" w:hint="cs"/>
                <w:rtl/>
              </w:rPr>
              <w:t>2</w:t>
            </w:r>
            <w:r w:rsidRPr="0079777D">
              <w:rPr>
                <w:rFonts w:ascii="Arial" w:hAnsi="Arial" w:hint="cs"/>
                <w:rtl/>
              </w:rPr>
              <w:t>.</w:t>
            </w:r>
          </w:p>
        </w:tc>
        <w:tc>
          <w:tcPr>
            <w:tcW w:w="3707" w:type="dxa"/>
            <w:vMerge w:val="restart"/>
            <w:tcBorders>
              <w:top w:val="single" w:sz="4" w:space="0" w:color="auto"/>
              <w:left w:val="nil"/>
              <w:bottom w:val="nil"/>
              <w:right w:val="nil"/>
            </w:tcBorders>
          </w:tcPr>
          <w:p w14:paraId="0009AD04" w14:textId="44832FBF" w:rsidR="0079777D" w:rsidRPr="0079777D" w:rsidRDefault="0079777D" w:rsidP="004C2585">
            <w:pPr>
              <w:spacing w:before="0" w:line="240" w:lineRule="auto"/>
              <w:jc w:val="left"/>
              <w:rPr>
                <w:rFonts w:ascii="Arial" w:hAnsi="Arial"/>
                <w:rtl/>
              </w:rPr>
            </w:pPr>
            <w:r w:rsidRPr="0079777D">
              <w:rPr>
                <w:rFonts w:ascii="Arial" w:hAnsi="Arial"/>
                <w:rtl/>
              </w:rPr>
              <w:t>קיום של סימן מוביל, סימן מאתר, סימן אזהרה, סימון של מכשולים בדרך, סימנים במדרגות, סימון דלתות, מחיצות וקירות שקופים בבניין</w:t>
            </w:r>
          </w:p>
        </w:tc>
        <w:tc>
          <w:tcPr>
            <w:tcW w:w="3707" w:type="dxa"/>
            <w:tcBorders>
              <w:top w:val="single" w:sz="4" w:space="0" w:color="auto"/>
              <w:left w:val="nil"/>
              <w:bottom w:val="nil"/>
              <w:right w:val="nil"/>
            </w:tcBorders>
          </w:tcPr>
          <w:p w14:paraId="0E3F1D64" w14:textId="563D74D7" w:rsidR="0079777D" w:rsidRPr="0079777D" w:rsidRDefault="0079777D" w:rsidP="004C2585">
            <w:pPr>
              <w:spacing w:before="0" w:line="240" w:lineRule="auto"/>
              <w:jc w:val="left"/>
              <w:rPr>
                <w:rFonts w:ascii="Arial" w:hAnsi="Arial"/>
                <w:rtl/>
              </w:rPr>
            </w:pPr>
            <w:r w:rsidRPr="0079777D">
              <w:rPr>
                <w:rFonts w:ascii="Arial" w:hAnsi="Arial"/>
                <w:rtl/>
              </w:rPr>
              <w:t xml:space="preserve">תקנה 2(ב)(1) לתקנות נגישות לבניין קיים ופרט </w:t>
            </w:r>
            <w:r>
              <w:rPr>
                <w:rFonts w:ascii="Arial" w:hAnsi="Arial" w:hint="cs"/>
                <w:rtl/>
              </w:rPr>
              <w:t xml:space="preserve"> </w:t>
            </w:r>
            <w:r w:rsidRPr="0079777D">
              <w:rPr>
                <w:rFonts w:ascii="Arial" w:hAnsi="Arial"/>
                <w:rtl/>
              </w:rPr>
              <w:t>2(5), (7), (12), (16), (19) ו-(20) בתוספת הראשונה לאותן תקנות;</w:t>
            </w:r>
          </w:p>
        </w:tc>
      </w:tr>
      <w:tr w:rsidR="0079777D" w:rsidRPr="0079777D" w14:paraId="31AC33B8" w14:textId="77777777" w:rsidTr="00D0376D">
        <w:tc>
          <w:tcPr>
            <w:tcW w:w="892" w:type="dxa"/>
            <w:vMerge/>
            <w:tcBorders>
              <w:left w:val="nil"/>
              <w:bottom w:val="nil"/>
              <w:right w:val="nil"/>
            </w:tcBorders>
          </w:tcPr>
          <w:p w14:paraId="7BA0F0DC"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6845128B"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36C6D5C" w14:textId="7818AB6C" w:rsidR="0079777D" w:rsidRPr="0079777D" w:rsidRDefault="0079777D" w:rsidP="004C2585">
            <w:pPr>
              <w:spacing w:before="0" w:line="240" w:lineRule="auto"/>
              <w:jc w:val="left"/>
              <w:rPr>
                <w:rFonts w:ascii="Arial" w:hAnsi="Arial"/>
                <w:rtl/>
              </w:rPr>
            </w:pPr>
            <w:r w:rsidRPr="0079777D">
              <w:rPr>
                <w:rFonts w:ascii="Arial" w:hAnsi="Arial"/>
                <w:rtl/>
              </w:rPr>
              <w:t>תקנה 2(ד) לתקנות נגישות לשירותי שעת חירום במסגרות;</w:t>
            </w:r>
          </w:p>
        </w:tc>
      </w:tr>
      <w:tr w:rsidR="0079777D" w:rsidRPr="0079777D" w14:paraId="78708E54" w14:textId="77777777" w:rsidTr="00D0376D">
        <w:tc>
          <w:tcPr>
            <w:tcW w:w="892" w:type="dxa"/>
            <w:vMerge/>
            <w:tcBorders>
              <w:left w:val="nil"/>
              <w:bottom w:val="nil"/>
              <w:right w:val="nil"/>
            </w:tcBorders>
          </w:tcPr>
          <w:p w14:paraId="3648F6C1"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282F2CF2"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34DC09CB" w14:textId="669D49D1" w:rsidR="0079777D" w:rsidRPr="0079777D" w:rsidRDefault="0079777D" w:rsidP="004C2585">
            <w:pPr>
              <w:spacing w:before="0" w:line="240" w:lineRule="auto"/>
              <w:jc w:val="left"/>
              <w:rPr>
                <w:rFonts w:ascii="Arial" w:hAnsi="Arial"/>
                <w:rtl/>
              </w:rPr>
            </w:pPr>
            <w:r w:rsidRPr="0079777D">
              <w:rPr>
                <w:rFonts w:ascii="Arial" w:hAnsi="Arial"/>
                <w:rtl/>
              </w:rPr>
              <w:t xml:space="preserve">תקנה 2(א) לתקנות נגישות למקום שאינו בניין ופרטים 5(1)(ב), (7), </w:t>
            </w:r>
            <w:r w:rsidRPr="0079777D">
              <w:rPr>
                <w:rFonts w:ascii="Arial" w:hAnsi="Arial"/>
                <w:rtl/>
              </w:rPr>
              <w:lastRenderedPageBreak/>
              <w:t>(9)(ג) ו-(ד), 8 ו-9 בתוספת השנייה לאותן תקנות;</w:t>
            </w:r>
          </w:p>
        </w:tc>
      </w:tr>
      <w:tr w:rsidR="0079777D" w:rsidRPr="0079777D" w14:paraId="3521DD9C" w14:textId="77777777" w:rsidTr="00D0376D">
        <w:tc>
          <w:tcPr>
            <w:tcW w:w="892" w:type="dxa"/>
            <w:vMerge/>
            <w:tcBorders>
              <w:left w:val="nil"/>
              <w:bottom w:val="nil"/>
              <w:right w:val="nil"/>
            </w:tcBorders>
          </w:tcPr>
          <w:p w14:paraId="111127B3"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5A2CC92E"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032ECAAC" w14:textId="77777777" w:rsidR="0079777D" w:rsidRPr="0079777D" w:rsidRDefault="0079777D" w:rsidP="004C2585">
            <w:pPr>
              <w:spacing w:before="0" w:line="240" w:lineRule="auto"/>
              <w:jc w:val="left"/>
              <w:rPr>
                <w:rFonts w:ascii="Arial" w:hAnsi="Arial"/>
                <w:rtl/>
              </w:rPr>
            </w:pPr>
            <w:r w:rsidRPr="0079777D">
              <w:rPr>
                <w:rFonts w:ascii="Arial" w:hAnsi="Arial"/>
                <w:rtl/>
              </w:rPr>
              <w:t>תקנה 9 לתקנות נגישות להכשרה מקצועית;</w:t>
            </w:r>
          </w:p>
        </w:tc>
      </w:tr>
      <w:tr w:rsidR="0079777D" w:rsidRPr="0079777D" w14:paraId="7A821AE6" w14:textId="77777777" w:rsidTr="00D0376D">
        <w:tc>
          <w:tcPr>
            <w:tcW w:w="892" w:type="dxa"/>
            <w:vMerge/>
            <w:tcBorders>
              <w:left w:val="nil"/>
              <w:bottom w:val="nil"/>
              <w:right w:val="nil"/>
            </w:tcBorders>
          </w:tcPr>
          <w:p w14:paraId="6F3F7B32"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71660F9E"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7372144F" w14:textId="7D9E5E35" w:rsidR="0079777D" w:rsidRPr="0079777D" w:rsidRDefault="0079777D" w:rsidP="004C2585">
            <w:pPr>
              <w:spacing w:before="0" w:line="240" w:lineRule="auto"/>
              <w:jc w:val="left"/>
              <w:rPr>
                <w:rFonts w:ascii="Arial" w:hAnsi="Arial"/>
                <w:rtl/>
              </w:rPr>
            </w:pPr>
            <w:r w:rsidRPr="0079777D">
              <w:rPr>
                <w:rFonts w:ascii="Arial" w:hAnsi="Arial"/>
                <w:rtl/>
              </w:rPr>
              <w:t>פרטים 8.50, 8.52, 8.58, 8.65, 8.70 עד 8.75, 8.77 עד 8.79 ו-8.130 בתוספת השנייה לתקנות התכנון והבנייה;</w:t>
            </w:r>
          </w:p>
        </w:tc>
      </w:tr>
      <w:tr w:rsidR="0079777D" w:rsidRPr="0079777D" w14:paraId="6754D040" w14:textId="77777777" w:rsidTr="00D0376D">
        <w:tc>
          <w:tcPr>
            <w:tcW w:w="892" w:type="dxa"/>
            <w:vMerge/>
            <w:tcBorders>
              <w:left w:val="nil"/>
              <w:bottom w:val="nil"/>
              <w:right w:val="nil"/>
            </w:tcBorders>
          </w:tcPr>
          <w:p w14:paraId="6C4EE1AA"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29341731"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E6A83F3" w14:textId="54DB344C" w:rsidR="0079777D" w:rsidRPr="0079777D" w:rsidRDefault="0079777D" w:rsidP="004C2585">
            <w:pPr>
              <w:spacing w:before="0" w:line="240" w:lineRule="auto"/>
              <w:jc w:val="left"/>
              <w:rPr>
                <w:rFonts w:ascii="Arial" w:hAnsi="Arial"/>
                <w:rtl/>
              </w:rPr>
            </w:pPr>
            <w:r w:rsidRPr="0079777D">
              <w:rPr>
                <w:rFonts w:ascii="Arial" w:hAnsi="Arial"/>
                <w:rtl/>
              </w:rPr>
              <w:t>תקנה 3(ב) לתקנות נגישות לאתר ופרט 2 בתוספת הראשונה לאותן תקנות;</w:t>
            </w:r>
          </w:p>
        </w:tc>
      </w:tr>
      <w:tr w:rsidR="0079777D" w:rsidRPr="0079777D" w14:paraId="226A47B0" w14:textId="77777777" w:rsidTr="00D0376D">
        <w:tc>
          <w:tcPr>
            <w:tcW w:w="892" w:type="dxa"/>
            <w:vMerge/>
            <w:tcBorders>
              <w:left w:val="nil"/>
              <w:bottom w:val="nil"/>
              <w:right w:val="nil"/>
            </w:tcBorders>
          </w:tcPr>
          <w:p w14:paraId="3BC61253"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38B9C348"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98585C9" w14:textId="21D35662" w:rsidR="0079777D" w:rsidRPr="0079777D" w:rsidRDefault="0079777D" w:rsidP="004C2585">
            <w:pPr>
              <w:spacing w:before="0" w:line="240" w:lineRule="auto"/>
              <w:jc w:val="left"/>
              <w:rPr>
                <w:rFonts w:ascii="Arial" w:hAnsi="Arial"/>
                <w:rtl/>
              </w:rPr>
            </w:pPr>
            <w:r w:rsidRPr="0079777D">
              <w:rPr>
                <w:rFonts w:ascii="Arial" w:hAnsi="Arial"/>
                <w:rtl/>
              </w:rPr>
              <w:t>תקנה 4(א) לתקנות נגישות להשכלה גבוהה;</w:t>
            </w:r>
          </w:p>
        </w:tc>
      </w:tr>
      <w:tr w:rsidR="0079777D" w:rsidRPr="0079777D" w14:paraId="0619B99C" w14:textId="77777777" w:rsidTr="00D0376D">
        <w:tc>
          <w:tcPr>
            <w:tcW w:w="892" w:type="dxa"/>
            <w:vMerge/>
            <w:tcBorders>
              <w:left w:val="nil"/>
              <w:bottom w:val="nil"/>
              <w:right w:val="nil"/>
            </w:tcBorders>
          </w:tcPr>
          <w:p w14:paraId="624CF258"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3CF9F7C8"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5CA37704" w14:textId="7A84BD58" w:rsidR="0079777D" w:rsidRPr="0079777D" w:rsidRDefault="0079777D" w:rsidP="004C2585">
            <w:pPr>
              <w:spacing w:before="0" w:line="240" w:lineRule="auto"/>
              <w:jc w:val="left"/>
              <w:rPr>
                <w:rFonts w:ascii="Arial" w:hAnsi="Arial"/>
                <w:rtl/>
              </w:rPr>
            </w:pPr>
            <w:r w:rsidRPr="0079777D">
              <w:rPr>
                <w:rFonts w:ascii="Arial" w:hAnsi="Arial"/>
                <w:rtl/>
              </w:rPr>
              <w:t>תקנה 9 לתקנות נגישות להכשרה מקצועית;</w:t>
            </w:r>
          </w:p>
        </w:tc>
      </w:tr>
      <w:tr w:rsidR="0079777D" w:rsidRPr="0079777D" w14:paraId="502ACFA5" w14:textId="77777777" w:rsidTr="00E35D15">
        <w:tc>
          <w:tcPr>
            <w:tcW w:w="892" w:type="dxa"/>
            <w:vMerge/>
            <w:tcBorders>
              <w:left w:val="nil"/>
              <w:bottom w:val="nil"/>
              <w:right w:val="nil"/>
            </w:tcBorders>
          </w:tcPr>
          <w:p w14:paraId="23F25164" w14:textId="77777777" w:rsidR="0079777D" w:rsidRPr="0079777D" w:rsidRDefault="0079777D" w:rsidP="00785F82">
            <w:pPr>
              <w:spacing w:before="0" w:line="240" w:lineRule="auto"/>
              <w:jc w:val="left"/>
              <w:rPr>
                <w:rFonts w:ascii="Arial" w:hAnsi="Arial"/>
                <w:rtl/>
              </w:rPr>
            </w:pPr>
          </w:p>
        </w:tc>
        <w:tc>
          <w:tcPr>
            <w:tcW w:w="3707" w:type="dxa"/>
            <w:vMerge/>
            <w:tcBorders>
              <w:left w:val="nil"/>
              <w:bottom w:val="nil"/>
              <w:right w:val="nil"/>
            </w:tcBorders>
          </w:tcPr>
          <w:p w14:paraId="22293A41" w14:textId="77777777" w:rsidR="0079777D" w:rsidRPr="0079777D" w:rsidRDefault="0079777D"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22AC89AF" w14:textId="5FAADB13" w:rsidR="0079777D" w:rsidRPr="0079777D" w:rsidRDefault="0079777D" w:rsidP="004C2585">
            <w:pPr>
              <w:spacing w:before="0" w:line="240" w:lineRule="auto"/>
              <w:jc w:val="left"/>
              <w:rPr>
                <w:rFonts w:ascii="Arial" w:hAnsi="Arial"/>
                <w:rtl/>
              </w:rPr>
            </w:pPr>
            <w:r w:rsidRPr="0079777D">
              <w:rPr>
                <w:rFonts w:ascii="Arial" w:hAnsi="Arial"/>
                <w:rtl/>
              </w:rPr>
              <w:t>תקנה 5 לתקנות נגישות לבריאות ופרטים 12, 13, 14, 15, 18, 20 ו-21 בתוספת הראשונה לאותן תקנות;</w:t>
            </w:r>
          </w:p>
        </w:tc>
      </w:tr>
      <w:tr w:rsidR="00760E49" w:rsidRPr="0079777D" w14:paraId="5A734494" w14:textId="77777777" w:rsidTr="00E35D15">
        <w:tc>
          <w:tcPr>
            <w:tcW w:w="892" w:type="dxa"/>
            <w:vMerge/>
            <w:tcBorders>
              <w:left w:val="nil"/>
              <w:bottom w:val="nil"/>
              <w:right w:val="nil"/>
            </w:tcBorders>
          </w:tcPr>
          <w:p w14:paraId="01EA31C8" w14:textId="77777777" w:rsidR="00760E49" w:rsidRPr="0079777D" w:rsidRDefault="00760E49" w:rsidP="00785F82">
            <w:pPr>
              <w:spacing w:before="0" w:line="240" w:lineRule="auto"/>
              <w:jc w:val="left"/>
              <w:rPr>
                <w:rFonts w:ascii="Arial" w:hAnsi="Arial"/>
                <w:rtl/>
              </w:rPr>
            </w:pPr>
          </w:p>
        </w:tc>
        <w:tc>
          <w:tcPr>
            <w:tcW w:w="3707" w:type="dxa"/>
            <w:vMerge/>
            <w:tcBorders>
              <w:left w:val="nil"/>
              <w:bottom w:val="nil"/>
              <w:right w:val="nil"/>
            </w:tcBorders>
          </w:tcPr>
          <w:p w14:paraId="10848785"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474FC632" w14:textId="69520ABE" w:rsidR="00760E49" w:rsidRPr="0079777D" w:rsidRDefault="00760E49" w:rsidP="004C2585">
            <w:pPr>
              <w:spacing w:before="0" w:line="240" w:lineRule="auto"/>
              <w:jc w:val="left"/>
              <w:rPr>
                <w:rFonts w:ascii="Arial" w:hAnsi="Arial"/>
                <w:rtl/>
              </w:rPr>
            </w:pPr>
            <w:r w:rsidRPr="0079777D">
              <w:rPr>
                <w:rFonts w:ascii="Arial" w:hAnsi="Arial"/>
                <w:snapToGrid w:val="0"/>
                <w:color w:val="000000"/>
                <w:rtl/>
              </w:rPr>
              <w:t>תקנה 7 לתקנות נגישות לבריאות;</w:t>
            </w:r>
          </w:p>
        </w:tc>
      </w:tr>
      <w:tr w:rsidR="00760E49" w:rsidRPr="0079777D" w14:paraId="32501153" w14:textId="77777777" w:rsidTr="00E35D15">
        <w:tc>
          <w:tcPr>
            <w:tcW w:w="892" w:type="dxa"/>
            <w:vMerge/>
            <w:tcBorders>
              <w:left w:val="nil"/>
              <w:bottom w:val="nil"/>
              <w:right w:val="nil"/>
            </w:tcBorders>
          </w:tcPr>
          <w:p w14:paraId="2E652610" w14:textId="77777777" w:rsidR="00760E49" w:rsidRPr="0079777D" w:rsidRDefault="00760E49" w:rsidP="00785F82">
            <w:pPr>
              <w:spacing w:before="0" w:line="240" w:lineRule="auto"/>
              <w:jc w:val="left"/>
              <w:rPr>
                <w:rFonts w:ascii="Arial" w:hAnsi="Arial"/>
                <w:rtl/>
              </w:rPr>
            </w:pPr>
          </w:p>
        </w:tc>
        <w:tc>
          <w:tcPr>
            <w:tcW w:w="3707" w:type="dxa"/>
            <w:vMerge/>
            <w:tcBorders>
              <w:left w:val="nil"/>
              <w:bottom w:val="nil"/>
              <w:right w:val="nil"/>
            </w:tcBorders>
          </w:tcPr>
          <w:p w14:paraId="7971F2C0"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237A9FC5" w14:textId="0B40E8A9" w:rsidR="00760E49" w:rsidRPr="0079777D" w:rsidRDefault="00760E49" w:rsidP="004C2585">
            <w:pPr>
              <w:spacing w:before="0" w:line="240" w:lineRule="auto"/>
              <w:jc w:val="left"/>
              <w:rPr>
                <w:rFonts w:ascii="Arial" w:hAnsi="Arial"/>
                <w:rtl/>
              </w:rPr>
            </w:pPr>
            <w:r w:rsidRPr="00760E49">
              <w:rPr>
                <w:rFonts w:ascii="Arial" w:hAnsi="Arial"/>
                <w:rtl/>
              </w:rPr>
              <w:t>תקנות 26 ו-27 לתקנות נגישות לתחבורה ציבורית ופרטים 1.ג, 4, 5 ו-6 בתוספת התשיעית לאותן תקנות;</w:t>
            </w:r>
          </w:p>
        </w:tc>
      </w:tr>
      <w:tr w:rsidR="00760E49" w:rsidRPr="0079777D" w14:paraId="39EF45FB" w14:textId="77777777" w:rsidTr="00142C23">
        <w:tc>
          <w:tcPr>
            <w:tcW w:w="892" w:type="dxa"/>
            <w:vMerge/>
            <w:tcBorders>
              <w:left w:val="nil"/>
              <w:bottom w:val="nil"/>
              <w:right w:val="nil"/>
            </w:tcBorders>
          </w:tcPr>
          <w:p w14:paraId="17F519B5" w14:textId="77777777" w:rsidR="00760E49" w:rsidRPr="0079777D" w:rsidRDefault="00760E49" w:rsidP="00785F82">
            <w:pPr>
              <w:spacing w:before="0" w:line="240" w:lineRule="auto"/>
              <w:jc w:val="left"/>
              <w:rPr>
                <w:rFonts w:ascii="Arial" w:hAnsi="Arial"/>
                <w:rtl/>
              </w:rPr>
            </w:pPr>
          </w:p>
        </w:tc>
        <w:tc>
          <w:tcPr>
            <w:tcW w:w="3707" w:type="dxa"/>
            <w:vMerge/>
            <w:tcBorders>
              <w:left w:val="nil"/>
              <w:bottom w:val="nil"/>
              <w:right w:val="nil"/>
            </w:tcBorders>
          </w:tcPr>
          <w:p w14:paraId="30E7E861"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BCAB0D9" w14:textId="2048B7E5" w:rsidR="00760E49" w:rsidRPr="00760E49" w:rsidRDefault="00760E49" w:rsidP="004C2585">
            <w:pPr>
              <w:spacing w:before="0" w:line="240" w:lineRule="auto"/>
              <w:jc w:val="left"/>
              <w:rPr>
                <w:rFonts w:ascii="Arial" w:hAnsi="Arial"/>
                <w:rtl/>
              </w:rPr>
            </w:pPr>
            <w:r w:rsidRPr="00760E49">
              <w:rPr>
                <w:rFonts w:ascii="Arial" w:hAnsi="Arial"/>
                <w:rtl/>
              </w:rPr>
              <w:t>תקנות 8, 11 ו-19 עד 24 לתקנות נגישות למוסד חינוך חדש;</w:t>
            </w:r>
          </w:p>
        </w:tc>
      </w:tr>
      <w:tr w:rsidR="00760E49" w:rsidRPr="0079777D" w14:paraId="7B1F3510" w14:textId="77777777" w:rsidTr="00142C23">
        <w:tc>
          <w:tcPr>
            <w:tcW w:w="892" w:type="dxa"/>
            <w:vMerge/>
            <w:tcBorders>
              <w:left w:val="nil"/>
              <w:bottom w:val="single" w:sz="4" w:space="0" w:color="auto"/>
              <w:right w:val="nil"/>
            </w:tcBorders>
          </w:tcPr>
          <w:p w14:paraId="156CDB50" w14:textId="77777777" w:rsidR="00760E49" w:rsidRPr="0079777D" w:rsidRDefault="00760E49" w:rsidP="00785F82">
            <w:pPr>
              <w:spacing w:before="0" w:line="240" w:lineRule="auto"/>
              <w:jc w:val="left"/>
              <w:rPr>
                <w:rFonts w:ascii="Arial" w:hAnsi="Arial"/>
                <w:rtl/>
              </w:rPr>
            </w:pPr>
          </w:p>
        </w:tc>
        <w:tc>
          <w:tcPr>
            <w:tcW w:w="3707" w:type="dxa"/>
            <w:vMerge/>
            <w:tcBorders>
              <w:left w:val="nil"/>
              <w:bottom w:val="single" w:sz="4" w:space="0" w:color="auto"/>
              <w:right w:val="nil"/>
            </w:tcBorders>
          </w:tcPr>
          <w:p w14:paraId="0C2654E5" w14:textId="77777777" w:rsidR="00760E49" w:rsidRPr="0079777D" w:rsidRDefault="00760E49" w:rsidP="004C2585">
            <w:pPr>
              <w:spacing w:before="0" w:line="240" w:lineRule="auto"/>
              <w:jc w:val="left"/>
              <w:rPr>
                <w:rFonts w:ascii="Arial" w:hAnsi="Arial"/>
                <w:rtl/>
              </w:rPr>
            </w:pPr>
          </w:p>
        </w:tc>
        <w:tc>
          <w:tcPr>
            <w:tcW w:w="3707" w:type="dxa"/>
            <w:tcBorders>
              <w:top w:val="nil"/>
              <w:left w:val="nil"/>
              <w:bottom w:val="single" w:sz="4" w:space="0" w:color="auto"/>
              <w:right w:val="nil"/>
            </w:tcBorders>
          </w:tcPr>
          <w:p w14:paraId="35939DF3" w14:textId="61505BB2" w:rsidR="00760E49" w:rsidRPr="0079777D" w:rsidRDefault="00760E49" w:rsidP="004C2585">
            <w:pPr>
              <w:spacing w:before="0" w:line="240" w:lineRule="auto"/>
              <w:jc w:val="left"/>
              <w:rPr>
                <w:rFonts w:ascii="Arial" w:hAnsi="Arial"/>
                <w:rtl/>
              </w:rPr>
            </w:pPr>
            <w:r w:rsidRPr="00760E49">
              <w:rPr>
                <w:rFonts w:ascii="Arial" w:hAnsi="Arial"/>
                <w:rtl/>
              </w:rPr>
              <w:t>תקנות 2(א), 11, 13, 14(א) ו-18 לתקנות נגישות פרטנית ופרטים 2, 3, 5, 6, 8 ו-10 לתוספת השנייה לאותן תקנות</w:t>
            </w:r>
          </w:p>
        </w:tc>
      </w:tr>
      <w:tr w:rsidR="00760E49" w:rsidRPr="0079777D" w14:paraId="34A34A89" w14:textId="77777777" w:rsidTr="00D0376D">
        <w:tc>
          <w:tcPr>
            <w:tcW w:w="892" w:type="dxa"/>
            <w:vMerge w:val="restart"/>
            <w:tcBorders>
              <w:top w:val="single" w:sz="4" w:space="0" w:color="auto"/>
              <w:left w:val="nil"/>
              <w:right w:val="nil"/>
            </w:tcBorders>
          </w:tcPr>
          <w:p w14:paraId="51E44F0F" w14:textId="78EA3CD0" w:rsidR="00760E49" w:rsidRPr="0079777D" w:rsidRDefault="00760E49" w:rsidP="00785F82">
            <w:pPr>
              <w:spacing w:before="0" w:line="240" w:lineRule="auto"/>
              <w:jc w:val="left"/>
              <w:rPr>
                <w:rFonts w:ascii="Arial" w:hAnsi="Arial"/>
                <w:rtl/>
              </w:rPr>
            </w:pPr>
            <w:r>
              <w:rPr>
                <w:rFonts w:ascii="Arial" w:hAnsi="Arial" w:hint="cs"/>
                <w:rtl/>
              </w:rPr>
              <w:t>3</w:t>
            </w:r>
            <w:r w:rsidRPr="0079777D">
              <w:rPr>
                <w:rFonts w:ascii="Arial" w:hAnsi="Arial" w:hint="cs"/>
                <w:rtl/>
              </w:rPr>
              <w:t>.</w:t>
            </w:r>
          </w:p>
        </w:tc>
        <w:tc>
          <w:tcPr>
            <w:tcW w:w="3707" w:type="dxa"/>
            <w:vMerge w:val="restart"/>
            <w:tcBorders>
              <w:top w:val="single" w:sz="4" w:space="0" w:color="auto"/>
              <w:left w:val="nil"/>
              <w:right w:val="nil"/>
            </w:tcBorders>
          </w:tcPr>
          <w:p w14:paraId="3EB9C2FF" w14:textId="166C7045" w:rsidR="00760E49" w:rsidRPr="0079777D" w:rsidRDefault="00760E49" w:rsidP="004C2585">
            <w:pPr>
              <w:spacing w:before="0" w:line="240" w:lineRule="auto"/>
              <w:jc w:val="left"/>
              <w:rPr>
                <w:rFonts w:ascii="Arial" w:hAnsi="Arial"/>
                <w:rtl/>
              </w:rPr>
            </w:pPr>
            <w:r w:rsidRPr="00760E49">
              <w:rPr>
                <w:rFonts w:ascii="Arial" w:hAnsi="Arial"/>
                <w:rtl/>
              </w:rPr>
              <w:t>ביצוע התאמות נגישות במעברים שהציבור עושה בהם שימוש במסגרת קבלת השירות, בדרך בתוך בניין</w:t>
            </w:r>
          </w:p>
        </w:tc>
        <w:tc>
          <w:tcPr>
            <w:tcW w:w="3707" w:type="dxa"/>
            <w:tcBorders>
              <w:top w:val="single" w:sz="4" w:space="0" w:color="auto"/>
              <w:left w:val="nil"/>
              <w:bottom w:val="nil"/>
              <w:right w:val="nil"/>
            </w:tcBorders>
          </w:tcPr>
          <w:p w14:paraId="777A9497" w14:textId="1B9CF139" w:rsidR="00760E49" w:rsidRPr="0079777D" w:rsidRDefault="00760E49" w:rsidP="004C2585">
            <w:pPr>
              <w:spacing w:before="0" w:line="240" w:lineRule="auto"/>
              <w:jc w:val="left"/>
              <w:rPr>
                <w:rFonts w:ascii="Arial" w:hAnsi="Arial"/>
                <w:rtl/>
              </w:rPr>
            </w:pPr>
            <w:r w:rsidRPr="00760E49">
              <w:rPr>
                <w:rFonts w:ascii="Arial" w:hAnsi="Arial"/>
                <w:rtl/>
              </w:rPr>
              <w:t>תקנה 15 לתקנות נגישות לשירות;</w:t>
            </w:r>
          </w:p>
        </w:tc>
      </w:tr>
      <w:tr w:rsidR="00760E49" w:rsidRPr="0079777D" w14:paraId="41A55899" w14:textId="77777777" w:rsidTr="00AF6E28">
        <w:tc>
          <w:tcPr>
            <w:tcW w:w="892" w:type="dxa"/>
            <w:vMerge/>
            <w:tcBorders>
              <w:left w:val="nil"/>
              <w:right w:val="nil"/>
            </w:tcBorders>
          </w:tcPr>
          <w:p w14:paraId="776F2FF9" w14:textId="77777777" w:rsidR="00760E49" w:rsidRPr="0079777D" w:rsidRDefault="00760E49" w:rsidP="00785F82">
            <w:pPr>
              <w:spacing w:before="0" w:line="240" w:lineRule="auto"/>
              <w:jc w:val="left"/>
              <w:rPr>
                <w:rFonts w:ascii="Arial" w:hAnsi="Arial"/>
                <w:rtl/>
              </w:rPr>
            </w:pPr>
          </w:p>
        </w:tc>
        <w:tc>
          <w:tcPr>
            <w:tcW w:w="3707" w:type="dxa"/>
            <w:vMerge/>
            <w:tcBorders>
              <w:left w:val="nil"/>
              <w:right w:val="nil"/>
            </w:tcBorders>
          </w:tcPr>
          <w:p w14:paraId="7F906B39"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626E6F01" w14:textId="361668F7" w:rsidR="00760E49" w:rsidRPr="0079777D" w:rsidRDefault="00760E49" w:rsidP="004C2585">
            <w:pPr>
              <w:spacing w:before="0" w:line="240" w:lineRule="auto"/>
              <w:jc w:val="left"/>
              <w:rPr>
                <w:rFonts w:ascii="Arial" w:hAnsi="Arial"/>
                <w:rtl/>
              </w:rPr>
            </w:pPr>
            <w:r w:rsidRPr="00760E49">
              <w:rPr>
                <w:rFonts w:ascii="Arial" w:hAnsi="Arial"/>
                <w:rtl/>
              </w:rPr>
              <w:t>פרט 8.58 בתוספת השנייה לתקנות התכנון והבנייה;</w:t>
            </w:r>
          </w:p>
        </w:tc>
      </w:tr>
      <w:tr w:rsidR="00760E49" w:rsidRPr="0079777D" w14:paraId="7A869A96" w14:textId="77777777" w:rsidTr="00AF6E28">
        <w:tc>
          <w:tcPr>
            <w:tcW w:w="892" w:type="dxa"/>
            <w:vMerge/>
            <w:tcBorders>
              <w:left w:val="nil"/>
              <w:right w:val="nil"/>
            </w:tcBorders>
          </w:tcPr>
          <w:p w14:paraId="7F44BA3F" w14:textId="77777777" w:rsidR="00760E49" w:rsidRPr="0079777D" w:rsidRDefault="00760E49" w:rsidP="00785F82">
            <w:pPr>
              <w:spacing w:before="0" w:line="240" w:lineRule="auto"/>
              <w:jc w:val="left"/>
              <w:rPr>
                <w:rFonts w:ascii="Arial" w:hAnsi="Arial"/>
                <w:rtl/>
              </w:rPr>
            </w:pPr>
          </w:p>
        </w:tc>
        <w:tc>
          <w:tcPr>
            <w:tcW w:w="3707" w:type="dxa"/>
            <w:vMerge/>
            <w:tcBorders>
              <w:left w:val="nil"/>
              <w:right w:val="nil"/>
            </w:tcBorders>
          </w:tcPr>
          <w:p w14:paraId="0AAA0CD5"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38BB0A4A" w14:textId="0AC68FB4" w:rsidR="00760E49" w:rsidRPr="0079777D" w:rsidRDefault="00760E49" w:rsidP="004C2585">
            <w:pPr>
              <w:spacing w:before="0" w:line="240" w:lineRule="auto"/>
              <w:jc w:val="left"/>
              <w:rPr>
                <w:rFonts w:ascii="Arial" w:hAnsi="Arial"/>
                <w:rtl/>
              </w:rPr>
            </w:pPr>
            <w:r w:rsidRPr="00760E49">
              <w:rPr>
                <w:rFonts w:ascii="Arial" w:hAnsi="Arial"/>
                <w:rtl/>
              </w:rPr>
              <w:t>תקנה 6(א) לתקנות נגישות להשכלה גבוהה;</w:t>
            </w:r>
          </w:p>
        </w:tc>
      </w:tr>
      <w:tr w:rsidR="00760E49" w:rsidRPr="0079777D" w14:paraId="7F19465D" w14:textId="77777777" w:rsidTr="00AF6E28">
        <w:tc>
          <w:tcPr>
            <w:tcW w:w="892" w:type="dxa"/>
            <w:vMerge/>
            <w:tcBorders>
              <w:left w:val="nil"/>
              <w:right w:val="nil"/>
            </w:tcBorders>
          </w:tcPr>
          <w:p w14:paraId="18E5674D" w14:textId="77777777" w:rsidR="00760E49" w:rsidRPr="0079777D" w:rsidRDefault="00760E49" w:rsidP="00785F82">
            <w:pPr>
              <w:spacing w:before="0" w:line="240" w:lineRule="auto"/>
              <w:jc w:val="left"/>
              <w:rPr>
                <w:rFonts w:ascii="Arial" w:hAnsi="Arial"/>
                <w:rtl/>
              </w:rPr>
            </w:pPr>
          </w:p>
        </w:tc>
        <w:tc>
          <w:tcPr>
            <w:tcW w:w="3707" w:type="dxa"/>
            <w:vMerge/>
            <w:tcBorders>
              <w:left w:val="nil"/>
              <w:right w:val="nil"/>
            </w:tcBorders>
          </w:tcPr>
          <w:p w14:paraId="33B8C3B9"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52396660" w14:textId="072CC45A" w:rsidR="00760E49" w:rsidRPr="0079777D" w:rsidRDefault="00760E49" w:rsidP="004C2585">
            <w:pPr>
              <w:spacing w:before="0" w:line="240" w:lineRule="auto"/>
              <w:jc w:val="left"/>
              <w:rPr>
                <w:rFonts w:ascii="Arial" w:hAnsi="Arial"/>
                <w:rtl/>
              </w:rPr>
            </w:pPr>
            <w:r w:rsidRPr="00760E49">
              <w:rPr>
                <w:rFonts w:ascii="Arial" w:hAnsi="Arial"/>
                <w:rtl/>
              </w:rPr>
              <w:t>תקנה 10(1) לתקנות נגישות להכשרה מקצועית;</w:t>
            </w:r>
          </w:p>
        </w:tc>
      </w:tr>
      <w:tr w:rsidR="00760E49" w:rsidRPr="0079777D" w14:paraId="6AF923B2" w14:textId="77777777" w:rsidTr="00AF6E28">
        <w:tc>
          <w:tcPr>
            <w:tcW w:w="892" w:type="dxa"/>
            <w:vMerge/>
            <w:tcBorders>
              <w:left w:val="nil"/>
              <w:right w:val="nil"/>
            </w:tcBorders>
          </w:tcPr>
          <w:p w14:paraId="07AD67A8" w14:textId="77777777" w:rsidR="00760E49" w:rsidRPr="0079777D" w:rsidRDefault="00760E49" w:rsidP="00785F82">
            <w:pPr>
              <w:spacing w:before="0" w:line="240" w:lineRule="auto"/>
              <w:jc w:val="left"/>
              <w:rPr>
                <w:rFonts w:ascii="Arial" w:hAnsi="Arial"/>
                <w:rtl/>
              </w:rPr>
            </w:pPr>
          </w:p>
        </w:tc>
        <w:tc>
          <w:tcPr>
            <w:tcW w:w="3707" w:type="dxa"/>
            <w:vMerge/>
            <w:tcBorders>
              <w:left w:val="nil"/>
              <w:right w:val="nil"/>
            </w:tcBorders>
          </w:tcPr>
          <w:p w14:paraId="226E53E7"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7D957D69" w14:textId="2086179E" w:rsidR="00760E49" w:rsidRPr="0079777D" w:rsidRDefault="00760E49" w:rsidP="004C2585">
            <w:pPr>
              <w:spacing w:before="0" w:line="240" w:lineRule="auto"/>
              <w:jc w:val="left"/>
              <w:rPr>
                <w:rFonts w:ascii="Arial" w:hAnsi="Arial"/>
                <w:rtl/>
              </w:rPr>
            </w:pPr>
            <w:r w:rsidRPr="00760E49">
              <w:rPr>
                <w:rFonts w:ascii="Arial" w:hAnsi="Arial"/>
                <w:rtl/>
              </w:rPr>
              <w:t>תקנות 5 ו-14 לתקנות נגישות לבריאות ופרטים 11 ו-19 בתוספת הראשונה לאותן תקנות;</w:t>
            </w:r>
          </w:p>
        </w:tc>
      </w:tr>
      <w:tr w:rsidR="00760E49" w:rsidRPr="0079777D" w14:paraId="4325B334" w14:textId="77777777" w:rsidTr="00AF6E28">
        <w:tc>
          <w:tcPr>
            <w:tcW w:w="892" w:type="dxa"/>
            <w:vMerge/>
            <w:tcBorders>
              <w:left w:val="nil"/>
              <w:right w:val="nil"/>
            </w:tcBorders>
          </w:tcPr>
          <w:p w14:paraId="72DB5BEC" w14:textId="77777777" w:rsidR="00760E49" w:rsidRPr="0079777D" w:rsidRDefault="00760E49" w:rsidP="00785F82">
            <w:pPr>
              <w:spacing w:before="0" w:line="240" w:lineRule="auto"/>
              <w:jc w:val="left"/>
              <w:rPr>
                <w:rFonts w:ascii="Arial" w:hAnsi="Arial"/>
                <w:rtl/>
              </w:rPr>
            </w:pPr>
          </w:p>
        </w:tc>
        <w:tc>
          <w:tcPr>
            <w:tcW w:w="3707" w:type="dxa"/>
            <w:vMerge/>
            <w:tcBorders>
              <w:left w:val="nil"/>
              <w:right w:val="nil"/>
            </w:tcBorders>
          </w:tcPr>
          <w:p w14:paraId="64625B1A"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2C4DE3B7" w14:textId="248C28A9" w:rsidR="00760E49" w:rsidRPr="0079777D" w:rsidRDefault="00760E49" w:rsidP="004C2585">
            <w:pPr>
              <w:spacing w:before="0" w:line="240" w:lineRule="auto"/>
              <w:jc w:val="left"/>
              <w:rPr>
                <w:rFonts w:ascii="Arial" w:hAnsi="Arial"/>
                <w:rtl/>
              </w:rPr>
            </w:pPr>
            <w:r w:rsidRPr="00760E49">
              <w:rPr>
                <w:rFonts w:ascii="Arial" w:hAnsi="Arial"/>
                <w:rtl/>
              </w:rPr>
              <w:t>תקנות 7 ו-14 לתקנות נגישות לבריאות ופרט 3 בתוספת השנייה לאותן תקנות;</w:t>
            </w:r>
          </w:p>
        </w:tc>
      </w:tr>
      <w:tr w:rsidR="00760E49" w:rsidRPr="0079777D" w14:paraId="25BE49D5" w14:textId="77777777" w:rsidTr="00AF6E28">
        <w:tc>
          <w:tcPr>
            <w:tcW w:w="892" w:type="dxa"/>
            <w:vMerge/>
            <w:tcBorders>
              <w:left w:val="nil"/>
              <w:right w:val="nil"/>
            </w:tcBorders>
          </w:tcPr>
          <w:p w14:paraId="1858B5EC" w14:textId="77777777" w:rsidR="00760E49" w:rsidRPr="0079777D" w:rsidRDefault="00760E49" w:rsidP="00785F82">
            <w:pPr>
              <w:spacing w:before="0" w:line="240" w:lineRule="auto"/>
              <w:jc w:val="left"/>
              <w:rPr>
                <w:rFonts w:ascii="Arial" w:hAnsi="Arial"/>
                <w:rtl/>
              </w:rPr>
            </w:pPr>
          </w:p>
        </w:tc>
        <w:tc>
          <w:tcPr>
            <w:tcW w:w="3707" w:type="dxa"/>
            <w:vMerge/>
            <w:tcBorders>
              <w:left w:val="nil"/>
              <w:right w:val="nil"/>
            </w:tcBorders>
          </w:tcPr>
          <w:p w14:paraId="1E47E505"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729B2D4" w14:textId="29410403" w:rsidR="00760E49" w:rsidRPr="0079777D" w:rsidRDefault="00760E49" w:rsidP="004C2585">
            <w:pPr>
              <w:spacing w:before="0" w:line="240" w:lineRule="auto"/>
              <w:jc w:val="left"/>
              <w:rPr>
                <w:rFonts w:ascii="Arial" w:hAnsi="Arial"/>
                <w:rtl/>
              </w:rPr>
            </w:pPr>
            <w:r w:rsidRPr="00760E49">
              <w:rPr>
                <w:rFonts w:ascii="Arial" w:hAnsi="Arial"/>
                <w:rtl/>
              </w:rPr>
              <w:t>תקנות 11 ו-12 לתקנות נגישות למוסד חינוך חדש;</w:t>
            </w:r>
          </w:p>
        </w:tc>
      </w:tr>
      <w:tr w:rsidR="00760E49" w:rsidRPr="0079777D" w14:paraId="6708D649" w14:textId="77777777" w:rsidTr="00AF6E28">
        <w:tc>
          <w:tcPr>
            <w:tcW w:w="892" w:type="dxa"/>
            <w:vMerge/>
            <w:tcBorders>
              <w:left w:val="nil"/>
              <w:right w:val="nil"/>
            </w:tcBorders>
          </w:tcPr>
          <w:p w14:paraId="1023298D" w14:textId="77777777" w:rsidR="00760E49" w:rsidRPr="0079777D" w:rsidRDefault="00760E49" w:rsidP="00785F82">
            <w:pPr>
              <w:spacing w:before="0" w:line="240" w:lineRule="auto"/>
              <w:jc w:val="left"/>
              <w:rPr>
                <w:rFonts w:ascii="Arial" w:hAnsi="Arial"/>
                <w:rtl/>
              </w:rPr>
            </w:pPr>
          </w:p>
        </w:tc>
        <w:tc>
          <w:tcPr>
            <w:tcW w:w="3707" w:type="dxa"/>
            <w:vMerge/>
            <w:tcBorders>
              <w:left w:val="nil"/>
              <w:right w:val="nil"/>
            </w:tcBorders>
          </w:tcPr>
          <w:p w14:paraId="2FFDD067"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3730D284" w14:textId="51D11515" w:rsidR="00760E49" w:rsidRPr="0079777D" w:rsidRDefault="00760E49" w:rsidP="004C2585">
            <w:pPr>
              <w:spacing w:before="0" w:line="240" w:lineRule="auto"/>
              <w:jc w:val="left"/>
              <w:rPr>
                <w:rFonts w:ascii="Arial" w:hAnsi="Arial"/>
                <w:rtl/>
              </w:rPr>
            </w:pPr>
            <w:r w:rsidRPr="00760E49">
              <w:rPr>
                <w:rFonts w:ascii="Arial" w:hAnsi="Arial"/>
                <w:rtl/>
              </w:rPr>
              <w:t>תקנות 2 ו-14 לתקנות נגישות פרטנית;</w:t>
            </w:r>
          </w:p>
        </w:tc>
      </w:tr>
      <w:tr w:rsidR="00760E49" w:rsidRPr="0079777D" w14:paraId="4E0A0987" w14:textId="77777777" w:rsidTr="006F112E">
        <w:tc>
          <w:tcPr>
            <w:tcW w:w="892" w:type="dxa"/>
            <w:vMerge/>
            <w:tcBorders>
              <w:left w:val="nil"/>
              <w:bottom w:val="single" w:sz="4" w:space="0" w:color="auto"/>
              <w:right w:val="nil"/>
            </w:tcBorders>
          </w:tcPr>
          <w:p w14:paraId="5911A189" w14:textId="77777777" w:rsidR="00760E49" w:rsidRPr="0079777D" w:rsidRDefault="00760E49" w:rsidP="00785F82">
            <w:pPr>
              <w:spacing w:before="0" w:line="240" w:lineRule="auto"/>
              <w:jc w:val="left"/>
              <w:rPr>
                <w:rFonts w:ascii="Arial" w:hAnsi="Arial"/>
                <w:rtl/>
              </w:rPr>
            </w:pPr>
          </w:p>
        </w:tc>
        <w:tc>
          <w:tcPr>
            <w:tcW w:w="3707" w:type="dxa"/>
            <w:vMerge/>
            <w:tcBorders>
              <w:left w:val="nil"/>
              <w:bottom w:val="single" w:sz="4" w:space="0" w:color="auto"/>
              <w:right w:val="nil"/>
            </w:tcBorders>
          </w:tcPr>
          <w:p w14:paraId="146ED7A5" w14:textId="77777777" w:rsidR="00760E49" w:rsidRPr="0079777D" w:rsidRDefault="00760E49"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7B53845E" w14:textId="73BB6060" w:rsidR="00760E49" w:rsidRPr="0079777D" w:rsidRDefault="00760E49" w:rsidP="004C2585">
            <w:pPr>
              <w:spacing w:before="0" w:line="240" w:lineRule="auto"/>
              <w:jc w:val="left"/>
              <w:rPr>
                <w:rFonts w:ascii="Arial" w:hAnsi="Arial"/>
                <w:rtl/>
              </w:rPr>
            </w:pPr>
            <w:r w:rsidRPr="00760E49">
              <w:rPr>
                <w:rFonts w:ascii="Arial" w:hAnsi="Arial"/>
                <w:rtl/>
              </w:rPr>
              <w:t>תקנה 3 לתקנות ההתגוננות האזרחית (נגישות מקלטים)</w:t>
            </w:r>
          </w:p>
        </w:tc>
      </w:tr>
      <w:tr w:rsidR="002F7FE7" w:rsidRPr="0079777D" w14:paraId="0EF1313D" w14:textId="77777777" w:rsidTr="0005255D">
        <w:tc>
          <w:tcPr>
            <w:tcW w:w="892" w:type="dxa"/>
            <w:vMerge w:val="restart"/>
            <w:tcBorders>
              <w:top w:val="single" w:sz="4" w:space="0" w:color="auto"/>
              <w:left w:val="nil"/>
              <w:bottom w:val="nil"/>
              <w:right w:val="nil"/>
            </w:tcBorders>
          </w:tcPr>
          <w:p w14:paraId="4926EA98" w14:textId="15F9B50B" w:rsidR="002F7FE7" w:rsidRPr="0079777D" w:rsidRDefault="002F7FE7" w:rsidP="00785F82">
            <w:pPr>
              <w:spacing w:before="0" w:line="240" w:lineRule="auto"/>
              <w:jc w:val="left"/>
              <w:rPr>
                <w:rFonts w:ascii="Arial" w:hAnsi="Arial"/>
                <w:rtl/>
              </w:rPr>
            </w:pPr>
            <w:r>
              <w:rPr>
                <w:rFonts w:ascii="Arial" w:hAnsi="Arial" w:hint="cs"/>
                <w:rtl/>
              </w:rPr>
              <w:lastRenderedPageBreak/>
              <w:t>4.</w:t>
            </w:r>
          </w:p>
        </w:tc>
        <w:tc>
          <w:tcPr>
            <w:tcW w:w="3707" w:type="dxa"/>
            <w:vMerge w:val="restart"/>
            <w:tcBorders>
              <w:top w:val="single" w:sz="4" w:space="0" w:color="auto"/>
              <w:left w:val="nil"/>
              <w:bottom w:val="nil"/>
              <w:right w:val="nil"/>
            </w:tcBorders>
          </w:tcPr>
          <w:p w14:paraId="750297BE" w14:textId="3B6BCF76" w:rsidR="002F7FE7" w:rsidRPr="0079777D" w:rsidRDefault="002F7FE7" w:rsidP="004C2585">
            <w:pPr>
              <w:spacing w:before="0" w:line="240" w:lineRule="auto"/>
              <w:jc w:val="left"/>
              <w:rPr>
                <w:rFonts w:ascii="Arial" w:hAnsi="Arial"/>
                <w:rtl/>
              </w:rPr>
            </w:pPr>
            <w:r w:rsidRPr="002F7FE7">
              <w:rPr>
                <w:rFonts w:ascii="Arial" w:hAnsi="Arial"/>
                <w:rtl/>
              </w:rPr>
              <w:t>ביצוע התאמות נגישות הנוגעות לריהוט, עמדות שירות ומחשב, מדפים, דלפקים, מושבים, מקומות ואזורי ישיבה או המתנה, ספסלים ושולחנות, כולל אספקת הכמות הנדרשת</w:t>
            </w:r>
          </w:p>
        </w:tc>
        <w:tc>
          <w:tcPr>
            <w:tcW w:w="3707" w:type="dxa"/>
            <w:tcBorders>
              <w:top w:val="single" w:sz="4" w:space="0" w:color="auto"/>
              <w:left w:val="nil"/>
              <w:bottom w:val="nil"/>
              <w:right w:val="nil"/>
            </w:tcBorders>
          </w:tcPr>
          <w:p w14:paraId="7F843BA5" w14:textId="448C924F" w:rsidR="002F7FE7" w:rsidRPr="0079777D" w:rsidRDefault="002F7FE7" w:rsidP="004C2585">
            <w:pPr>
              <w:spacing w:before="0" w:line="240" w:lineRule="auto"/>
              <w:jc w:val="left"/>
              <w:rPr>
                <w:rFonts w:ascii="Arial" w:hAnsi="Arial"/>
                <w:rtl/>
              </w:rPr>
            </w:pPr>
            <w:r w:rsidRPr="002F7FE7">
              <w:rPr>
                <w:rFonts w:ascii="Arial" w:hAnsi="Arial"/>
                <w:rtl/>
              </w:rPr>
              <w:t>תקנות 18, 19, 20, 23, 52, 54, 61(7), 68(א), 70, 77 ו-84 לתקנות נגישות לשירות;</w:t>
            </w:r>
          </w:p>
        </w:tc>
      </w:tr>
      <w:tr w:rsidR="002F7FE7" w:rsidRPr="0079777D" w14:paraId="590BF4F5" w14:textId="77777777" w:rsidTr="0005255D">
        <w:tc>
          <w:tcPr>
            <w:tcW w:w="892" w:type="dxa"/>
            <w:vMerge/>
            <w:tcBorders>
              <w:left w:val="nil"/>
              <w:bottom w:val="nil"/>
              <w:right w:val="nil"/>
            </w:tcBorders>
          </w:tcPr>
          <w:p w14:paraId="55FAB438"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0DE0B7FE"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00FF311E" w14:textId="20D3160F" w:rsidR="002F7FE7" w:rsidRPr="0079777D" w:rsidRDefault="002F7FE7" w:rsidP="004C2585">
            <w:pPr>
              <w:spacing w:before="0" w:line="240" w:lineRule="auto"/>
              <w:jc w:val="left"/>
              <w:rPr>
                <w:rFonts w:ascii="Arial" w:hAnsi="Arial"/>
                <w:rtl/>
              </w:rPr>
            </w:pPr>
            <w:r w:rsidRPr="002F7FE7">
              <w:rPr>
                <w:rFonts w:ascii="Arial" w:hAnsi="Arial"/>
                <w:rtl/>
              </w:rPr>
              <w:t>תקנה 2(ב)(1) לתקנות נגישות בניין קיים ופרט 2(31) בתוספת הראשונה לאותן תקנות;</w:t>
            </w:r>
          </w:p>
        </w:tc>
      </w:tr>
      <w:tr w:rsidR="002F7FE7" w:rsidRPr="0079777D" w14:paraId="119FC50F" w14:textId="77777777" w:rsidTr="0005255D">
        <w:tc>
          <w:tcPr>
            <w:tcW w:w="892" w:type="dxa"/>
            <w:vMerge/>
            <w:tcBorders>
              <w:left w:val="nil"/>
              <w:bottom w:val="nil"/>
              <w:right w:val="nil"/>
            </w:tcBorders>
          </w:tcPr>
          <w:p w14:paraId="3AC14986"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242E7BEA"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26547881" w14:textId="169F5FF9" w:rsidR="002F7FE7" w:rsidRPr="0079777D" w:rsidRDefault="002F7FE7" w:rsidP="004C2585">
            <w:pPr>
              <w:spacing w:before="0" w:line="240" w:lineRule="auto"/>
              <w:jc w:val="left"/>
              <w:rPr>
                <w:rFonts w:ascii="Arial" w:hAnsi="Arial"/>
                <w:rtl/>
              </w:rPr>
            </w:pPr>
            <w:r w:rsidRPr="002F7FE7">
              <w:rPr>
                <w:rFonts w:ascii="Arial" w:hAnsi="Arial"/>
                <w:rtl/>
              </w:rPr>
              <w:t>תקנה 19 לתקנות נגישות למקום שאינו בניין;</w:t>
            </w:r>
          </w:p>
        </w:tc>
      </w:tr>
      <w:tr w:rsidR="002F7FE7" w:rsidRPr="0079777D" w14:paraId="4B6571AF" w14:textId="77777777" w:rsidTr="0005255D">
        <w:tc>
          <w:tcPr>
            <w:tcW w:w="892" w:type="dxa"/>
            <w:vMerge/>
            <w:tcBorders>
              <w:left w:val="nil"/>
              <w:bottom w:val="nil"/>
              <w:right w:val="nil"/>
            </w:tcBorders>
          </w:tcPr>
          <w:p w14:paraId="39577BE9"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6C395A9B"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6F55D8A7" w14:textId="17CF6D9E" w:rsidR="002F7FE7" w:rsidRPr="0079777D" w:rsidRDefault="002F7FE7" w:rsidP="004C2585">
            <w:pPr>
              <w:spacing w:before="0" w:line="240" w:lineRule="auto"/>
              <w:jc w:val="left"/>
              <w:rPr>
                <w:rFonts w:ascii="Arial" w:hAnsi="Arial"/>
                <w:rtl/>
              </w:rPr>
            </w:pPr>
            <w:r w:rsidRPr="002F7FE7">
              <w:rPr>
                <w:rFonts w:ascii="Arial" w:hAnsi="Arial"/>
                <w:rtl/>
              </w:rPr>
              <w:t>פרטים 8.210 ו-8.225 בתוספת השנייה לתקנות התכנון והבנייה;</w:t>
            </w:r>
          </w:p>
        </w:tc>
      </w:tr>
      <w:tr w:rsidR="002F7FE7" w:rsidRPr="0079777D" w14:paraId="2C54DB04" w14:textId="77777777" w:rsidTr="0005255D">
        <w:tc>
          <w:tcPr>
            <w:tcW w:w="892" w:type="dxa"/>
            <w:vMerge/>
            <w:tcBorders>
              <w:left w:val="nil"/>
              <w:bottom w:val="nil"/>
              <w:right w:val="nil"/>
            </w:tcBorders>
          </w:tcPr>
          <w:p w14:paraId="0DC71986"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2A2AE014"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9E33429" w14:textId="6377BC26" w:rsidR="002F7FE7" w:rsidRPr="0079777D" w:rsidRDefault="002F7FE7" w:rsidP="004C2585">
            <w:pPr>
              <w:spacing w:before="0" w:line="240" w:lineRule="auto"/>
              <w:jc w:val="left"/>
              <w:rPr>
                <w:rFonts w:ascii="Arial" w:hAnsi="Arial"/>
                <w:rtl/>
              </w:rPr>
            </w:pPr>
            <w:r w:rsidRPr="002F7FE7">
              <w:rPr>
                <w:rFonts w:ascii="Arial" w:hAnsi="Arial"/>
                <w:rtl/>
              </w:rPr>
              <w:t>תקנות 4, 6(א) ו-8 לתקנות נגישות להשכלה גבוהה;</w:t>
            </w:r>
          </w:p>
        </w:tc>
      </w:tr>
      <w:tr w:rsidR="002F7FE7" w:rsidRPr="0079777D" w14:paraId="23A4672D" w14:textId="77777777" w:rsidTr="0005255D">
        <w:tc>
          <w:tcPr>
            <w:tcW w:w="892" w:type="dxa"/>
            <w:vMerge/>
            <w:tcBorders>
              <w:left w:val="nil"/>
              <w:bottom w:val="nil"/>
              <w:right w:val="nil"/>
            </w:tcBorders>
          </w:tcPr>
          <w:p w14:paraId="4E63054A"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47CEC3BF"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62384463" w14:textId="04737637" w:rsidR="002F7FE7" w:rsidRPr="0079777D" w:rsidRDefault="002F7FE7" w:rsidP="004C2585">
            <w:pPr>
              <w:spacing w:before="0" w:line="240" w:lineRule="auto"/>
              <w:jc w:val="left"/>
              <w:rPr>
                <w:rFonts w:ascii="Arial" w:hAnsi="Arial"/>
                <w:rtl/>
              </w:rPr>
            </w:pPr>
            <w:r w:rsidRPr="002F7FE7">
              <w:rPr>
                <w:rFonts w:ascii="Arial" w:hAnsi="Arial"/>
                <w:rtl/>
              </w:rPr>
              <w:t>תקנות 9, 10 ו-11 לתקנות נגישות להכשרה מקצועית;</w:t>
            </w:r>
          </w:p>
        </w:tc>
      </w:tr>
      <w:tr w:rsidR="002F7FE7" w:rsidRPr="0079777D" w14:paraId="38BD4739" w14:textId="77777777" w:rsidTr="0005255D">
        <w:tc>
          <w:tcPr>
            <w:tcW w:w="892" w:type="dxa"/>
            <w:vMerge/>
            <w:tcBorders>
              <w:left w:val="nil"/>
              <w:bottom w:val="nil"/>
              <w:right w:val="nil"/>
            </w:tcBorders>
          </w:tcPr>
          <w:p w14:paraId="751701AF"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0EA89CB3"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759037E5" w14:textId="2E0AA530" w:rsidR="002F7FE7" w:rsidRPr="0079777D" w:rsidRDefault="002F7FE7" w:rsidP="004C2585">
            <w:pPr>
              <w:spacing w:before="0" w:line="240" w:lineRule="auto"/>
              <w:jc w:val="left"/>
              <w:rPr>
                <w:rFonts w:ascii="Arial" w:hAnsi="Arial"/>
                <w:rtl/>
              </w:rPr>
            </w:pPr>
            <w:r>
              <w:rPr>
                <w:rFonts w:hint="cs"/>
                <w:rtl/>
              </w:rPr>
              <w:t>ת</w:t>
            </w:r>
            <w:r w:rsidRPr="002F7FE7">
              <w:rPr>
                <w:rFonts w:ascii="Arial" w:hAnsi="Arial"/>
                <w:rtl/>
              </w:rPr>
              <w:t>קנה 11 לתקנות נגישות למוסד חינוך חדש;</w:t>
            </w:r>
          </w:p>
        </w:tc>
      </w:tr>
      <w:tr w:rsidR="002F7FE7" w:rsidRPr="0079777D" w14:paraId="10FAE41A" w14:textId="77777777" w:rsidTr="0005255D">
        <w:tc>
          <w:tcPr>
            <w:tcW w:w="892" w:type="dxa"/>
            <w:vMerge/>
            <w:tcBorders>
              <w:left w:val="nil"/>
              <w:bottom w:val="nil"/>
              <w:right w:val="nil"/>
            </w:tcBorders>
          </w:tcPr>
          <w:p w14:paraId="50623970"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63424E75"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01C8D75E" w14:textId="5BD26F19" w:rsidR="002F7FE7" w:rsidRPr="0079777D" w:rsidRDefault="002F7FE7" w:rsidP="004C2585">
            <w:pPr>
              <w:spacing w:before="0" w:line="240" w:lineRule="auto"/>
              <w:jc w:val="left"/>
              <w:rPr>
                <w:rFonts w:ascii="Arial" w:hAnsi="Arial"/>
                <w:rtl/>
              </w:rPr>
            </w:pPr>
            <w:r w:rsidRPr="002F7FE7">
              <w:rPr>
                <w:rFonts w:ascii="Arial" w:hAnsi="Arial"/>
                <w:rtl/>
              </w:rPr>
              <w:t>תקנה 5 לתקנות נגישות לבריאות ופרט 30 בתוספת הראשונה לאותן תקנות;</w:t>
            </w:r>
          </w:p>
        </w:tc>
      </w:tr>
      <w:tr w:rsidR="002F7FE7" w:rsidRPr="0079777D" w14:paraId="10BF3BB8" w14:textId="77777777" w:rsidTr="006F112E">
        <w:tc>
          <w:tcPr>
            <w:tcW w:w="892" w:type="dxa"/>
            <w:vMerge/>
            <w:tcBorders>
              <w:left w:val="nil"/>
              <w:bottom w:val="nil"/>
              <w:right w:val="nil"/>
            </w:tcBorders>
          </w:tcPr>
          <w:p w14:paraId="53C5F0E5"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6BB769AD"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765E0A54" w14:textId="6FCE6D65" w:rsidR="002F7FE7" w:rsidRPr="002F7FE7" w:rsidRDefault="002F7FE7" w:rsidP="004C2585">
            <w:pPr>
              <w:spacing w:before="0" w:line="240" w:lineRule="auto"/>
              <w:jc w:val="left"/>
              <w:rPr>
                <w:rFonts w:ascii="Arial" w:hAnsi="Arial"/>
                <w:rtl/>
              </w:rPr>
            </w:pPr>
            <w:r w:rsidRPr="002F7FE7">
              <w:rPr>
                <w:rFonts w:ascii="Arial" w:hAnsi="Arial"/>
                <w:rtl/>
              </w:rPr>
              <w:t>תקנה 7 לתקנות נגישות לבריאות ופרט 15 בתוספת השנייה לאותן תקנות;</w:t>
            </w:r>
          </w:p>
        </w:tc>
      </w:tr>
      <w:tr w:rsidR="002F7FE7" w:rsidRPr="0079777D" w14:paraId="63306E2C" w14:textId="77777777" w:rsidTr="006F112E">
        <w:tc>
          <w:tcPr>
            <w:tcW w:w="892" w:type="dxa"/>
            <w:vMerge/>
            <w:tcBorders>
              <w:left w:val="nil"/>
              <w:bottom w:val="nil"/>
              <w:right w:val="nil"/>
            </w:tcBorders>
          </w:tcPr>
          <w:p w14:paraId="040D80B5"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150F6045"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09ECF99B" w14:textId="037EB0CB" w:rsidR="002F7FE7" w:rsidRPr="0079777D" w:rsidRDefault="002F7FE7" w:rsidP="004C2585">
            <w:pPr>
              <w:spacing w:before="0" w:line="240" w:lineRule="auto"/>
              <w:jc w:val="left"/>
              <w:rPr>
                <w:rFonts w:ascii="Arial" w:hAnsi="Arial"/>
                <w:rtl/>
              </w:rPr>
            </w:pPr>
            <w:r w:rsidRPr="002F7FE7">
              <w:rPr>
                <w:rFonts w:ascii="Arial" w:hAnsi="Arial"/>
                <w:rtl/>
              </w:rPr>
              <w:t>תקנות 2, 13, 14 ו-18 לתקנות נגישות פרטנית ופרטים 20, 21, 24 ו-25 בתוספת השנייה לאותן תקנות</w:t>
            </w:r>
          </w:p>
        </w:tc>
      </w:tr>
      <w:tr w:rsidR="002F7FE7" w:rsidRPr="0079777D" w14:paraId="2C75537F" w14:textId="77777777" w:rsidTr="006F112E">
        <w:tc>
          <w:tcPr>
            <w:tcW w:w="892" w:type="dxa"/>
            <w:vMerge w:val="restart"/>
            <w:tcBorders>
              <w:top w:val="nil"/>
              <w:left w:val="nil"/>
              <w:bottom w:val="nil"/>
              <w:right w:val="nil"/>
            </w:tcBorders>
          </w:tcPr>
          <w:p w14:paraId="2A53191B" w14:textId="389D33E6" w:rsidR="002F7FE7" w:rsidRPr="0079777D" w:rsidRDefault="002F7FE7" w:rsidP="00785F82">
            <w:pPr>
              <w:spacing w:before="0" w:line="240" w:lineRule="auto"/>
              <w:jc w:val="left"/>
              <w:rPr>
                <w:rFonts w:ascii="Arial" w:hAnsi="Arial"/>
                <w:rtl/>
              </w:rPr>
            </w:pPr>
            <w:r>
              <w:rPr>
                <w:rFonts w:ascii="Arial" w:hAnsi="Arial" w:hint="cs"/>
                <w:rtl/>
              </w:rPr>
              <w:t>5.</w:t>
            </w:r>
          </w:p>
        </w:tc>
        <w:tc>
          <w:tcPr>
            <w:tcW w:w="3707" w:type="dxa"/>
            <w:vMerge w:val="restart"/>
            <w:tcBorders>
              <w:top w:val="nil"/>
              <w:left w:val="nil"/>
              <w:bottom w:val="nil"/>
              <w:right w:val="nil"/>
            </w:tcBorders>
          </w:tcPr>
          <w:p w14:paraId="50F6E5E4" w14:textId="6EB1F1D1" w:rsidR="002F7FE7" w:rsidRPr="0079777D" w:rsidRDefault="002F7FE7" w:rsidP="004C2585">
            <w:pPr>
              <w:spacing w:before="0" w:line="240" w:lineRule="auto"/>
              <w:jc w:val="left"/>
              <w:rPr>
                <w:rFonts w:ascii="Arial" w:hAnsi="Arial"/>
                <w:rtl/>
              </w:rPr>
            </w:pPr>
            <w:r w:rsidRPr="002F7FE7">
              <w:rPr>
                <w:rFonts w:ascii="Arial" w:hAnsi="Arial"/>
                <w:rtl/>
              </w:rPr>
              <w:t>ביצוע התאמות נגישות בשילוט ולוחות מידע, ובכלל זה לוח אלקטרוני ושילוט הכוונה, זיהוי ומתן מידע</w:t>
            </w:r>
          </w:p>
        </w:tc>
        <w:tc>
          <w:tcPr>
            <w:tcW w:w="3707" w:type="dxa"/>
            <w:tcBorders>
              <w:top w:val="nil"/>
              <w:left w:val="nil"/>
              <w:bottom w:val="nil"/>
              <w:right w:val="nil"/>
            </w:tcBorders>
          </w:tcPr>
          <w:p w14:paraId="2ADE47CD" w14:textId="61BC1235" w:rsidR="002F7FE7" w:rsidRPr="0079777D" w:rsidRDefault="002F7FE7" w:rsidP="004C2585">
            <w:pPr>
              <w:spacing w:before="0" w:line="240" w:lineRule="auto"/>
              <w:jc w:val="left"/>
              <w:rPr>
                <w:rFonts w:ascii="Arial" w:hAnsi="Arial"/>
                <w:rtl/>
              </w:rPr>
            </w:pPr>
            <w:r w:rsidRPr="002F7FE7">
              <w:rPr>
                <w:rFonts w:ascii="Arial" w:hAnsi="Arial"/>
                <w:rtl/>
              </w:rPr>
              <w:t>תקנות 16, 18(ז), 20(א), 25(א)(4), 44(2), 54(6) ו-62 לתקנות נגישות לשירות;</w:t>
            </w:r>
          </w:p>
        </w:tc>
      </w:tr>
      <w:tr w:rsidR="002F7FE7" w:rsidRPr="0079777D" w14:paraId="126277AD" w14:textId="77777777" w:rsidTr="00354924">
        <w:tc>
          <w:tcPr>
            <w:tcW w:w="892" w:type="dxa"/>
            <w:vMerge/>
            <w:tcBorders>
              <w:left w:val="nil"/>
              <w:bottom w:val="nil"/>
              <w:right w:val="nil"/>
            </w:tcBorders>
          </w:tcPr>
          <w:p w14:paraId="2C1108AD"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2486B103"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5E418399" w14:textId="4FBD75CD" w:rsidR="002F7FE7" w:rsidRPr="0079777D" w:rsidRDefault="002F7FE7" w:rsidP="004C2585">
            <w:pPr>
              <w:spacing w:before="0" w:line="240" w:lineRule="auto"/>
              <w:jc w:val="left"/>
              <w:rPr>
                <w:rFonts w:ascii="Arial" w:hAnsi="Arial"/>
                <w:rtl/>
              </w:rPr>
            </w:pPr>
            <w:r w:rsidRPr="002F7FE7">
              <w:rPr>
                <w:rFonts w:ascii="Arial" w:hAnsi="Arial"/>
                <w:rtl/>
              </w:rPr>
              <w:t>תקנה 2(ג) לתקנות נגישות לשירותי שעת חירום במסגרות;</w:t>
            </w:r>
          </w:p>
        </w:tc>
      </w:tr>
      <w:tr w:rsidR="002F7FE7" w:rsidRPr="0079777D" w14:paraId="13DC5C39" w14:textId="77777777" w:rsidTr="00354924">
        <w:tc>
          <w:tcPr>
            <w:tcW w:w="892" w:type="dxa"/>
            <w:vMerge/>
            <w:tcBorders>
              <w:left w:val="nil"/>
              <w:bottom w:val="nil"/>
              <w:right w:val="nil"/>
            </w:tcBorders>
          </w:tcPr>
          <w:p w14:paraId="6695DB52"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1E0BD0D4"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657080B" w14:textId="6DAF6B11" w:rsidR="002F7FE7" w:rsidRPr="0079777D" w:rsidRDefault="002F7FE7" w:rsidP="004C2585">
            <w:pPr>
              <w:spacing w:before="0" w:line="240" w:lineRule="auto"/>
              <w:jc w:val="left"/>
              <w:rPr>
                <w:rFonts w:ascii="Arial" w:hAnsi="Arial"/>
                <w:rtl/>
              </w:rPr>
            </w:pPr>
            <w:r w:rsidRPr="002F7FE7">
              <w:rPr>
                <w:rFonts w:ascii="Arial" w:hAnsi="Arial"/>
                <w:rtl/>
              </w:rPr>
              <w:t>תקנה 2 לתקנות נגישות לבניין קיים ופרט 2(4) בתוספת הראשונה לאותן תקנות;</w:t>
            </w:r>
          </w:p>
        </w:tc>
      </w:tr>
      <w:tr w:rsidR="002F7FE7" w:rsidRPr="0079777D" w14:paraId="7769C836" w14:textId="77777777" w:rsidTr="00354924">
        <w:tc>
          <w:tcPr>
            <w:tcW w:w="892" w:type="dxa"/>
            <w:vMerge/>
            <w:tcBorders>
              <w:left w:val="nil"/>
              <w:bottom w:val="nil"/>
              <w:right w:val="nil"/>
            </w:tcBorders>
          </w:tcPr>
          <w:p w14:paraId="07CAC277"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0892F4D9"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08C7E35B" w14:textId="32CB2335" w:rsidR="002F7FE7" w:rsidRPr="0079777D" w:rsidRDefault="002F7FE7" w:rsidP="004C2585">
            <w:pPr>
              <w:spacing w:before="0" w:line="240" w:lineRule="auto"/>
              <w:jc w:val="left"/>
              <w:rPr>
                <w:rFonts w:ascii="Arial" w:hAnsi="Arial"/>
                <w:rtl/>
              </w:rPr>
            </w:pPr>
            <w:r w:rsidRPr="002F7FE7">
              <w:rPr>
                <w:rFonts w:ascii="Arial" w:hAnsi="Arial"/>
                <w:rtl/>
              </w:rPr>
              <w:t>תקנה 2(א) לתקנות נגישות למקום שאינו בניין ופרט 10 בתוספת השנייה לאותן תקנות;</w:t>
            </w:r>
          </w:p>
        </w:tc>
      </w:tr>
      <w:tr w:rsidR="002F7FE7" w:rsidRPr="0079777D" w14:paraId="14B1E93E" w14:textId="77777777" w:rsidTr="00354924">
        <w:tc>
          <w:tcPr>
            <w:tcW w:w="892" w:type="dxa"/>
            <w:vMerge/>
            <w:tcBorders>
              <w:left w:val="nil"/>
              <w:bottom w:val="nil"/>
              <w:right w:val="nil"/>
            </w:tcBorders>
          </w:tcPr>
          <w:p w14:paraId="3032BBA0"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2554B448"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3D94E8C0" w14:textId="46CE95E8" w:rsidR="002F7FE7" w:rsidRPr="0079777D" w:rsidRDefault="002F7FE7" w:rsidP="004C2585">
            <w:pPr>
              <w:spacing w:before="0" w:line="240" w:lineRule="auto"/>
              <w:jc w:val="left"/>
              <w:rPr>
                <w:rFonts w:ascii="Arial" w:hAnsi="Arial"/>
                <w:rtl/>
              </w:rPr>
            </w:pPr>
            <w:r w:rsidRPr="002F7FE7">
              <w:rPr>
                <w:rFonts w:ascii="Arial" w:hAnsi="Arial"/>
                <w:rtl/>
              </w:rPr>
              <w:t>פרטים 8.56 ו-8.100 בתוספת השנייה לתקנות התכנון והבנייה;</w:t>
            </w:r>
          </w:p>
        </w:tc>
      </w:tr>
      <w:tr w:rsidR="002F7FE7" w:rsidRPr="0079777D" w14:paraId="11F2A419" w14:textId="77777777" w:rsidTr="00354924">
        <w:tc>
          <w:tcPr>
            <w:tcW w:w="892" w:type="dxa"/>
            <w:vMerge/>
            <w:tcBorders>
              <w:left w:val="nil"/>
              <w:bottom w:val="nil"/>
              <w:right w:val="nil"/>
            </w:tcBorders>
          </w:tcPr>
          <w:p w14:paraId="084D9AB0"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2433F707"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78989E02" w14:textId="4ED1D1DA" w:rsidR="002F7FE7" w:rsidRPr="0079777D" w:rsidRDefault="002F7FE7" w:rsidP="004C2585">
            <w:pPr>
              <w:spacing w:before="0" w:line="240" w:lineRule="auto"/>
              <w:jc w:val="left"/>
              <w:rPr>
                <w:rFonts w:ascii="Arial" w:hAnsi="Arial"/>
                <w:rtl/>
              </w:rPr>
            </w:pPr>
            <w:r w:rsidRPr="002F7FE7">
              <w:rPr>
                <w:rFonts w:ascii="Arial" w:hAnsi="Arial"/>
                <w:rtl/>
              </w:rPr>
              <w:t>תקנות 4(א) ו-6(א) לתקנות נגישות להשכלה גבוהה;</w:t>
            </w:r>
          </w:p>
        </w:tc>
      </w:tr>
      <w:tr w:rsidR="002F7FE7" w:rsidRPr="0079777D" w14:paraId="751BE237" w14:textId="77777777" w:rsidTr="00354924">
        <w:tc>
          <w:tcPr>
            <w:tcW w:w="892" w:type="dxa"/>
            <w:vMerge/>
            <w:tcBorders>
              <w:left w:val="nil"/>
              <w:bottom w:val="nil"/>
              <w:right w:val="nil"/>
            </w:tcBorders>
          </w:tcPr>
          <w:p w14:paraId="248DFFD1"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769BB942"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F1F0BFE" w14:textId="2E1F3D6C" w:rsidR="002F7FE7" w:rsidRPr="0079777D" w:rsidRDefault="002F7FE7" w:rsidP="004C2585">
            <w:pPr>
              <w:spacing w:before="0" w:line="240" w:lineRule="auto"/>
              <w:jc w:val="left"/>
              <w:rPr>
                <w:rFonts w:ascii="Arial" w:hAnsi="Arial"/>
                <w:rtl/>
              </w:rPr>
            </w:pPr>
            <w:r w:rsidRPr="002F7FE7">
              <w:rPr>
                <w:rFonts w:ascii="Arial" w:hAnsi="Arial"/>
                <w:rtl/>
              </w:rPr>
              <w:t>תקנות 9 ו-10(1) ו-(5) לתקנות נגישות להכשרה מקצועית;</w:t>
            </w:r>
          </w:p>
        </w:tc>
      </w:tr>
      <w:tr w:rsidR="002F7FE7" w:rsidRPr="0079777D" w14:paraId="5BC7B835" w14:textId="77777777" w:rsidTr="00354924">
        <w:tc>
          <w:tcPr>
            <w:tcW w:w="892" w:type="dxa"/>
            <w:vMerge/>
            <w:tcBorders>
              <w:left w:val="nil"/>
              <w:bottom w:val="nil"/>
              <w:right w:val="nil"/>
            </w:tcBorders>
          </w:tcPr>
          <w:p w14:paraId="49C25B1B"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402DEFDA"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3D575E41" w14:textId="5FB57D75" w:rsidR="002F7FE7" w:rsidRPr="0079777D" w:rsidRDefault="002F7FE7" w:rsidP="004C2585">
            <w:pPr>
              <w:spacing w:before="0" w:line="240" w:lineRule="auto"/>
              <w:jc w:val="left"/>
              <w:rPr>
                <w:rFonts w:ascii="Arial" w:hAnsi="Arial"/>
                <w:rtl/>
              </w:rPr>
            </w:pPr>
            <w:r w:rsidRPr="002F7FE7">
              <w:rPr>
                <w:rFonts w:ascii="Arial" w:hAnsi="Arial"/>
                <w:rtl/>
              </w:rPr>
              <w:t>תקנה 5 לתקנות נגישות לבריאות ופרטים 7 ו-13 בתוספת הראשונה לתקנות האמורות;</w:t>
            </w:r>
          </w:p>
        </w:tc>
      </w:tr>
      <w:tr w:rsidR="002F7FE7" w:rsidRPr="0079777D" w14:paraId="6424C292" w14:textId="77777777" w:rsidTr="00354924">
        <w:tc>
          <w:tcPr>
            <w:tcW w:w="892" w:type="dxa"/>
            <w:vMerge/>
            <w:tcBorders>
              <w:left w:val="nil"/>
              <w:bottom w:val="nil"/>
              <w:right w:val="nil"/>
            </w:tcBorders>
          </w:tcPr>
          <w:p w14:paraId="17F2A5DE"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52D1FC9B"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5CD4A0AC" w14:textId="0D1AF939" w:rsidR="002F7FE7" w:rsidRPr="002F7FE7" w:rsidRDefault="002F7FE7" w:rsidP="004C2585">
            <w:pPr>
              <w:spacing w:before="0" w:line="240" w:lineRule="auto"/>
              <w:jc w:val="left"/>
              <w:rPr>
                <w:rFonts w:ascii="Arial" w:hAnsi="Arial"/>
                <w:rtl/>
              </w:rPr>
            </w:pPr>
            <w:r w:rsidRPr="002F7FE7">
              <w:rPr>
                <w:rFonts w:ascii="Arial" w:hAnsi="Arial"/>
                <w:rtl/>
              </w:rPr>
              <w:t>תקנה 7 לתקנות נגישות לבריאות ופרט 15 בתוספת השנייה לאותן תקנות;</w:t>
            </w:r>
          </w:p>
        </w:tc>
      </w:tr>
      <w:tr w:rsidR="002F7FE7" w:rsidRPr="0079777D" w14:paraId="3AA30847" w14:textId="77777777" w:rsidTr="00354924">
        <w:tc>
          <w:tcPr>
            <w:tcW w:w="892" w:type="dxa"/>
            <w:vMerge/>
            <w:tcBorders>
              <w:left w:val="nil"/>
              <w:bottom w:val="nil"/>
              <w:right w:val="nil"/>
            </w:tcBorders>
          </w:tcPr>
          <w:p w14:paraId="17AF580C"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3CD17E6E"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4BEC1308" w14:textId="661C75CF" w:rsidR="002F7FE7" w:rsidRPr="002F7FE7" w:rsidRDefault="002F7FE7" w:rsidP="004C2585">
            <w:pPr>
              <w:spacing w:before="0" w:line="240" w:lineRule="auto"/>
              <w:jc w:val="left"/>
              <w:rPr>
                <w:rFonts w:ascii="Arial" w:hAnsi="Arial"/>
                <w:rtl/>
              </w:rPr>
            </w:pPr>
            <w:r w:rsidRPr="002F7FE7">
              <w:rPr>
                <w:rFonts w:ascii="Arial" w:hAnsi="Arial"/>
                <w:rtl/>
              </w:rPr>
              <w:t>תקנות 26 ו-27 לתקנות נגישות לתחבורה ציבורית ופרטים 1, 12 ו-13 בתוספת התשיעית לאותן תקנות;</w:t>
            </w:r>
          </w:p>
        </w:tc>
      </w:tr>
      <w:tr w:rsidR="002F7FE7" w:rsidRPr="0079777D" w14:paraId="45F7ED6F" w14:textId="77777777" w:rsidTr="00354924">
        <w:tc>
          <w:tcPr>
            <w:tcW w:w="892" w:type="dxa"/>
            <w:vMerge/>
            <w:tcBorders>
              <w:left w:val="nil"/>
              <w:bottom w:val="nil"/>
              <w:right w:val="nil"/>
            </w:tcBorders>
          </w:tcPr>
          <w:p w14:paraId="44B49843"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5F422578"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07A4525A" w14:textId="5BEA3C72" w:rsidR="002F7FE7" w:rsidRPr="002F7FE7" w:rsidRDefault="002F7FE7" w:rsidP="004C2585">
            <w:pPr>
              <w:spacing w:before="0" w:line="240" w:lineRule="auto"/>
              <w:jc w:val="left"/>
              <w:rPr>
                <w:rFonts w:ascii="Arial" w:hAnsi="Arial"/>
                <w:rtl/>
              </w:rPr>
            </w:pPr>
            <w:r w:rsidRPr="002F7FE7">
              <w:rPr>
                <w:rFonts w:ascii="Arial" w:hAnsi="Arial"/>
                <w:rtl/>
              </w:rPr>
              <w:t>תקנה 35 לתקנות נגישות למוסד חינוך חדש;</w:t>
            </w:r>
          </w:p>
        </w:tc>
      </w:tr>
      <w:tr w:rsidR="002F7FE7" w:rsidRPr="0079777D" w14:paraId="7C34A7FF" w14:textId="77777777" w:rsidTr="00354924">
        <w:tc>
          <w:tcPr>
            <w:tcW w:w="892" w:type="dxa"/>
            <w:vMerge/>
            <w:tcBorders>
              <w:left w:val="nil"/>
              <w:bottom w:val="nil"/>
              <w:right w:val="nil"/>
            </w:tcBorders>
          </w:tcPr>
          <w:p w14:paraId="35B866C4"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7E4B37AE"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26A3FD2E" w14:textId="3EB04EA3" w:rsidR="002F7FE7" w:rsidRPr="002F7FE7" w:rsidRDefault="002F7FE7" w:rsidP="004C2585">
            <w:pPr>
              <w:spacing w:before="0" w:line="240" w:lineRule="auto"/>
              <w:jc w:val="left"/>
              <w:rPr>
                <w:rFonts w:ascii="Arial" w:hAnsi="Arial"/>
                <w:rtl/>
              </w:rPr>
            </w:pPr>
            <w:r w:rsidRPr="002F7FE7">
              <w:rPr>
                <w:rFonts w:ascii="Arial" w:hAnsi="Arial"/>
                <w:rtl/>
              </w:rPr>
              <w:t>תקנות 2, 14 ו-18 לתקנות נגישות פרטנית ופרט 4 בתוספת השנייה לאותן תקנות;</w:t>
            </w:r>
          </w:p>
        </w:tc>
      </w:tr>
      <w:tr w:rsidR="002F7FE7" w:rsidRPr="0079777D" w14:paraId="6E72D466" w14:textId="77777777" w:rsidTr="006F112E">
        <w:tc>
          <w:tcPr>
            <w:tcW w:w="892" w:type="dxa"/>
            <w:vMerge/>
            <w:tcBorders>
              <w:left w:val="nil"/>
              <w:bottom w:val="single" w:sz="4" w:space="0" w:color="auto"/>
              <w:right w:val="nil"/>
            </w:tcBorders>
          </w:tcPr>
          <w:p w14:paraId="71493DF1"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single" w:sz="4" w:space="0" w:color="auto"/>
              <w:right w:val="nil"/>
            </w:tcBorders>
          </w:tcPr>
          <w:p w14:paraId="21DA3DC4"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4C803B61" w14:textId="1E2EC509" w:rsidR="002F7FE7" w:rsidRPr="0079777D" w:rsidRDefault="002F7FE7" w:rsidP="004C2585">
            <w:pPr>
              <w:spacing w:before="0" w:line="240" w:lineRule="auto"/>
              <w:jc w:val="left"/>
              <w:rPr>
                <w:rFonts w:ascii="Arial" w:hAnsi="Arial"/>
                <w:rtl/>
              </w:rPr>
            </w:pPr>
            <w:r w:rsidRPr="002F7FE7">
              <w:rPr>
                <w:rFonts w:ascii="Arial" w:hAnsi="Arial"/>
                <w:rtl/>
              </w:rPr>
              <w:t>תקנה 5 לתקנות ההתגוננות האזרחית (נגישות מקלטים)</w:t>
            </w:r>
          </w:p>
        </w:tc>
      </w:tr>
      <w:tr w:rsidR="002F7FE7" w:rsidRPr="0079777D" w14:paraId="106389A4" w14:textId="77777777" w:rsidTr="006F112E">
        <w:tc>
          <w:tcPr>
            <w:tcW w:w="892" w:type="dxa"/>
            <w:vMerge w:val="restart"/>
            <w:tcBorders>
              <w:top w:val="single" w:sz="4" w:space="0" w:color="auto"/>
              <w:left w:val="nil"/>
              <w:bottom w:val="nil"/>
              <w:right w:val="nil"/>
            </w:tcBorders>
          </w:tcPr>
          <w:p w14:paraId="0C2EDC0D" w14:textId="337A46AA" w:rsidR="002F7FE7" w:rsidRPr="0079777D" w:rsidRDefault="00BF631D" w:rsidP="00785F82">
            <w:pPr>
              <w:spacing w:before="0" w:line="240" w:lineRule="auto"/>
              <w:jc w:val="left"/>
              <w:rPr>
                <w:rFonts w:ascii="Arial" w:hAnsi="Arial"/>
                <w:rtl/>
              </w:rPr>
            </w:pPr>
            <w:r>
              <w:rPr>
                <w:rFonts w:ascii="Arial" w:hAnsi="Arial" w:hint="cs"/>
                <w:rtl/>
              </w:rPr>
              <w:t>6</w:t>
            </w:r>
            <w:r w:rsidR="002F7FE7">
              <w:rPr>
                <w:rFonts w:ascii="Arial" w:hAnsi="Arial" w:hint="cs"/>
                <w:rtl/>
              </w:rPr>
              <w:t>.</w:t>
            </w:r>
          </w:p>
        </w:tc>
        <w:tc>
          <w:tcPr>
            <w:tcW w:w="3707" w:type="dxa"/>
            <w:vMerge w:val="restart"/>
            <w:tcBorders>
              <w:top w:val="single" w:sz="4" w:space="0" w:color="auto"/>
              <w:left w:val="nil"/>
              <w:bottom w:val="nil"/>
              <w:right w:val="nil"/>
            </w:tcBorders>
          </w:tcPr>
          <w:p w14:paraId="7CBCA5AD" w14:textId="41A6B436" w:rsidR="002F7FE7" w:rsidRPr="0079777D" w:rsidRDefault="00050D7C" w:rsidP="002D40A3">
            <w:pPr>
              <w:spacing w:before="0" w:line="240" w:lineRule="auto"/>
              <w:jc w:val="left"/>
              <w:rPr>
                <w:rFonts w:ascii="Arial" w:hAnsi="Arial"/>
                <w:rtl/>
              </w:rPr>
            </w:pPr>
            <w:r>
              <w:rPr>
                <w:rFonts w:ascii="Arial" w:hAnsi="Arial"/>
                <w:rtl/>
              </w:rPr>
              <w:t>ביצוע התאמות נגישות</w:t>
            </w:r>
            <w:r>
              <w:rPr>
                <w:rFonts w:ascii="Arial" w:hAnsi="Arial" w:hint="cs"/>
                <w:rtl/>
              </w:rPr>
              <w:t xml:space="preserve"> </w:t>
            </w:r>
            <w:r>
              <w:rPr>
                <w:rFonts w:ascii="Arial" w:hAnsi="Arial"/>
                <w:rtl/>
              </w:rPr>
              <w:t>בנוהלי השירות, הליכיו או</w:t>
            </w:r>
            <w:r>
              <w:rPr>
                <w:rFonts w:ascii="Arial" w:hAnsi="Arial" w:hint="cs"/>
                <w:rtl/>
              </w:rPr>
              <w:t xml:space="preserve"> </w:t>
            </w:r>
            <w:r>
              <w:rPr>
                <w:rFonts w:ascii="Arial" w:hAnsi="Arial"/>
                <w:rtl/>
              </w:rPr>
              <w:t>נוהגיו, ובכלל זה לעניין איסור</w:t>
            </w:r>
            <w:r>
              <w:rPr>
                <w:rFonts w:ascii="Arial" w:hAnsi="Arial" w:hint="cs"/>
                <w:rtl/>
              </w:rPr>
              <w:t xml:space="preserve"> </w:t>
            </w:r>
            <w:r>
              <w:rPr>
                <w:rFonts w:ascii="Arial" w:hAnsi="Arial"/>
                <w:rtl/>
              </w:rPr>
              <w:t>הטלת תשלום על אדם עם</w:t>
            </w:r>
            <w:r>
              <w:rPr>
                <w:rFonts w:ascii="Arial" w:hAnsi="Arial" w:hint="cs"/>
                <w:rtl/>
              </w:rPr>
              <w:t xml:space="preserve"> </w:t>
            </w:r>
            <w:r>
              <w:rPr>
                <w:rFonts w:ascii="Arial" w:hAnsi="Arial"/>
                <w:rtl/>
              </w:rPr>
              <w:t>מוגבלות בשל ביצוע התאמות</w:t>
            </w:r>
            <w:r>
              <w:rPr>
                <w:rFonts w:ascii="Arial" w:hAnsi="Arial" w:hint="cs"/>
                <w:rtl/>
              </w:rPr>
              <w:t xml:space="preserve"> </w:t>
            </w:r>
            <w:r>
              <w:rPr>
                <w:rFonts w:ascii="Arial" w:hAnsi="Arial"/>
                <w:rtl/>
              </w:rPr>
              <w:t>נגישות בעבורו, איסור התניית</w:t>
            </w:r>
            <w:r>
              <w:rPr>
                <w:rFonts w:ascii="Arial" w:hAnsi="Arial" w:hint="cs"/>
                <w:rtl/>
              </w:rPr>
              <w:t xml:space="preserve"> </w:t>
            </w:r>
            <w:r>
              <w:rPr>
                <w:rFonts w:ascii="Arial" w:hAnsi="Arial"/>
                <w:rtl/>
              </w:rPr>
              <w:t>שירות</w:t>
            </w:r>
            <w:r>
              <w:rPr>
                <w:rFonts w:ascii="Arial" w:hAnsi="Arial" w:hint="cs"/>
                <w:rtl/>
              </w:rPr>
              <w:t xml:space="preserve"> </w:t>
            </w:r>
            <w:r>
              <w:rPr>
                <w:rFonts w:ascii="Arial" w:hAnsi="Arial"/>
                <w:rtl/>
              </w:rPr>
              <w:t>בהצגת תעודה המעידה</w:t>
            </w:r>
            <w:r>
              <w:rPr>
                <w:rFonts w:ascii="Arial" w:hAnsi="Arial" w:hint="cs"/>
                <w:rtl/>
              </w:rPr>
              <w:t xml:space="preserve"> </w:t>
            </w:r>
            <w:r>
              <w:rPr>
                <w:rFonts w:ascii="Arial" w:hAnsi="Arial"/>
                <w:rtl/>
              </w:rPr>
              <w:t>על מוגבלות, מתן שירות</w:t>
            </w:r>
            <w:r>
              <w:rPr>
                <w:rFonts w:ascii="Arial" w:hAnsi="Arial" w:hint="cs"/>
                <w:rtl/>
              </w:rPr>
              <w:t xml:space="preserve"> </w:t>
            </w:r>
            <w:r w:rsidR="00BF631D" w:rsidRPr="00BF631D">
              <w:rPr>
                <w:rFonts w:ascii="Arial" w:hAnsi="Arial"/>
                <w:rtl/>
              </w:rPr>
              <w:t>בלא המתנה בת</w:t>
            </w:r>
            <w:r>
              <w:rPr>
                <w:rFonts w:ascii="Arial" w:hAnsi="Arial"/>
                <w:rtl/>
              </w:rPr>
              <w:t>ור לאדם עם</w:t>
            </w:r>
            <w:r>
              <w:rPr>
                <w:rFonts w:ascii="Arial" w:hAnsi="Arial" w:hint="cs"/>
                <w:rtl/>
              </w:rPr>
              <w:t xml:space="preserve"> </w:t>
            </w:r>
            <w:r>
              <w:rPr>
                <w:rFonts w:ascii="Arial" w:hAnsi="Arial"/>
                <w:rtl/>
              </w:rPr>
              <w:t>מוגבלות הזכאי לכך, לבקשתו</w:t>
            </w:r>
            <w:r>
              <w:rPr>
                <w:rFonts w:ascii="Arial" w:hAnsi="Arial" w:hint="cs"/>
                <w:rtl/>
              </w:rPr>
              <w:t xml:space="preserve"> </w:t>
            </w:r>
            <w:r>
              <w:rPr>
                <w:rFonts w:ascii="Arial" w:hAnsi="Arial"/>
                <w:rtl/>
              </w:rPr>
              <w:t>או לבקשת אדם המלווה</w:t>
            </w:r>
            <w:r>
              <w:rPr>
                <w:rFonts w:ascii="Arial" w:hAnsi="Arial" w:hint="cs"/>
                <w:rtl/>
              </w:rPr>
              <w:t xml:space="preserve"> </w:t>
            </w:r>
            <w:r>
              <w:rPr>
                <w:rFonts w:ascii="Arial" w:hAnsi="Arial"/>
                <w:rtl/>
              </w:rPr>
              <w:t>אותו, מתן אפשרות לאדם עם</w:t>
            </w:r>
            <w:r>
              <w:rPr>
                <w:rFonts w:ascii="Arial" w:hAnsi="Arial" w:hint="cs"/>
                <w:rtl/>
              </w:rPr>
              <w:t xml:space="preserve"> </w:t>
            </w:r>
            <w:r>
              <w:rPr>
                <w:rFonts w:ascii="Arial" w:hAnsi="Arial"/>
                <w:rtl/>
              </w:rPr>
              <w:t>מוגבלות להשתמש בשירות</w:t>
            </w:r>
            <w:r w:rsidR="002D40A3">
              <w:rPr>
                <w:rFonts w:ascii="Arial" w:hAnsi="Arial" w:hint="cs"/>
                <w:rtl/>
              </w:rPr>
              <w:t xml:space="preserve"> </w:t>
            </w:r>
            <w:r w:rsidR="002D40A3">
              <w:rPr>
                <w:rFonts w:ascii="Arial" w:hAnsi="Arial"/>
                <w:rtl/>
              </w:rPr>
              <w:t>תוך הסתייעות בחיית שירות</w:t>
            </w:r>
            <w:r w:rsidR="002D40A3">
              <w:rPr>
                <w:rFonts w:ascii="Arial" w:hAnsi="Arial" w:hint="cs"/>
                <w:rtl/>
              </w:rPr>
              <w:t xml:space="preserve"> </w:t>
            </w:r>
            <w:r w:rsidR="002D40A3">
              <w:rPr>
                <w:rFonts w:ascii="Arial" w:hAnsi="Arial"/>
                <w:rtl/>
              </w:rPr>
              <w:t>או במלווה מטעמו, התאמת</w:t>
            </w:r>
            <w:r w:rsidR="002D40A3">
              <w:rPr>
                <w:rFonts w:ascii="Arial" w:hAnsi="Arial" w:hint="cs"/>
                <w:rtl/>
              </w:rPr>
              <w:t xml:space="preserve"> </w:t>
            </w:r>
            <w:r w:rsidR="002D40A3">
              <w:rPr>
                <w:rFonts w:ascii="Arial" w:hAnsi="Arial"/>
                <w:rtl/>
              </w:rPr>
              <w:t>נוהלי הפינוי והחילוץ בחירום</w:t>
            </w:r>
            <w:r w:rsidR="002D40A3">
              <w:rPr>
                <w:rFonts w:ascii="Arial" w:hAnsi="Arial" w:hint="cs"/>
                <w:rtl/>
              </w:rPr>
              <w:t xml:space="preserve"> </w:t>
            </w:r>
            <w:r w:rsidR="002D40A3">
              <w:rPr>
                <w:rFonts w:ascii="Arial" w:hAnsi="Arial"/>
                <w:rtl/>
              </w:rPr>
              <w:t>ומתן פטור למלווה של אדם עם</w:t>
            </w:r>
            <w:r w:rsidR="002D40A3">
              <w:rPr>
                <w:rFonts w:ascii="Arial" w:hAnsi="Arial" w:hint="cs"/>
                <w:rtl/>
              </w:rPr>
              <w:t xml:space="preserve"> </w:t>
            </w:r>
            <w:r w:rsidR="002D40A3">
              <w:rPr>
                <w:rFonts w:ascii="Arial" w:hAnsi="Arial"/>
                <w:rtl/>
              </w:rPr>
              <w:t>מוגבלות מתשלום בעד כניסה</w:t>
            </w:r>
            <w:r w:rsidR="002D40A3">
              <w:rPr>
                <w:rFonts w:ascii="Arial" w:hAnsi="Arial" w:hint="cs"/>
                <w:rtl/>
              </w:rPr>
              <w:t xml:space="preserve"> </w:t>
            </w:r>
            <w:r w:rsidR="002D40A3">
              <w:rPr>
                <w:rFonts w:ascii="Arial" w:hAnsi="Arial"/>
                <w:rtl/>
              </w:rPr>
              <w:t>למקום הציבורי או הנאה</w:t>
            </w:r>
            <w:r w:rsidR="002D40A3">
              <w:rPr>
                <w:rFonts w:ascii="Arial" w:hAnsi="Arial" w:hint="cs"/>
                <w:rtl/>
              </w:rPr>
              <w:t xml:space="preserve"> </w:t>
            </w:r>
            <w:r w:rsidR="00BF631D" w:rsidRPr="00BF631D">
              <w:rPr>
                <w:rFonts w:ascii="Arial" w:hAnsi="Arial"/>
                <w:rtl/>
              </w:rPr>
              <w:t>מהשירות הניתן בו</w:t>
            </w:r>
          </w:p>
        </w:tc>
        <w:tc>
          <w:tcPr>
            <w:tcW w:w="3707" w:type="dxa"/>
            <w:tcBorders>
              <w:top w:val="single" w:sz="4" w:space="0" w:color="auto"/>
              <w:left w:val="nil"/>
              <w:bottom w:val="nil"/>
              <w:right w:val="nil"/>
            </w:tcBorders>
          </w:tcPr>
          <w:p w14:paraId="6C2CDE92" w14:textId="777DE5E5" w:rsidR="002F7FE7" w:rsidRPr="0079777D" w:rsidRDefault="00BF631D" w:rsidP="004C2585">
            <w:pPr>
              <w:spacing w:before="0" w:line="240" w:lineRule="auto"/>
              <w:jc w:val="left"/>
              <w:rPr>
                <w:rFonts w:ascii="Arial" w:hAnsi="Arial"/>
                <w:rtl/>
              </w:rPr>
            </w:pPr>
            <w:r w:rsidRPr="00BF631D">
              <w:rPr>
                <w:rFonts w:ascii="Arial" w:hAnsi="Arial"/>
                <w:rtl/>
              </w:rPr>
              <w:t>תקנות 4, 5, 9, 10, 11, 12, 13 ו-14 לתקנות נגישות לשירות;</w:t>
            </w:r>
          </w:p>
        </w:tc>
      </w:tr>
      <w:tr w:rsidR="002F7FE7" w:rsidRPr="0079777D" w14:paraId="3B26E654" w14:textId="77777777" w:rsidTr="006F112E">
        <w:tc>
          <w:tcPr>
            <w:tcW w:w="892" w:type="dxa"/>
            <w:vMerge/>
            <w:tcBorders>
              <w:left w:val="nil"/>
              <w:bottom w:val="nil"/>
              <w:right w:val="nil"/>
            </w:tcBorders>
          </w:tcPr>
          <w:p w14:paraId="55A42321"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14E49EEE"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21B1C031" w14:textId="3A259128" w:rsidR="002F7FE7" w:rsidRPr="0079777D" w:rsidRDefault="00BF631D" w:rsidP="004C2585">
            <w:pPr>
              <w:spacing w:before="0" w:line="240" w:lineRule="auto"/>
              <w:jc w:val="left"/>
              <w:rPr>
                <w:rFonts w:ascii="Arial" w:hAnsi="Arial"/>
                <w:rtl/>
              </w:rPr>
            </w:pPr>
            <w:r w:rsidRPr="00BF631D">
              <w:rPr>
                <w:rFonts w:ascii="Arial" w:hAnsi="Arial"/>
                <w:rtl/>
              </w:rPr>
              <w:t>פרטים 1, 2 ו-3 לתוספת השישית לחוק זה;</w:t>
            </w:r>
          </w:p>
        </w:tc>
      </w:tr>
      <w:tr w:rsidR="002F7FE7" w:rsidRPr="0079777D" w14:paraId="13F988F3" w14:textId="77777777" w:rsidTr="006F112E">
        <w:tc>
          <w:tcPr>
            <w:tcW w:w="892" w:type="dxa"/>
            <w:vMerge/>
            <w:tcBorders>
              <w:left w:val="nil"/>
              <w:bottom w:val="nil"/>
              <w:right w:val="nil"/>
            </w:tcBorders>
          </w:tcPr>
          <w:p w14:paraId="5E5EE5C7"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79A1E525"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52E0C52F" w14:textId="69A11F17" w:rsidR="002F7FE7" w:rsidRPr="0079777D" w:rsidRDefault="00BF631D" w:rsidP="004C2585">
            <w:pPr>
              <w:spacing w:before="0" w:line="240" w:lineRule="auto"/>
              <w:jc w:val="left"/>
              <w:rPr>
                <w:rFonts w:ascii="Arial" w:hAnsi="Arial"/>
                <w:rtl/>
              </w:rPr>
            </w:pPr>
            <w:r w:rsidRPr="00BF631D">
              <w:rPr>
                <w:rFonts w:ascii="Arial" w:hAnsi="Arial"/>
                <w:rtl/>
              </w:rPr>
              <w:t>תקנה 6(א) לתקנות נגישות להשכלה גבוהה;</w:t>
            </w:r>
          </w:p>
        </w:tc>
      </w:tr>
      <w:tr w:rsidR="002F7FE7" w:rsidRPr="0079777D" w14:paraId="03446877" w14:textId="77777777" w:rsidTr="006F112E">
        <w:tc>
          <w:tcPr>
            <w:tcW w:w="892" w:type="dxa"/>
            <w:vMerge/>
            <w:tcBorders>
              <w:left w:val="nil"/>
              <w:bottom w:val="nil"/>
              <w:right w:val="nil"/>
            </w:tcBorders>
          </w:tcPr>
          <w:p w14:paraId="670782D4" w14:textId="77777777" w:rsidR="002F7FE7" w:rsidRPr="0079777D" w:rsidRDefault="002F7FE7" w:rsidP="00785F82">
            <w:pPr>
              <w:spacing w:before="0" w:line="240" w:lineRule="auto"/>
              <w:jc w:val="left"/>
              <w:rPr>
                <w:rFonts w:ascii="Arial" w:hAnsi="Arial"/>
                <w:rtl/>
              </w:rPr>
            </w:pPr>
          </w:p>
        </w:tc>
        <w:tc>
          <w:tcPr>
            <w:tcW w:w="3707" w:type="dxa"/>
            <w:vMerge/>
            <w:tcBorders>
              <w:left w:val="nil"/>
              <w:bottom w:val="nil"/>
              <w:right w:val="nil"/>
            </w:tcBorders>
          </w:tcPr>
          <w:p w14:paraId="2632F3D5" w14:textId="77777777" w:rsidR="002F7FE7" w:rsidRPr="0079777D" w:rsidRDefault="002F7FE7"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0BC0ECAD" w14:textId="4E9513BE" w:rsidR="002F7FE7" w:rsidRPr="0079777D" w:rsidRDefault="00BF631D" w:rsidP="004C2585">
            <w:pPr>
              <w:spacing w:before="0" w:line="240" w:lineRule="auto"/>
              <w:jc w:val="left"/>
              <w:rPr>
                <w:rFonts w:ascii="Arial" w:hAnsi="Arial"/>
                <w:rtl/>
              </w:rPr>
            </w:pPr>
            <w:r w:rsidRPr="00BF631D">
              <w:rPr>
                <w:rFonts w:ascii="Arial" w:hAnsi="Arial"/>
                <w:rtl/>
              </w:rPr>
              <w:t>תקנות 4, 6 ו-10(1) לתקנות נגישות להכשרה מקצועית</w:t>
            </w:r>
          </w:p>
        </w:tc>
      </w:tr>
      <w:tr w:rsidR="00785F82" w:rsidRPr="0079777D" w14:paraId="5DF37423" w14:textId="77777777" w:rsidTr="006F112E">
        <w:tc>
          <w:tcPr>
            <w:tcW w:w="892" w:type="dxa"/>
            <w:vMerge w:val="restart"/>
            <w:tcBorders>
              <w:top w:val="nil"/>
              <w:left w:val="nil"/>
              <w:bottom w:val="single" w:sz="4" w:space="0" w:color="auto"/>
              <w:right w:val="nil"/>
            </w:tcBorders>
          </w:tcPr>
          <w:p w14:paraId="5D3E90C5" w14:textId="7BEB6E5B" w:rsidR="00785F82" w:rsidRPr="0079777D" w:rsidRDefault="00785F82" w:rsidP="00785F82">
            <w:pPr>
              <w:spacing w:before="0" w:line="240" w:lineRule="auto"/>
              <w:jc w:val="left"/>
              <w:rPr>
                <w:rFonts w:ascii="Arial" w:hAnsi="Arial"/>
                <w:rtl/>
              </w:rPr>
            </w:pPr>
            <w:r>
              <w:rPr>
                <w:rFonts w:ascii="Arial" w:hAnsi="Arial" w:hint="cs"/>
                <w:rtl/>
              </w:rPr>
              <w:t>7.</w:t>
            </w:r>
          </w:p>
        </w:tc>
        <w:tc>
          <w:tcPr>
            <w:tcW w:w="3707" w:type="dxa"/>
            <w:vMerge w:val="restart"/>
            <w:tcBorders>
              <w:top w:val="nil"/>
              <w:left w:val="nil"/>
              <w:right w:val="nil"/>
            </w:tcBorders>
          </w:tcPr>
          <w:p w14:paraId="30EF9624" w14:textId="747A8652" w:rsidR="00785F82" w:rsidRPr="0079777D" w:rsidRDefault="00785F82" w:rsidP="004C2585">
            <w:pPr>
              <w:spacing w:before="0" w:line="240" w:lineRule="auto"/>
              <w:jc w:val="left"/>
              <w:rPr>
                <w:rFonts w:ascii="Arial" w:hAnsi="Arial"/>
                <w:rtl/>
              </w:rPr>
            </w:pPr>
            <w:r w:rsidRPr="00BF631D">
              <w:rPr>
                <w:rFonts w:ascii="Arial" w:hAnsi="Arial"/>
                <w:rtl/>
              </w:rPr>
              <w:t>החזקה, התקנה או הספקה של מערכת שמע או מערכת עזר לשמיעה (קבועה או ניידת) או הספקת מקלטים</w:t>
            </w:r>
          </w:p>
        </w:tc>
        <w:tc>
          <w:tcPr>
            <w:tcW w:w="3707" w:type="dxa"/>
            <w:tcBorders>
              <w:top w:val="nil"/>
              <w:left w:val="nil"/>
              <w:bottom w:val="single" w:sz="4" w:space="0" w:color="auto"/>
              <w:right w:val="nil"/>
            </w:tcBorders>
          </w:tcPr>
          <w:p w14:paraId="725FBD70" w14:textId="5B5801B9" w:rsidR="00785F82" w:rsidRPr="0079777D" w:rsidRDefault="00785F82" w:rsidP="004C2585">
            <w:pPr>
              <w:spacing w:before="0" w:line="240" w:lineRule="auto"/>
              <w:jc w:val="left"/>
              <w:rPr>
                <w:rFonts w:ascii="Arial" w:hAnsi="Arial"/>
                <w:rtl/>
              </w:rPr>
            </w:pPr>
            <w:r w:rsidRPr="00BF631D">
              <w:rPr>
                <w:rFonts w:ascii="Arial" w:hAnsi="Arial"/>
                <w:rtl/>
              </w:rPr>
              <w:t>תקנות 18, 44, 51, 54, 77(1) ו-81 לתקנות נגישות לשירות;</w:t>
            </w:r>
          </w:p>
        </w:tc>
      </w:tr>
      <w:tr w:rsidR="00785F82" w:rsidRPr="0079777D" w14:paraId="1F8C931D" w14:textId="77777777" w:rsidTr="0005255D">
        <w:tc>
          <w:tcPr>
            <w:tcW w:w="892" w:type="dxa"/>
            <w:vMerge/>
            <w:tcBorders>
              <w:left w:val="nil"/>
              <w:bottom w:val="single" w:sz="4" w:space="0" w:color="auto"/>
              <w:right w:val="nil"/>
            </w:tcBorders>
          </w:tcPr>
          <w:p w14:paraId="5FBB45B2"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2E6D957B"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3D0C6507" w14:textId="086B4D31" w:rsidR="00785F82" w:rsidRPr="0079777D" w:rsidRDefault="00785F82" w:rsidP="004C2585">
            <w:pPr>
              <w:spacing w:before="0" w:line="240" w:lineRule="auto"/>
              <w:jc w:val="left"/>
              <w:rPr>
                <w:rFonts w:ascii="Arial" w:hAnsi="Arial"/>
                <w:rtl/>
              </w:rPr>
            </w:pPr>
            <w:r w:rsidRPr="00BF631D">
              <w:rPr>
                <w:rFonts w:ascii="Arial" w:hAnsi="Arial"/>
                <w:rtl/>
              </w:rPr>
              <w:t>פרטים 8.211 ו-8.225 בתוספת השנייה לתקנות התכנון והבנייה;</w:t>
            </w:r>
          </w:p>
        </w:tc>
      </w:tr>
      <w:tr w:rsidR="00785F82" w:rsidRPr="0079777D" w14:paraId="46745FAC" w14:textId="77777777" w:rsidTr="0005255D">
        <w:tc>
          <w:tcPr>
            <w:tcW w:w="892" w:type="dxa"/>
            <w:vMerge/>
            <w:tcBorders>
              <w:left w:val="nil"/>
              <w:bottom w:val="single" w:sz="4" w:space="0" w:color="auto"/>
              <w:right w:val="nil"/>
            </w:tcBorders>
          </w:tcPr>
          <w:p w14:paraId="6EF483A4"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356B2F0D"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6BF8E4F4" w14:textId="406A3D44" w:rsidR="00785F82" w:rsidRPr="0079777D" w:rsidRDefault="00785F82" w:rsidP="004C2585">
            <w:pPr>
              <w:spacing w:before="0" w:line="240" w:lineRule="auto"/>
              <w:jc w:val="left"/>
              <w:rPr>
                <w:rFonts w:ascii="Arial" w:hAnsi="Arial"/>
                <w:rtl/>
              </w:rPr>
            </w:pPr>
            <w:r w:rsidRPr="00BF631D">
              <w:rPr>
                <w:rFonts w:ascii="Arial" w:hAnsi="Arial"/>
                <w:rtl/>
              </w:rPr>
              <w:t>תקנה 6(א) לתקנות נגישות להשכלה גבוהה;</w:t>
            </w:r>
          </w:p>
        </w:tc>
      </w:tr>
      <w:tr w:rsidR="00785F82" w:rsidRPr="0079777D" w14:paraId="7E31DEB9" w14:textId="77777777" w:rsidTr="0005255D">
        <w:tc>
          <w:tcPr>
            <w:tcW w:w="892" w:type="dxa"/>
            <w:vMerge/>
            <w:tcBorders>
              <w:left w:val="nil"/>
              <w:bottom w:val="single" w:sz="4" w:space="0" w:color="auto"/>
              <w:right w:val="nil"/>
            </w:tcBorders>
          </w:tcPr>
          <w:p w14:paraId="79872D36"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51DE67C1"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5C3F29C2" w14:textId="09208158" w:rsidR="00785F82" w:rsidRPr="0079777D" w:rsidRDefault="00785F82" w:rsidP="004C2585">
            <w:pPr>
              <w:spacing w:before="0" w:line="240" w:lineRule="auto"/>
              <w:jc w:val="left"/>
              <w:rPr>
                <w:rFonts w:ascii="Arial" w:hAnsi="Arial"/>
                <w:rtl/>
              </w:rPr>
            </w:pPr>
            <w:r w:rsidRPr="00BF631D">
              <w:rPr>
                <w:rFonts w:ascii="Arial" w:hAnsi="Arial"/>
                <w:rtl/>
              </w:rPr>
              <w:t>תקנה 10 לתקנות נגישות להכשרה מקצועית;</w:t>
            </w:r>
          </w:p>
        </w:tc>
      </w:tr>
      <w:tr w:rsidR="00785F82" w:rsidRPr="0079777D" w14:paraId="6274D6AD" w14:textId="77777777" w:rsidTr="0005255D">
        <w:tc>
          <w:tcPr>
            <w:tcW w:w="892" w:type="dxa"/>
            <w:vMerge/>
            <w:tcBorders>
              <w:left w:val="nil"/>
              <w:bottom w:val="single" w:sz="4" w:space="0" w:color="auto"/>
              <w:right w:val="nil"/>
            </w:tcBorders>
          </w:tcPr>
          <w:p w14:paraId="57869AEB"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61F2018F"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1C32C323" w14:textId="1D82822B" w:rsidR="00785F82" w:rsidRPr="00BF631D" w:rsidRDefault="00785F82" w:rsidP="004C2585">
            <w:pPr>
              <w:spacing w:before="0" w:line="240" w:lineRule="auto"/>
              <w:jc w:val="left"/>
              <w:rPr>
                <w:rFonts w:ascii="Arial" w:hAnsi="Arial"/>
                <w:rtl/>
              </w:rPr>
            </w:pPr>
            <w:r w:rsidRPr="00BF631D">
              <w:rPr>
                <w:rFonts w:ascii="Arial" w:hAnsi="Arial"/>
                <w:rtl/>
              </w:rPr>
              <w:t>תקנה 5 לתקנות נגישות לבריאות ופרט 30 בתוספת הראשונה לאותן תקנות;</w:t>
            </w:r>
          </w:p>
        </w:tc>
      </w:tr>
      <w:tr w:rsidR="00785F82" w:rsidRPr="0079777D" w14:paraId="1A97D999" w14:textId="77777777" w:rsidTr="0005255D">
        <w:tc>
          <w:tcPr>
            <w:tcW w:w="892" w:type="dxa"/>
            <w:vMerge/>
            <w:tcBorders>
              <w:left w:val="nil"/>
              <w:bottom w:val="single" w:sz="4" w:space="0" w:color="auto"/>
              <w:right w:val="nil"/>
            </w:tcBorders>
          </w:tcPr>
          <w:p w14:paraId="1BDBD172"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5AFEBC42"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79891281" w14:textId="33AD4ACA" w:rsidR="00785F82" w:rsidRPr="00BF631D" w:rsidRDefault="00785F82" w:rsidP="004C2585">
            <w:pPr>
              <w:spacing w:before="0" w:line="240" w:lineRule="auto"/>
              <w:jc w:val="left"/>
              <w:rPr>
                <w:rFonts w:ascii="Arial" w:hAnsi="Arial"/>
                <w:rtl/>
              </w:rPr>
            </w:pPr>
            <w:r w:rsidRPr="00BF631D">
              <w:rPr>
                <w:rFonts w:ascii="Arial" w:hAnsi="Arial"/>
                <w:rtl/>
              </w:rPr>
              <w:t>תקנה 7 לתקנות נגישות לבריאות ופרט 15 בתוספת השנייה לאותן תקנות;</w:t>
            </w:r>
          </w:p>
        </w:tc>
      </w:tr>
      <w:tr w:rsidR="00785F82" w:rsidRPr="0079777D" w14:paraId="137B8320" w14:textId="77777777" w:rsidTr="0005255D">
        <w:tc>
          <w:tcPr>
            <w:tcW w:w="892" w:type="dxa"/>
            <w:vMerge/>
            <w:tcBorders>
              <w:left w:val="nil"/>
              <w:bottom w:val="single" w:sz="4" w:space="0" w:color="auto"/>
              <w:right w:val="nil"/>
            </w:tcBorders>
          </w:tcPr>
          <w:p w14:paraId="2CA8A337"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5C8A3D6F"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3E63BDF7" w14:textId="3EDF0B6B" w:rsidR="00785F82" w:rsidRPr="00BF631D" w:rsidRDefault="00785F82" w:rsidP="004C2585">
            <w:pPr>
              <w:spacing w:before="0" w:line="240" w:lineRule="auto"/>
              <w:jc w:val="left"/>
              <w:rPr>
                <w:rFonts w:ascii="Arial" w:hAnsi="Arial"/>
                <w:rtl/>
              </w:rPr>
            </w:pPr>
            <w:r w:rsidRPr="00BF631D">
              <w:rPr>
                <w:rFonts w:ascii="Arial" w:hAnsi="Arial"/>
                <w:rtl/>
              </w:rPr>
              <w:t>תקנה 27 לתקנות נגישות לתחבורה ציבורית ופרט 8 בתוספת התשיעית לאותן תקנות;</w:t>
            </w:r>
          </w:p>
        </w:tc>
      </w:tr>
      <w:tr w:rsidR="00785F82" w:rsidRPr="0079777D" w14:paraId="145F6DC3" w14:textId="77777777" w:rsidTr="00AF6E28">
        <w:tc>
          <w:tcPr>
            <w:tcW w:w="892" w:type="dxa"/>
            <w:vMerge/>
            <w:tcBorders>
              <w:left w:val="nil"/>
              <w:bottom w:val="single" w:sz="4" w:space="0" w:color="auto"/>
              <w:right w:val="nil"/>
            </w:tcBorders>
          </w:tcPr>
          <w:p w14:paraId="2D145231" w14:textId="77777777" w:rsidR="00785F82" w:rsidRPr="0079777D" w:rsidRDefault="00785F82" w:rsidP="00785F82">
            <w:pPr>
              <w:spacing w:before="0" w:line="240" w:lineRule="auto"/>
              <w:jc w:val="left"/>
              <w:rPr>
                <w:rFonts w:ascii="Arial" w:hAnsi="Arial"/>
                <w:rtl/>
              </w:rPr>
            </w:pPr>
          </w:p>
        </w:tc>
        <w:tc>
          <w:tcPr>
            <w:tcW w:w="3707" w:type="dxa"/>
            <w:vMerge/>
            <w:tcBorders>
              <w:left w:val="nil"/>
              <w:bottom w:val="single" w:sz="4" w:space="0" w:color="auto"/>
              <w:right w:val="nil"/>
            </w:tcBorders>
          </w:tcPr>
          <w:p w14:paraId="7FA1F412" w14:textId="77777777" w:rsidR="00785F82" w:rsidRPr="0079777D" w:rsidRDefault="00785F82" w:rsidP="004C2585">
            <w:pPr>
              <w:spacing w:before="0" w:line="240" w:lineRule="auto"/>
              <w:jc w:val="left"/>
              <w:rPr>
                <w:rFonts w:ascii="Arial" w:hAnsi="Arial"/>
                <w:rtl/>
              </w:rPr>
            </w:pPr>
          </w:p>
        </w:tc>
        <w:tc>
          <w:tcPr>
            <w:tcW w:w="3707" w:type="dxa"/>
            <w:tcBorders>
              <w:left w:val="nil"/>
              <w:bottom w:val="single" w:sz="4" w:space="0" w:color="auto"/>
              <w:right w:val="nil"/>
            </w:tcBorders>
          </w:tcPr>
          <w:p w14:paraId="031D4151" w14:textId="057C1EDA" w:rsidR="00785F82" w:rsidRPr="00BF631D" w:rsidRDefault="00785F82" w:rsidP="004C2585">
            <w:pPr>
              <w:spacing w:before="0" w:line="240" w:lineRule="auto"/>
              <w:jc w:val="left"/>
              <w:rPr>
                <w:rFonts w:ascii="Arial" w:hAnsi="Arial"/>
                <w:rtl/>
              </w:rPr>
            </w:pPr>
            <w:r w:rsidRPr="00BF631D">
              <w:rPr>
                <w:rFonts w:ascii="Arial" w:hAnsi="Arial"/>
                <w:rtl/>
              </w:rPr>
              <w:t>תקנות 2, 14 ו-18 לתקנות נגישות פרטנית ופרט 49 בתוספת השנייה לאותן תקנות</w:t>
            </w:r>
          </w:p>
        </w:tc>
      </w:tr>
      <w:tr w:rsidR="00785F82" w:rsidRPr="0079777D" w14:paraId="5CE2107A" w14:textId="77777777" w:rsidTr="00AF6E28">
        <w:tc>
          <w:tcPr>
            <w:tcW w:w="892" w:type="dxa"/>
            <w:vMerge w:val="restart"/>
            <w:tcBorders>
              <w:top w:val="single" w:sz="4" w:space="0" w:color="auto"/>
              <w:left w:val="nil"/>
              <w:right w:val="nil"/>
            </w:tcBorders>
          </w:tcPr>
          <w:p w14:paraId="567C2304" w14:textId="45EDACB6" w:rsidR="00785F82" w:rsidRPr="0079777D" w:rsidRDefault="00785F82" w:rsidP="00785F82">
            <w:pPr>
              <w:spacing w:before="0" w:line="240" w:lineRule="auto"/>
              <w:jc w:val="left"/>
              <w:rPr>
                <w:rFonts w:ascii="Arial" w:hAnsi="Arial"/>
                <w:rtl/>
              </w:rPr>
            </w:pPr>
            <w:r>
              <w:rPr>
                <w:rFonts w:ascii="Arial" w:hAnsi="Arial" w:hint="cs"/>
                <w:rtl/>
              </w:rPr>
              <w:t>8.</w:t>
            </w:r>
          </w:p>
        </w:tc>
        <w:tc>
          <w:tcPr>
            <w:tcW w:w="3707" w:type="dxa"/>
            <w:vMerge w:val="restart"/>
            <w:tcBorders>
              <w:left w:val="nil"/>
              <w:right w:val="nil"/>
            </w:tcBorders>
          </w:tcPr>
          <w:p w14:paraId="735827BE" w14:textId="2806C974" w:rsidR="00785F82" w:rsidRPr="0079777D" w:rsidRDefault="002D40A3" w:rsidP="002D40A3">
            <w:pPr>
              <w:spacing w:before="0" w:line="240" w:lineRule="auto"/>
              <w:jc w:val="left"/>
              <w:rPr>
                <w:rFonts w:ascii="Arial" w:hAnsi="Arial"/>
                <w:rtl/>
              </w:rPr>
            </w:pPr>
            <w:r>
              <w:rPr>
                <w:rFonts w:ascii="Arial" w:hAnsi="Arial"/>
                <w:rtl/>
              </w:rPr>
              <w:t>ביצוע התאמות הנגישות</w:t>
            </w:r>
            <w:r>
              <w:rPr>
                <w:rFonts w:ascii="Arial" w:hAnsi="Arial" w:hint="cs"/>
                <w:rtl/>
              </w:rPr>
              <w:t xml:space="preserve"> </w:t>
            </w:r>
            <w:r w:rsidR="00785F82" w:rsidRPr="00785F82">
              <w:rPr>
                <w:rFonts w:ascii="Arial" w:hAnsi="Arial"/>
                <w:rtl/>
              </w:rPr>
              <w:t>בכריזה קולית או חזותית</w:t>
            </w:r>
          </w:p>
        </w:tc>
        <w:tc>
          <w:tcPr>
            <w:tcW w:w="3707" w:type="dxa"/>
            <w:tcBorders>
              <w:left w:val="nil"/>
              <w:bottom w:val="single" w:sz="4" w:space="0" w:color="auto"/>
              <w:right w:val="nil"/>
            </w:tcBorders>
          </w:tcPr>
          <w:p w14:paraId="17F99551" w14:textId="34DC8DA7" w:rsidR="00785F82" w:rsidRPr="00BF631D" w:rsidRDefault="00785F82" w:rsidP="004C2585">
            <w:pPr>
              <w:spacing w:before="0" w:line="240" w:lineRule="auto"/>
              <w:jc w:val="left"/>
              <w:rPr>
                <w:rFonts w:ascii="Arial" w:hAnsi="Arial"/>
                <w:rtl/>
              </w:rPr>
            </w:pPr>
            <w:r w:rsidRPr="00785F82">
              <w:rPr>
                <w:rFonts w:ascii="Arial" w:hAnsi="Arial"/>
                <w:rtl/>
              </w:rPr>
              <w:t>תקנות 21 ו-22 לתקנות נגישות לשירות;</w:t>
            </w:r>
          </w:p>
        </w:tc>
      </w:tr>
      <w:tr w:rsidR="00785F82" w:rsidRPr="0079777D" w14:paraId="732EEBD7" w14:textId="77777777" w:rsidTr="00AF6E28">
        <w:tc>
          <w:tcPr>
            <w:tcW w:w="892" w:type="dxa"/>
            <w:vMerge/>
            <w:tcBorders>
              <w:left w:val="nil"/>
              <w:right w:val="nil"/>
            </w:tcBorders>
          </w:tcPr>
          <w:p w14:paraId="29ADC419"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0A48CD26"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25F2EB05" w14:textId="7A8BC69C" w:rsidR="00785F82" w:rsidRPr="00BF631D" w:rsidRDefault="00785F82" w:rsidP="004C2585">
            <w:pPr>
              <w:spacing w:before="0" w:line="240" w:lineRule="auto"/>
              <w:jc w:val="left"/>
              <w:rPr>
                <w:rFonts w:ascii="Arial" w:hAnsi="Arial"/>
                <w:rtl/>
              </w:rPr>
            </w:pPr>
            <w:r w:rsidRPr="00785F82">
              <w:rPr>
                <w:rFonts w:ascii="Arial" w:hAnsi="Arial"/>
                <w:rtl/>
              </w:rPr>
              <w:t>תקנה 6(א) לתקנות נגישות להשכלה גבוהה;</w:t>
            </w:r>
          </w:p>
        </w:tc>
      </w:tr>
      <w:tr w:rsidR="00785F82" w:rsidRPr="0079777D" w14:paraId="235BFDC5" w14:textId="77777777" w:rsidTr="00AF6E28">
        <w:tc>
          <w:tcPr>
            <w:tcW w:w="892" w:type="dxa"/>
            <w:vMerge/>
            <w:tcBorders>
              <w:left w:val="nil"/>
              <w:right w:val="nil"/>
            </w:tcBorders>
          </w:tcPr>
          <w:p w14:paraId="2A587DA9" w14:textId="77777777" w:rsidR="00785F82" w:rsidRPr="0079777D" w:rsidRDefault="00785F82" w:rsidP="00785F82">
            <w:pPr>
              <w:spacing w:before="0" w:line="240" w:lineRule="auto"/>
              <w:jc w:val="left"/>
              <w:rPr>
                <w:rFonts w:ascii="Arial" w:hAnsi="Arial"/>
                <w:rtl/>
              </w:rPr>
            </w:pPr>
          </w:p>
        </w:tc>
        <w:tc>
          <w:tcPr>
            <w:tcW w:w="3707" w:type="dxa"/>
            <w:vMerge/>
            <w:tcBorders>
              <w:left w:val="nil"/>
              <w:right w:val="nil"/>
            </w:tcBorders>
          </w:tcPr>
          <w:p w14:paraId="1FD97F15" w14:textId="77777777" w:rsidR="00785F82" w:rsidRPr="0079777D" w:rsidRDefault="00785F82" w:rsidP="004C2585">
            <w:pPr>
              <w:spacing w:before="0" w:line="240" w:lineRule="auto"/>
              <w:jc w:val="left"/>
              <w:rPr>
                <w:rFonts w:ascii="Arial" w:hAnsi="Arial"/>
                <w:rtl/>
              </w:rPr>
            </w:pPr>
          </w:p>
        </w:tc>
        <w:tc>
          <w:tcPr>
            <w:tcW w:w="3707" w:type="dxa"/>
            <w:tcBorders>
              <w:left w:val="nil"/>
              <w:right w:val="nil"/>
            </w:tcBorders>
          </w:tcPr>
          <w:p w14:paraId="75ED156D" w14:textId="4233E2AA" w:rsidR="00785F82" w:rsidRPr="00BF631D" w:rsidRDefault="00785F82" w:rsidP="004C2585">
            <w:pPr>
              <w:spacing w:before="0" w:line="240" w:lineRule="auto"/>
              <w:jc w:val="left"/>
              <w:rPr>
                <w:rFonts w:ascii="Arial" w:hAnsi="Arial"/>
                <w:rtl/>
              </w:rPr>
            </w:pPr>
            <w:r w:rsidRPr="00785F82">
              <w:rPr>
                <w:rFonts w:ascii="Arial" w:hAnsi="Arial"/>
                <w:rtl/>
              </w:rPr>
              <w:t>תקנה 10 לתקנות נגישות להכשרה מקצועית;</w:t>
            </w:r>
          </w:p>
        </w:tc>
      </w:tr>
      <w:tr w:rsidR="00785F82" w:rsidRPr="0079777D" w14:paraId="4CF9FD1D" w14:textId="77777777" w:rsidTr="0005255D">
        <w:tc>
          <w:tcPr>
            <w:tcW w:w="892" w:type="dxa"/>
            <w:vMerge/>
            <w:tcBorders>
              <w:left w:val="nil"/>
              <w:bottom w:val="single" w:sz="4" w:space="0" w:color="auto"/>
              <w:right w:val="nil"/>
            </w:tcBorders>
          </w:tcPr>
          <w:p w14:paraId="78903EA1" w14:textId="77777777" w:rsidR="00785F82" w:rsidRPr="0079777D" w:rsidRDefault="00785F82" w:rsidP="00785F82">
            <w:pPr>
              <w:spacing w:before="0" w:line="240" w:lineRule="auto"/>
              <w:jc w:val="left"/>
              <w:rPr>
                <w:rFonts w:ascii="Arial" w:hAnsi="Arial"/>
                <w:rtl/>
              </w:rPr>
            </w:pPr>
          </w:p>
        </w:tc>
        <w:tc>
          <w:tcPr>
            <w:tcW w:w="3707" w:type="dxa"/>
            <w:vMerge/>
            <w:tcBorders>
              <w:left w:val="nil"/>
              <w:bottom w:val="single" w:sz="4" w:space="0" w:color="auto"/>
              <w:right w:val="nil"/>
            </w:tcBorders>
          </w:tcPr>
          <w:p w14:paraId="50BF91DC" w14:textId="77777777" w:rsidR="00785F82" w:rsidRPr="0079777D" w:rsidRDefault="00785F82" w:rsidP="004C2585">
            <w:pPr>
              <w:spacing w:before="0" w:line="240" w:lineRule="auto"/>
              <w:jc w:val="left"/>
              <w:rPr>
                <w:rFonts w:ascii="Arial" w:hAnsi="Arial"/>
                <w:rtl/>
              </w:rPr>
            </w:pPr>
          </w:p>
        </w:tc>
        <w:tc>
          <w:tcPr>
            <w:tcW w:w="3707" w:type="dxa"/>
            <w:tcBorders>
              <w:left w:val="nil"/>
              <w:bottom w:val="single" w:sz="4" w:space="0" w:color="auto"/>
              <w:right w:val="nil"/>
            </w:tcBorders>
          </w:tcPr>
          <w:p w14:paraId="604B8A00" w14:textId="420F5867" w:rsidR="00785F82" w:rsidRPr="00785F82" w:rsidRDefault="00785F82" w:rsidP="004C2585">
            <w:pPr>
              <w:spacing w:before="0" w:line="240" w:lineRule="auto"/>
              <w:jc w:val="left"/>
              <w:rPr>
                <w:rFonts w:ascii="Arial" w:hAnsi="Arial"/>
                <w:rtl/>
              </w:rPr>
            </w:pPr>
            <w:r w:rsidRPr="00785F82">
              <w:rPr>
                <w:rFonts w:ascii="Arial" w:hAnsi="Arial"/>
                <w:rtl/>
              </w:rPr>
              <w:t>תקנות 2 ו-18 לתקנות נגישות פרטנית ופרטים 28 ו-29 בתוספת השנייה לאותן תקנות</w:t>
            </w:r>
          </w:p>
        </w:tc>
      </w:tr>
      <w:tr w:rsidR="00AF6E28" w:rsidRPr="0079777D" w14:paraId="2E9E0869" w14:textId="77777777" w:rsidTr="00354924">
        <w:tc>
          <w:tcPr>
            <w:tcW w:w="892" w:type="dxa"/>
            <w:vMerge w:val="restart"/>
            <w:tcBorders>
              <w:left w:val="nil"/>
              <w:bottom w:val="nil"/>
              <w:right w:val="nil"/>
            </w:tcBorders>
          </w:tcPr>
          <w:p w14:paraId="1A37ECB8" w14:textId="0BA727AD" w:rsidR="00AF6E28" w:rsidRPr="0079777D" w:rsidRDefault="00AF6E28" w:rsidP="00AF6E28">
            <w:pPr>
              <w:spacing w:before="0" w:line="240" w:lineRule="auto"/>
              <w:jc w:val="left"/>
              <w:rPr>
                <w:rFonts w:ascii="Arial" w:hAnsi="Arial"/>
                <w:rtl/>
              </w:rPr>
            </w:pPr>
            <w:r>
              <w:rPr>
                <w:rFonts w:ascii="Arial" w:hAnsi="Arial" w:hint="cs"/>
                <w:rtl/>
              </w:rPr>
              <w:t>9.</w:t>
            </w:r>
          </w:p>
        </w:tc>
        <w:tc>
          <w:tcPr>
            <w:tcW w:w="3707" w:type="dxa"/>
            <w:vMerge w:val="restart"/>
            <w:tcBorders>
              <w:left w:val="nil"/>
              <w:bottom w:val="nil"/>
              <w:right w:val="nil"/>
            </w:tcBorders>
          </w:tcPr>
          <w:p w14:paraId="6E810730" w14:textId="6D1503AE" w:rsidR="00AF6E28" w:rsidRPr="0079777D" w:rsidRDefault="00AF6E28" w:rsidP="004C2585">
            <w:pPr>
              <w:spacing w:before="0" w:line="240" w:lineRule="auto"/>
              <w:jc w:val="left"/>
              <w:rPr>
                <w:rFonts w:ascii="Arial" w:hAnsi="Arial"/>
                <w:rtl/>
              </w:rPr>
            </w:pPr>
            <w:r w:rsidRPr="00785F82">
              <w:rPr>
                <w:rFonts w:ascii="Arial" w:hAnsi="Arial"/>
                <w:rtl/>
              </w:rPr>
              <w:t>הספקת התאמות נגישות למידע</w:t>
            </w:r>
          </w:p>
        </w:tc>
        <w:tc>
          <w:tcPr>
            <w:tcW w:w="3707" w:type="dxa"/>
            <w:tcBorders>
              <w:left w:val="nil"/>
              <w:bottom w:val="single" w:sz="4" w:space="0" w:color="auto"/>
              <w:right w:val="nil"/>
            </w:tcBorders>
          </w:tcPr>
          <w:p w14:paraId="66FDB88E" w14:textId="5947B1E1" w:rsidR="00AF6E28" w:rsidRPr="00AF6E28" w:rsidRDefault="00AF6E28" w:rsidP="004C2585">
            <w:pPr>
              <w:spacing w:before="0" w:line="240" w:lineRule="auto"/>
              <w:jc w:val="left"/>
              <w:rPr>
                <w:rFonts w:ascii="Arial" w:hAnsi="Arial"/>
                <w:rtl/>
              </w:rPr>
            </w:pPr>
            <w:r w:rsidRPr="00AF6E28">
              <w:rPr>
                <w:rFonts w:ascii="Arial" w:hAnsi="Arial" w:hint="eastAsia"/>
                <w:snapToGrid w:val="0"/>
                <w:color w:val="000000"/>
                <w:rtl/>
              </w:rPr>
              <w:t>תקנ</w:t>
            </w:r>
            <w:r w:rsidRPr="00AF6E28">
              <w:rPr>
                <w:rFonts w:ascii="Arial" w:hAnsi="Arial" w:hint="cs"/>
                <w:snapToGrid w:val="0"/>
                <w:color w:val="000000"/>
                <w:rtl/>
              </w:rPr>
              <w:t xml:space="preserve">ות 29, 54, 73 ו-84 </w:t>
            </w:r>
            <w:r w:rsidRPr="00AF6E28">
              <w:rPr>
                <w:rFonts w:ascii="Arial" w:hAnsi="Arial" w:hint="eastAsia"/>
                <w:snapToGrid w:val="0"/>
                <w:color w:val="000000"/>
                <w:rtl/>
              </w:rPr>
              <w:t>לתקנות</w:t>
            </w:r>
            <w:r w:rsidRPr="00AF6E28">
              <w:rPr>
                <w:rFonts w:ascii="Arial" w:hAnsi="Arial"/>
                <w:snapToGrid w:val="0"/>
                <w:color w:val="000000"/>
                <w:rtl/>
              </w:rPr>
              <w:t xml:space="preserve"> </w:t>
            </w:r>
            <w:r w:rsidRPr="00AF6E28">
              <w:rPr>
                <w:rFonts w:ascii="Arial" w:hAnsi="Arial" w:hint="eastAsia"/>
                <w:snapToGrid w:val="0"/>
                <w:color w:val="000000"/>
                <w:rtl/>
              </w:rPr>
              <w:t>נגישות</w:t>
            </w:r>
            <w:r w:rsidRPr="00AF6E28">
              <w:rPr>
                <w:rFonts w:ascii="Arial" w:hAnsi="Arial"/>
                <w:snapToGrid w:val="0"/>
                <w:color w:val="000000"/>
                <w:rtl/>
              </w:rPr>
              <w:t xml:space="preserve"> </w:t>
            </w:r>
            <w:r w:rsidRPr="00AF6E28">
              <w:rPr>
                <w:rFonts w:ascii="Arial" w:hAnsi="Arial" w:hint="cs"/>
                <w:snapToGrid w:val="0"/>
                <w:color w:val="000000"/>
                <w:rtl/>
              </w:rPr>
              <w:t>ל</w:t>
            </w:r>
            <w:r w:rsidRPr="00AF6E28">
              <w:rPr>
                <w:rFonts w:ascii="Arial" w:hAnsi="Arial" w:hint="eastAsia"/>
                <w:snapToGrid w:val="0"/>
                <w:color w:val="000000"/>
                <w:rtl/>
              </w:rPr>
              <w:t>שירות</w:t>
            </w:r>
            <w:r w:rsidRPr="00AF6E28">
              <w:rPr>
                <w:rFonts w:ascii="Arial" w:hAnsi="Arial" w:hint="cs"/>
                <w:snapToGrid w:val="0"/>
                <w:color w:val="000000"/>
                <w:rtl/>
              </w:rPr>
              <w:t>;</w:t>
            </w:r>
          </w:p>
        </w:tc>
      </w:tr>
      <w:tr w:rsidR="00AF6E28" w:rsidRPr="0079777D" w14:paraId="22B7AD3C" w14:textId="77777777" w:rsidTr="00354924">
        <w:tc>
          <w:tcPr>
            <w:tcW w:w="892" w:type="dxa"/>
            <w:vMerge/>
            <w:tcBorders>
              <w:left w:val="nil"/>
              <w:bottom w:val="nil"/>
              <w:right w:val="nil"/>
            </w:tcBorders>
          </w:tcPr>
          <w:p w14:paraId="4DD5F616" w14:textId="77777777" w:rsidR="00AF6E28" w:rsidRPr="0079777D" w:rsidRDefault="00AF6E28" w:rsidP="00AF6E28">
            <w:pPr>
              <w:spacing w:before="0" w:line="240" w:lineRule="auto"/>
              <w:jc w:val="left"/>
              <w:rPr>
                <w:rFonts w:ascii="Arial" w:hAnsi="Arial"/>
                <w:rtl/>
              </w:rPr>
            </w:pPr>
          </w:p>
        </w:tc>
        <w:tc>
          <w:tcPr>
            <w:tcW w:w="3707" w:type="dxa"/>
            <w:vMerge/>
            <w:tcBorders>
              <w:left w:val="nil"/>
              <w:bottom w:val="nil"/>
              <w:right w:val="nil"/>
            </w:tcBorders>
          </w:tcPr>
          <w:p w14:paraId="244E7AD8" w14:textId="77777777" w:rsidR="00AF6E28" w:rsidRPr="0079777D" w:rsidRDefault="00AF6E28" w:rsidP="004C2585">
            <w:pPr>
              <w:spacing w:before="0" w:line="240" w:lineRule="auto"/>
              <w:jc w:val="left"/>
              <w:rPr>
                <w:rFonts w:ascii="Arial" w:hAnsi="Arial"/>
                <w:rtl/>
              </w:rPr>
            </w:pPr>
          </w:p>
        </w:tc>
        <w:tc>
          <w:tcPr>
            <w:tcW w:w="3707" w:type="dxa"/>
            <w:tcBorders>
              <w:top w:val="single" w:sz="4" w:space="0" w:color="auto"/>
              <w:left w:val="nil"/>
              <w:right w:val="nil"/>
            </w:tcBorders>
          </w:tcPr>
          <w:p w14:paraId="71CB6391" w14:textId="7B651B9B" w:rsidR="00AF6E28" w:rsidRPr="00AF6E28" w:rsidRDefault="00AF6E28" w:rsidP="004C2585">
            <w:pPr>
              <w:spacing w:before="0" w:line="240" w:lineRule="auto"/>
              <w:jc w:val="left"/>
              <w:rPr>
                <w:rFonts w:ascii="Arial" w:hAnsi="Arial"/>
                <w:rtl/>
              </w:rPr>
            </w:pPr>
            <w:r w:rsidRPr="00AF6E28">
              <w:rPr>
                <w:rFonts w:ascii="Arial" w:hAnsi="Arial" w:hint="cs"/>
                <w:snapToGrid w:val="0"/>
                <w:color w:val="000000"/>
                <w:rtl/>
              </w:rPr>
              <w:t>תקנה 6(א) לתקנות נגישות להשכלה גבוהה;</w:t>
            </w:r>
          </w:p>
        </w:tc>
      </w:tr>
      <w:tr w:rsidR="00AF6E28" w:rsidRPr="0079777D" w14:paraId="1D7ED6C2" w14:textId="77777777" w:rsidTr="00D0376D">
        <w:tc>
          <w:tcPr>
            <w:tcW w:w="892" w:type="dxa"/>
            <w:vMerge/>
            <w:tcBorders>
              <w:left w:val="nil"/>
              <w:bottom w:val="nil"/>
              <w:right w:val="nil"/>
            </w:tcBorders>
          </w:tcPr>
          <w:p w14:paraId="078E020D" w14:textId="77777777" w:rsidR="00AF6E28" w:rsidRPr="0079777D" w:rsidRDefault="00AF6E28" w:rsidP="00AF6E28">
            <w:pPr>
              <w:spacing w:before="0" w:line="240" w:lineRule="auto"/>
              <w:rPr>
                <w:rFonts w:ascii="Arial" w:hAnsi="Arial"/>
                <w:rtl/>
              </w:rPr>
            </w:pPr>
          </w:p>
        </w:tc>
        <w:tc>
          <w:tcPr>
            <w:tcW w:w="3707" w:type="dxa"/>
            <w:vMerge/>
            <w:tcBorders>
              <w:left w:val="nil"/>
              <w:bottom w:val="nil"/>
              <w:right w:val="nil"/>
            </w:tcBorders>
          </w:tcPr>
          <w:p w14:paraId="6DF15FAC" w14:textId="77777777" w:rsidR="00AF6E28" w:rsidRPr="0079777D" w:rsidRDefault="00AF6E28" w:rsidP="004C2585">
            <w:pPr>
              <w:spacing w:before="0" w:line="240" w:lineRule="auto"/>
              <w:jc w:val="left"/>
              <w:rPr>
                <w:rFonts w:ascii="Arial" w:hAnsi="Arial"/>
                <w:rtl/>
              </w:rPr>
            </w:pPr>
          </w:p>
        </w:tc>
        <w:tc>
          <w:tcPr>
            <w:tcW w:w="3707" w:type="dxa"/>
            <w:tcBorders>
              <w:left w:val="nil"/>
              <w:bottom w:val="single" w:sz="4" w:space="0" w:color="auto"/>
              <w:right w:val="nil"/>
            </w:tcBorders>
          </w:tcPr>
          <w:p w14:paraId="5FF0371A" w14:textId="033403FB" w:rsidR="00AF6E28" w:rsidRPr="00AF6E28" w:rsidRDefault="00AF6E28" w:rsidP="004C2585">
            <w:pPr>
              <w:spacing w:before="0" w:line="240" w:lineRule="auto"/>
              <w:jc w:val="left"/>
              <w:rPr>
                <w:rFonts w:ascii="Arial" w:hAnsi="Arial"/>
                <w:rtl/>
              </w:rPr>
            </w:pPr>
            <w:r w:rsidRPr="00AF6E28">
              <w:rPr>
                <w:rFonts w:ascii="Arial" w:hAnsi="Arial" w:hint="cs"/>
                <w:snapToGrid w:val="0"/>
                <w:color w:val="000000"/>
                <w:rtl/>
              </w:rPr>
              <w:t>תקנה 10 לתקנות נגישות להכשרה מקצועית;</w:t>
            </w:r>
          </w:p>
        </w:tc>
      </w:tr>
      <w:tr w:rsidR="00AF6E28" w:rsidRPr="0079777D" w14:paraId="43F6E712" w14:textId="77777777" w:rsidTr="00354924">
        <w:tc>
          <w:tcPr>
            <w:tcW w:w="892" w:type="dxa"/>
            <w:vMerge/>
            <w:tcBorders>
              <w:left w:val="nil"/>
              <w:bottom w:val="nil"/>
              <w:right w:val="nil"/>
            </w:tcBorders>
          </w:tcPr>
          <w:p w14:paraId="18E3D180" w14:textId="77777777" w:rsidR="00AF6E28" w:rsidRPr="0079777D" w:rsidRDefault="00AF6E28" w:rsidP="00AF6E28">
            <w:pPr>
              <w:spacing w:before="0" w:line="240" w:lineRule="auto"/>
              <w:rPr>
                <w:rFonts w:ascii="Arial" w:hAnsi="Arial"/>
                <w:rtl/>
              </w:rPr>
            </w:pPr>
          </w:p>
        </w:tc>
        <w:tc>
          <w:tcPr>
            <w:tcW w:w="3707" w:type="dxa"/>
            <w:vMerge/>
            <w:tcBorders>
              <w:left w:val="nil"/>
              <w:bottom w:val="nil"/>
              <w:right w:val="nil"/>
            </w:tcBorders>
          </w:tcPr>
          <w:p w14:paraId="76E8E0F5" w14:textId="77777777" w:rsidR="00AF6E28" w:rsidRPr="0079777D" w:rsidRDefault="00AF6E28" w:rsidP="004C2585">
            <w:pPr>
              <w:spacing w:before="0" w:line="240" w:lineRule="auto"/>
              <w:jc w:val="left"/>
              <w:rPr>
                <w:rFonts w:ascii="Arial" w:hAnsi="Arial"/>
                <w:rtl/>
              </w:rPr>
            </w:pPr>
          </w:p>
        </w:tc>
        <w:tc>
          <w:tcPr>
            <w:tcW w:w="3707" w:type="dxa"/>
            <w:tcBorders>
              <w:left w:val="nil"/>
              <w:bottom w:val="single" w:sz="4" w:space="0" w:color="auto"/>
              <w:right w:val="nil"/>
            </w:tcBorders>
          </w:tcPr>
          <w:p w14:paraId="5F0AFF74" w14:textId="1A6EDAAD" w:rsidR="00AF6E28" w:rsidRPr="00AF6E28" w:rsidRDefault="00AF6E28" w:rsidP="004C2585">
            <w:pPr>
              <w:spacing w:before="0" w:line="240" w:lineRule="auto"/>
              <w:jc w:val="left"/>
              <w:rPr>
                <w:rFonts w:ascii="Arial" w:hAnsi="Arial"/>
                <w:rtl/>
              </w:rPr>
            </w:pPr>
            <w:r w:rsidRPr="00AF6E28">
              <w:rPr>
                <w:rFonts w:ascii="Arial" w:hAnsi="Arial" w:hint="cs"/>
                <w:snapToGrid w:val="0"/>
                <w:color w:val="000000"/>
                <w:rtl/>
              </w:rPr>
              <w:t>תקנה 28 לתקנות נגישות לתחבורה ציבורית;</w:t>
            </w:r>
          </w:p>
        </w:tc>
      </w:tr>
      <w:tr w:rsidR="00AF6E28" w:rsidRPr="0079777D" w14:paraId="7DBDB80E" w14:textId="77777777" w:rsidTr="00354924">
        <w:tc>
          <w:tcPr>
            <w:tcW w:w="892" w:type="dxa"/>
            <w:vMerge/>
            <w:tcBorders>
              <w:left w:val="nil"/>
              <w:bottom w:val="nil"/>
              <w:right w:val="nil"/>
            </w:tcBorders>
          </w:tcPr>
          <w:p w14:paraId="21551257" w14:textId="77777777" w:rsidR="00AF6E28" w:rsidRPr="0079777D" w:rsidRDefault="00AF6E28" w:rsidP="00AF6E28">
            <w:pPr>
              <w:spacing w:before="0" w:line="240" w:lineRule="auto"/>
              <w:rPr>
                <w:rFonts w:ascii="Arial" w:hAnsi="Arial"/>
                <w:rtl/>
              </w:rPr>
            </w:pPr>
          </w:p>
        </w:tc>
        <w:tc>
          <w:tcPr>
            <w:tcW w:w="3707" w:type="dxa"/>
            <w:vMerge/>
            <w:tcBorders>
              <w:left w:val="nil"/>
              <w:bottom w:val="nil"/>
              <w:right w:val="nil"/>
            </w:tcBorders>
          </w:tcPr>
          <w:p w14:paraId="57AD5B29" w14:textId="77777777" w:rsidR="00AF6E28" w:rsidRPr="0079777D" w:rsidRDefault="00AF6E28" w:rsidP="004C2585">
            <w:pPr>
              <w:spacing w:before="0" w:line="240" w:lineRule="auto"/>
              <w:jc w:val="left"/>
              <w:rPr>
                <w:rFonts w:ascii="Arial" w:hAnsi="Arial"/>
                <w:rtl/>
              </w:rPr>
            </w:pPr>
          </w:p>
        </w:tc>
        <w:tc>
          <w:tcPr>
            <w:tcW w:w="3707" w:type="dxa"/>
            <w:tcBorders>
              <w:top w:val="single" w:sz="4" w:space="0" w:color="auto"/>
              <w:left w:val="nil"/>
              <w:right w:val="nil"/>
            </w:tcBorders>
          </w:tcPr>
          <w:p w14:paraId="308F1FA5" w14:textId="7426F170" w:rsidR="00AF6E28" w:rsidRPr="00AF6E28" w:rsidRDefault="00AF6E28" w:rsidP="004C2585">
            <w:pPr>
              <w:spacing w:before="0" w:line="240" w:lineRule="auto"/>
              <w:jc w:val="left"/>
              <w:rPr>
                <w:rFonts w:ascii="Arial" w:hAnsi="Arial"/>
                <w:rtl/>
              </w:rPr>
            </w:pPr>
            <w:r w:rsidRPr="00AF6E28">
              <w:rPr>
                <w:rFonts w:ascii="Arial" w:hAnsi="Arial"/>
                <w:snapToGrid w:val="0"/>
                <w:color w:val="000000"/>
                <w:rtl/>
              </w:rPr>
              <w:t>פר</w:t>
            </w:r>
            <w:r w:rsidRPr="00AF6E28">
              <w:rPr>
                <w:rFonts w:ascii="Arial" w:hAnsi="Arial" w:hint="cs"/>
                <w:snapToGrid w:val="0"/>
                <w:color w:val="000000"/>
                <w:rtl/>
              </w:rPr>
              <w:t>טים 6 ו-7</w:t>
            </w:r>
            <w:r w:rsidRPr="00AF6E28">
              <w:rPr>
                <w:rFonts w:ascii="Arial" w:hAnsi="Arial"/>
                <w:snapToGrid w:val="0"/>
                <w:color w:val="000000"/>
                <w:rtl/>
              </w:rPr>
              <w:t xml:space="preserve"> לתוספת השישית לחוק </w:t>
            </w:r>
            <w:r w:rsidRPr="00AF6E28">
              <w:rPr>
                <w:rFonts w:ascii="Arial" w:hAnsi="Arial" w:hint="cs"/>
                <w:snapToGrid w:val="0"/>
                <w:color w:val="000000"/>
                <w:rtl/>
              </w:rPr>
              <w:t>זה;</w:t>
            </w:r>
          </w:p>
        </w:tc>
      </w:tr>
      <w:tr w:rsidR="00AF6E28" w:rsidRPr="0079777D" w14:paraId="515EA763" w14:textId="77777777" w:rsidTr="0005255D">
        <w:tc>
          <w:tcPr>
            <w:tcW w:w="892" w:type="dxa"/>
            <w:vMerge/>
            <w:tcBorders>
              <w:left w:val="nil"/>
              <w:bottom w:val="single" w:sz="4" w:space="0" w:color="auto"/>
              <w:right w:val="nil"/>
            </w:tcBorders>
          </w:tcPr>
          <w:p w14:paraId="62BB57BA" w14:textId="77777777" w:rsidR="00AF6E28" w:rsidRPr="0079777D" w:rsidRDefault="00AF6E28" w:rsidP="00AF6E28">
            <w:pPr>
              <w:spacing w:before="0" w:line="240" w:lineRule="auto"/>
              <w:rPr>
                <w:rFonts w:ascii="Arial" w:hAnsi="Arial"/>
                <w:rtl/>
              </w:rPr>
            </w:pPr>
          </w:p>
        </w:tc>
        <w:tc>
          <w:tcPr>
            <w:tcW w:w="3707" w:type="dxa"/>
            <w:vMerge/>
            <w:tcBorders>
              <w:left w:val="nil"/>
              <w:bottom w:val="single" w:sz="4" w:space="0" w:color="auto"/>
              <w:right w:val="nil"/>
            </w:tcBorders>
          </w:tcPr>
          <w:p w14:paraId="4821657E" w14:textId="77777777" w:rsidR="00AF6E28" w:rsidRPr="0079777D" w:rsidRDefault="00AF6E28" w:rsidP="004C2585">
            <w:pPr>
              <w:spacing w:before="0" w:line="240" w:lineRule="auto"/>
              <w:jc w:val="left"/>
              <w:rPr>
                <w:rFonts w:ascii="Arial" w:hAnsi="Arial"/>
                <w:rtl/>
              </w:rPr>
            </w:pPr>
          </w:p>
        </w:tc>
        <w:tc>
          <w:tcPr>
            <w:tcW w:w="3707" w:type="dxa"/>
            <w:tcBorders>
              <w:left w:val="nil"/>
              <w:right w:val="nil"/>
            </w:tcBorders>
          </w:tcPr>
          <w:p w14:paraId="443F7455" w14:textId="229E18AA" w:rsidR="00AF6E28" w:rsidRPr="00AF6E28" w:rsidRDefault="00AF6E28" w:rsidP="004C2585">
            <w:pPr>
              <w:spacing w:before="0" w:line="240" w:lineRule="auto"/>
              <w:jc w:val="left"/>
              <w:rPr>
                <w:rFonts w:ascii="Arial" w:hAnsi="Arial"/>
                <w:rtl/>
              </w:rPr>
            </w:pPr>
            <w:r w:rsidRPr="00AF6E28">
              <w:rPr>
                <w:rFonts w:ascii="Arial" w:hAnsi="Arial" w:hint="cs"/>
                <w:snapToGrid w:val="0"/>
                <w:color w:val="000000"/>
                <w:rtl/>
              </w:rPr>
              <w:t>תקנות 2, 18 ו-19 לתקנות נגישות פרטנית ופרטים 28 ו-57 בתוספת השנייה לאותן תקנות</w:t>
            </w:r>
          </w:p>
        </w:tc>
      </w:tr>
      <w:tr w:rsidR="005E34C1" w:rsidRPr="00AF6E28" w14:paraId="66E95B53" w14:textId="77777777" w:rsidTr="00354924">
        <w:trPr>
          <w:trHeight w:val="562"/>
        </w:trPr>
        <w:tc>
          <w:tcPr>
            <w:tcW w:w="892" w:type="dxa"/>
            <w:tcBorders>
              <w:top w:val="single" w:sz="4" w:space="0" w:color="auto"/>
              <w:left w:val="nil"/>
              <w:bottom w:val="single" w:sz="4" w:space="0" w:color="auto"/>
              <w:right w:val="nil"/>
            </w:tcBorders>
          </w:tcPr>
          <w:p w14:paraId="7224038F" w14:textId="64F823CF" w:rsidR="005E34C1" w:rsidRPr="0079777D" w:rsidRDefault="005E34C1" w:rsidP="00AF6E28">
            <w:pPr>
              <w:spacing w:before="0" w:line="240" w:lineRule="auto"/>
              <w:jc w:val="left"/>
              <w:rPr>
                <w:rFonts w:ascii="Arial" w:hAnsi="Arial"/>
                <w:rtl/>
              </w:rPr>
            </w:pPr>
            <w:r>
              <w:rPr>
                <w:rFonts w:ascii="Arial" w:hAnsi="Arial" w:hint="cs"/>
                <w:rtl/>
              </w:rPr>
              <w:t>10.</w:t>
            </w:r>
          </w:p>
        </w:tc>
        <w:tc>
          <w:tcPr>
            <w:tcW w:w="3707" w:type="dxa"/>
            <w:tcBorders>
              <w:top w:val="single" w:sz="4" w:space="0" w:color="auto"/>
              <w:left w:val="nil"/>
              <w:bottom w:val="single" w:sz="4" w:space="0" w:color="auto"/>
              <w:right w:val="nil"/>
            </w:tcBorders>
          </w:tcPr>
          <w:p w14:paraId="6AA98C1E" w14:textId="3D3A1422" w:rsidR="005E34C1" w:rsidRPr="0079777D" w:rsidRDefault="005E34C1" w:rsidP="004C2585">
            <w:pPr>
              <w:spacing w:before="0" w:line="240" w:lineRule="auto"/>
              <w:jc w:val="left"/>
              <w:rPr>
                <w:rFonts w:ascii="Arial" w:hAnsi="Arial"/>
                <w:rtl/>
              </w:rPr>
            </w:pPr>
            <w:r w:rsidRPr="00AF6E28">
              <w:rPr>
                <w:rFonts w:ascii="Arial" w:hAnsi="Arial"/>
                <w:rtl/>
              </w:rPr>
              <w:t>מתן שירות באמצעות אמצעי דיגיטלי או טכנולוגי</w:t>
            </w:r>
          </w:p>
        </w:tc>
        <w:tc>
          <w:tcPr>
            <w:tcW w:w="3707" w:type="dxa"/>
            <w:tcBorders>
              <w:left w:val="nil"/>
              <w:right w:val="nil"/>
            </w:tcBorders>
          </w:tcPr>
          <w:p w14:paraId="05714ED1" w14:textId="550F1E53" w:rsidR="005E34C1" w:rsidRPr="00AF6E28" w:rsidRDefault="005E34C1" w:rsidP="005E34C1">
            <w:pPr>
              <w:spacing w:before="0" w:line="240" w:lineRule="auto"/>
              <w:jc w:val="left"/>
              <w:rPr>
                <w:rFonts w:ascii="Arial" w:hAnsi="Arial"/>
                <w:rtl/>
              </w:rPr>
            </w:pPr>
            <w:r w:rsidRPr="00AF6E28">
              <w:rPr>
                <w:rFonts w:ascii="Arial" w:hAnsi="Arial"/>
                <w:rtl/>
              </w:rPr>
              <w:t>תקנה 32 לתקנות נגישות השירות;</w:t>
            </w:r>
            <w:r>
              <w:rPr>
                <w:rFonts w:ascii="Arial" w:hAnsi="Arial"/>
                <w:rtl/>
              </w:rPr>
              <w:br/>
            </w:r>
            <w:r w:rsidRPr="00AF6E28">
              <w:rPr>
                <w:rFonts w:ascii="Arial" w:hAnsi="Arial"/>
                <w:rtl/>
              </w:rPr>
              <w:t>פרט 8 לתוספת השישית לחוק זה</w:t>
            </w:r>
          </w:p>
        </w:tc>
      </w:tr>
      <w:tr w:rsidR="00AF6E28" w:rsidRPr="00AF6E28" w14:paraId="71757E48" w14:textId="77777777" w:rsidTr="00354924">
        <w:tc>
          <w:tcPr>
            <w:tcW w:w="892" w:type="dxa"/>
            <w:vMerge w:val="restart"/>
            <w:tcBorders>
              <w:left w:val="nil"/>
              <w:bottom w:val="nil"/>
              <w:right w:val="nil"/>
            </w:tcBorders>
          </w:tcPr>
          <w:p w14:paraId="6A99FE98" w14:textId="01AF2FDF" w:rsidR="00AF6E28" w:rsidRPr="0079777D" w:rsidRDefault="00AF6E28" w:rsidP="00AF6E28">
            <w:pPr>
              <w:spacing w:before="0" w:line="240" w:lineRule="auto"/>
              <w:jc w:val="left"/>
              <w:rPr>
                <w:rFonts w:ascii="Arial" w:hAnsi="Arial"/>
                <w:rtl/>
              </w:rPr>
            </w:pPr>
            <w:r>
              <w:rPr>
                <w:rFonts w:ascii="Arial" w:hAnsi="Arial" w:hint="cs"/>
                <w:rtl/>
              </w:rPr>
              <w:t>11.</w:t>
            </w:r>
          </w:p>
        </w:tc>
        <w:tc>
          <w:tcPr>
            <w:tcW w:w="3707" w:type="dxa"/>
            <w:vMerge w:val="restart"/>
            <w:tcBorders>
              <w:left w:val="nil"/>
              <w:bottom w:val="nil"/>
              <w:right w:val="nil"/>
            </w:tcBorders>
          </w:tcPr>
          <w:p w14:paraId="30C9075A" w14:textId="20A724ED" w:rsidR="00AF6E28" w:rsidRPr="0079777D" w:rsidRDefault="002D40A3" w:rsidP="002D40A3">
            <w:pPr>
              <w:spacing w:before="0" w:line="240" w:lineRule="auto"/>
              <w:jc w:val="left"/>
              <w:rPr>
                <w:rFonts w:ascii="Arial" w:hAnsi="Arial"/>
                <w:rtl/>
              </w:rPr>
            </w:pPr>
            <w:r>
              <w:rPr>
                <w:rFonts w:ascii="Arial" w:hAnsi="Arial"/>
                <w:rtl/>
              </w:rPr>
              <w:t>מתן מידע או שירות שניתן</w:t>
            </w:r>
            <w:r>
              <w:rPr>
                <w:rFonts w:ascii="Arial" w:hAnsi="Arial" w:hint="cs"/>
                <w:rtl/>
              </w:rPr>
              <w:t xml:space="preserve"> </w:t>
            </w:r>
            <w:r>
              <w:rPr>
                <w:rFonts w:ascii="Arial" w:hAnsi="Arial"/>
                <w:rtl/>
              </w:rPr>
              <w:t>במערכת ניתוב שיחות,</w:t>
            </w:r>
            <w:r>
              <w:rPr>
                <w:rFonts w:ascii="Arial" w:hAnsi="Arial" w:hint="cs"/>
                <w:rtl/>
              </w:rPr>
              <w:t xml:space="preserve"> </w:t>
            </w:r>
            <w:r>
              <w:rPr>
                <w:rFonts w:ascii="Arial" w:hAnsi="Arial"/>
                <w:rtl/>
              </w:rPr>
              <w:t>בהקלטה מותאמת או בהפניה</w:t>
            </w:r>
            <w:r>
              <w:rPr>
                <w:rFonts w:ascii="Arial" w:hAnsi="Arial" w:hint="cs"/>
                <w:rtl/>
              </w:rPr>
              <w:t xml:space="preserve"> </w:t>
            </w:r>
            <w:r w:rsidR="00AF6E28" w:rsidRPr="00AF6E28">
              <w:rPr>
                <w:rFonts w:ascii="Arial" w:hAnsi="Arial"/>
                <w:rtl/>
              </w:rPr>
              <w:t>למוקדן בתחילת מסירת המידע</w:t>
            </w:r>
          </w:p>
        </w:tc>
        <w:tc>
          <w:tcPr>
            <w:tcW w:w="3707" w:type="dxa"/>
            <w:tcBorders>
              <w:left w:val="nil"/>
              <w:right w:val="nil"/>
            </w:tcBorders>
          </w:tcPr>
          <w:p w14:paraId="4DE55187" w14:textId="5269F772" w:rsidR="00AF6E28" w:rsidRPr="00AF6E28" w:rsidRDefault="00AF6E28" w:rsidP="004C2585">
            <w:pPr>
              <w:spacing w:before="0" w:line="240" w:lineRule="auto"/>
              <w:jc w:val="left"/>
              <w:rPr>
                <w:rFonts w:ascii="Arial" w:hAnsi="Arial"/>
                <w:rtl/>
              </w:rPr>
            </w:pPr>
            <w:r w:rsidRPr="00AF6E28">
              <w:rPr>
                <w:rFonts w:ascii="Arial" w:hAnsi="Arial"/>
                <w:rtl/>
              </w:rPr>
              <w:t>תקנ</w:t>
            </w:r>
            <w:r w:rsidRPr="00AF6E28">
              <w:rPr>
                <w:rFonts w:ascii="Arial" w:hAnsi="Arial" w:hint="cs"/>
                <w:rtl/>
              </w:rPr>
              <w:t>ה 33 לתקנות נגישות לשירות;</w:t>
            </w:r>
          </w:p>
        </w:tc>
      </w:tr>
      <w:tr w:rsidR="00AF6E28" w:rsidRPr="00AF6E28" w14:paraId="0429B847" w14:textId="77777777" w:rsidTr="00354924">
        <w:tc>
          <w:tcPr>
            <w:tcW w:w="892" w:type="dxa"/>
            <w:vMerge/>
            <w:tcBorders>
              <w:left w:val="nil"/>
              <w:bottom w:val="nil"/>
              <w:right w:val="nil"/>
            </w:tcBorders>
          </w:tcPr>
          <w:p w14:paraId="437A92FB" w14:textId="77777777" w:rsidR="00AF6E28" w:rsidRPr="0079777D" w:rsidRDefault="00AF6E28" w:rsidP="00AF6E28">
            <w:pPr>
              <w:spacing w:before="0" w:line="240" w:lineRule="auto"/>
              <w:rPr>
                <w:rFonts w:ascii="Arial" w:hAnsi="Arial"/>
                <w:rtl/>
              </w:rPr>
            </w:pPr>
          </w:p>
        </w:tc>
        <w:tc>
          <w:tcPr>
            <w:tcW w:w="3707" w:type="dxa"/>
            <w:vMerge/>
            <w:tcBorders>
              <w:left w:val="nil"/>
              <w:bottom w:val="nil"/>
              <w:right w:val="nil"/>
            </w:tcBorders>
          </w:tcPr>
          <w:p w14:paraId="506586B7" w14:textId="77777777" w:rsidR="00AF6E28" w:rsidRPr="0079777D" w:rsidRDefault="00AF6E28" w:rsidP="004C2585">
            <w:pPr>
              <w:spacing w:before="0" w:line="240" w:lineRule="auto"/>
              <w:jc w:val="left"/>
              <w:rPr>
                <w:rFonts w:ascii="Arial" w:hAnsi="Arial"/>
                <w:rtl/>
              </w:rPr>
            </w:pPr>
          </w:p>
        </w:tc>
        <w:tc>
          <w:tcPr>
            <w:tcW w:w="3707" w:type="dxa"/>
            <w:tcBorders>
              <w:left w:val="nil"/>
              <w:bottom w:val="single" w:sz="4" w:space="0" w:color="auto"/>
              <w:right w:val="nil"/>
            </w:tcBorders>
          </w:tcPr>
          <w:p w14:paraId="61EE0B05" w14:textId="1EB3C029" w:rsidR="00AF6E28" w:rsidRPr="00AF6E28" w:rsidRDefault="00AF6E28" w:rsidP="004C2585">
            <w:pPr>
              <w:spacing w:before="0" w:line="240" w:lineRule="auto"/>
              <w:jc w:val="left"/>
              <w:rPr>
                <w:rFonts w:ascii="Arial" w:hAnsi="Arial"/>
                <w:rtl/>
              </w:rPr>
            </w:pPr>
            <w:r w:rsidRPr="00AF6E28">
              <w:rPr>
                <w:rFonts w:ascii="Arial" w:hAnsi="Arial"/>
                <w:rtl/>
              </w:rPr>
              <w:t xml:space="preserve">פרט </w:t>
            </w:r>
            <w:r w:rsidRPr="00AF6E28">
              <w:rPr>
                <w:rFonts w:ascii="Arial" w:hAnsi="Arial" w:hint="cs"/>
                <w:rtl/>
              </w:rPr>
              <w:t>9</w:t>
            </w:r>
            <w:r w:rsidRPr="00AF6E28">
              <w:rPr>
                <w:rFonts w:ascii="Arial" w:hAnsi="Arial"/>
                <w:rtl/>
              </w:rPr>
              <w:t xml:space="preserve"> לתוספת השישית לחוק </w:t>
            </w:r>
            <w:r w:rsidRPr="00AF6E28">
              <w:rPr>
                <w:rFonts w:ascii="Arial" w:hAnsi="Arial" w:hint="cs"/>
                <w:rtl/>
              </w:rPr>
              <w:t>זה;</w:t>
            </w:r>
          </w:p>
        </w:tc>
      </w:tr>
      <w:tr w:rsidR="00AF6E28" w:rsidRPr="0079777D" w14:paraId="58D88D92" w14:textId="77777777" w:rsidTr="00354924">
        <w:tc>
          <w:tcPr>
            <w:tcW w:w="892" w:type="dxa"/>
            <w:vMerge/>
            <w:tcBorders>
              <w:left w:val="nil"/>
              <w:bottom w:val="nil"/>
              <w:right w:val="nil"/>
            </w:tcBorders>
          </w:tcPr>
          <w:p w14:paraId="4F8F4020" w14:textId="77777777" w:rsidR="00AF6E28" w:rsidRPr="0079777D" w:rsidRDefault="00AF6E28" w:rsidP="00AF6E28">
            <w:pPr>
              <w:spacing w:before="0" w:line="240" w:lineRule="auto"/>
              <w:rPr>
                <w:rFonts w:ascii="Arial" w:hAnsi="Arial"/>
                <w:rtl/>
              </w:rPr>
            </w:pPr>
          </w:p>
        </w:tc>
        <w:tc>
          <w:tcPr>
            <w:tcW w:w="3707" w:type="dxa"/>
            <w:vMerge/>
            <w:tcBorders>
              <w:left w:val="nil"/>
              <w:bottom w:val="nil"/>
              <w:right w:val="nil"/>
            </w:tcBorders>
          </w:tcPr>
          <w:p w14:paraId="459BFEA4" w14:textId="77777777" w:rsidR="00AF6E28" w:rsidRPr="0079777D" w:rsidRDefault="00AF6E28" w:rsidP="004C2585">
            <w:pPr>
              <w:spacing w:before="0" w:line="240" w:lineRule="auto"/>
              <w:jc w:val="left"/>
              <w:rPr>
                <w:rFonts w:ascii="Arial" w:hAnsi="Arial"/>
                <w:rtl/>
              </w:rPr>
            </w:pPr>
          </w:p>
        </w:tc>
        <w:tc>
          <w:tcPr>
            <w:tcW w:w="3707" w:type="dxa"/>
            <w:tcBorders>
              <w:left w:val="nil"/>
              <w:bottom w:val="nil"/>
              <w:right w:val="nil"/>
            </w:tcBorders>
          </w:tcPr>
          <w:p w14:paraId="0C84AC74" w14:textId="4EDC4F8D" w:rsidR="00AF6E28" w:rsidRPr="00AF6E28" w:rsidRDefault="00AF6E28" w:rsidP="004C2585">
            <w:pPr>
              <w:spacing w:before="0" w:line="240" w:lineRule="auto"/>
              <w:jc w:val="left"/>
              <w:rPr>
                <w:rFonts w:ascii="Arial" w:hAnsi="Arial"/>
                <w:rtl/>
              </w:rPr>
            </w:pPr>
            <w:r w:rsidRPr="00AF6E28">
              <w:rPr>
                <w:rFonts w:ascii="Arial" w:hAnsi="Arial" w:hint="cs"/>
                <w:rtl/>
              </w:rPr>
              <w:t>תקנה 6(א) לתקנות נגישות להשכלה גבוהה;</w:t>
            </w:r>
          </w:p>
        </w:tc>
      </w:tr>
      <w:tr w:rsidR="00AF6E28" w:rsidRPr="0079777D" w14:paraId="740375B6" w14:textId="77777777" w:rsidTr="00354924">
        <w:tc>
          <w:tcPr>
            <w:tcW w:w="892" w:type="dxa"/>
            <w:vMerge/>
            <w:tcBorders>
              <w:left w:val="nil"/>
              <w:bottom w:val="single" w:sz="4" w:space="0" w:color="auto"/>
              <w:right w:val="nil"/>
            </w:tcBorders>
          </w:tcPr>
          <w:p w14:paraId="303A4E1E" w14:textId="77777777" w:rsidR="00AF6E28" w:rsidRPr="0079777D" w:rsidRDefault="00AF6E28" w:rsidP="00AF6E28">
            <w:pPr>
              <w:spacing w:before="0" w:line="240" w:lineRule="auto"/>
              <w:rPr>
                <w:rFonts w:ascii="Arial" w:hAnsi="Arial"/>
                <w:rtl/>
              </w:rPr>
            </w:pPr>
          </w:p>
        </w:tc>
        <w:tc>
          <w:tcPr>
            <w:tcW w:w="3707" w:type="dxa"/>
            <w:vMerge/>
            <w:tcBorders>
              <w:left w:val="nil"/>
              <w:bottom w:val="single" w:sz="4" w:space="0" w:color="auto"/>
              <w:right w:val="nil"/>
            </w:tcBorders>
          </w:tcPr>
          <w:p w14:paraId="47D39BEE" w14:textId="77777777" w:rsidR="00AF6E28" w:rsidRPr="0079777D" w:rsidRDefault="00AF6E28" w:rsidP="004C2585">
            <w:pPr>
              <w:spacing w:before="0" w:line="240" w:lineRule="auto"/>
              <w:jc w:val="left"/>
              <w:rPr>
                <w:rFonts w:ascii="Arial" w:hAnsi="Arial"/>
                <w:rtl/>
              </w:rPr>
            </w:pPr>
          </w:p>
        </w:tc>
        <w:tc>
          <w:tcPr>
            <w:tcW w:w="3707" w:type="dxa"/>
            <w:tcBorders>
              <w:top w:val="nil"/>
              <w:left w:val="nil"/>
              <w:right w:val="nil"/>
            </w:tcBorders>
          </w:tcPr>
          <w:p w14:paraId="1C11DACC" w14:textId="4989217E" w:rsidR="00AF6E28" w:rsidRPr="00AF6E28" w:rsidRDefault="006D6270" w:rsidP="004C2585">
            <w:pPr>
              <w:spacing w:before="0" w:line="240" w:lineRule="auto"/>
              <w:jc w:val="left"/>
              <w:rPr>
                <w:rFonts w:ascii="Arial" w:hAnsi="Arial"/>
                <w:rtl/>
              </w:rPr>
            </w:pPr>
            <w:r w:rsidRPr="00AF6E28">
              <w:rPr>
                <w:rFonts w:ascii="Arial" w:hAnsi="Arial" w:hint="cs"/>
                <w:rtl/>
              </w:rPr>
              <w:t>תקנה 10(3) לתקנות נגישות להכשרה מקצועית</w:t>
            </w:r>
          </w:p>
        </w:tc>
      </w:tr>
      <w:tr w:rsidR="006D6270" w:rsidRPr="00AF6E28" w14:paraId="6B162E33" w14:textId="77777777" w:rsidTr="00354924">
        <w:tc>
          <w:tcPr>
            <w:tcW w:w="892" w:type="dxa"/>
            <w:vMerge w:val="restart"/>
            <w:tcBorders>
              <w:top w:val="single" w:sz="4" w:space="0" w:color="auto"/>
              <w:left w:val="nil"/>
              <w:right w:val="nil"/>
            </w:tcBorders>
          </w:tcPr>
          <w:p w14:paraId="0416748D" w14:textId="314D688F" w:rsidR="006D6270" w:rsidRPr="0079777D" w:rsidRDefault="006D6270" w:rsidP="006D6270">
            <w:pPr>
              <w:spacing w:before="0" w:line="240" w:lineRule="auto"/>
              <w:jc w:val="left"/>
              <w:rPr>
                <w:rFonts w:ascii="Arial" w:hAnsi="Arial"/>
                <w:rtl/>
              </w:rPr>
            </w:pPr>
            <w:r>
              <w:rPr>
                <w:rFonts w:ascii="Arial" w:hAnsi="Arial" w:hint="cs"/>
                <w:rtl/>
              </w:rPr>
              <w:t>12.</w:t>
            </w:r>
          </w:p>
        </w:tc>
        <w:tc>
          <w:tcPr>
            <w:tcW w:w="3707" w:type="dxa"/>
            <w:vMerge w:val="restart"/>
            <w:tcBorders>
              <w:top w:val="single" w:sz="4" w:space="0" w:color="auto"/>
              <w:left w:val="nil"/>
              <w:right w:val="nil"/>
            </w:tcBorders>
          </w:tcPr>
          <w:p w14:paraId="54A9DE5C" w14:textId="22A815EA" w:rsidR="006D6270" w:rsidRPr="0079777D" w:rsidRDefault="00354924" w:rsidP="00354924">
            <w:pPr>
              <w:spacing w:before="0" w:line="240" w:lineRule="auto"/>
              <w:jc w:val="left"/>
              <w:rPr>
                <w:rFonts w:ascii="Arial" w:hAnsi="Arial"/>
                <w:rtl/>
              </w:rPr>
            </w:pPr>
            <w:r>
              <w:rPr>
                <w:rFonts w:ascii="Arial" w:hAnsi="Arial"/>
                <w:rtl/>
              </w:rPr>
              <w:t>פרסום התאמות הנגישות,</w:t>
            </w:r>
            <w:r>
              <w:rPr>
                <w:rFonts w:ascii="Arial" w:hAnsi="Arial" w:hint="cs"/>
                <w:rtl/>
              </w:rPr>
              <w:t xml:space="preserve"> </w:t>
            </w:r>
            <w:r>
              <w:rPr>
                <w:rFonts w:ascii="Arial" w:hAnsi="Arial"/>
                <w:rtl/>
              </w:rPr>
              <w:t>פרסום נהלים ומידע נדרש, ציון</w:t>
            </w:r>
            <w:r>
              <w:rPr>
                <w:rFonts w:ascii="Arial" w:hAnsi="Arial" w:hint="cs"/>
                <w:rtl/>
              </w:rPr>
              <w:t xml:space="preserve"> </w:t>
            </w:r>
            <w:r>
              <w:rPr>
                <w:rFonts w:ascii="Arial" w:hAnsi="Arial"/>
                <w:rtl/>
              </w:rPr>
              <w:t>הזכות לבקש התאמת נגישות</w:t>
            </w:r>
            <w:r>
              <w:rPr>
                <w:rFonts w:ascii="Arial" w:hAnsi="Arial" w:hint="cs"/>
                <w:rtl/>
              </w:rPr>
              <w:t xml:space="preserve"> </w:t>
            </w:r>
            <w:r w:rsidR="006D6270" w:rsidRPr="006D6270">
              <w:rPr>
                <w:rFonts w:ascii="Arial" w:hAnsi="Arial"/>
                <w:rtl/>
              </w:rPr>
              <w:t xml:space="preserve">וצירוף טופס מתאים </w:t>
            </w:r>
            <w:r>
              <w:rPr>
                <w:rFonts w:ascii="Arial" w:hAnsi="Arial"/>
                <w:rtl/>
              </w:rPr>
              <w:t>בטפסים</w:t>
            </w:r>
            <w:r>
              <w:rPr>
                <w:rFonts w:ascii="Arial" w:hAnsi="Arial" w:hint="cs"/>
                <w:rtl/>
              </w:rPr>
              <w:t xml:space="preserve"> </w:t>
            </w:r>
            <w:r>
              <w:rPr>
                <w:rFonts w:ascii="Arial" w:hAnsi="Arial"/>
                <w:rtl/>
              </w:rPr>
              <w:t>שסופקו לציבור, הודעה</w:t>
            </w:r>
            <w:r>
              <w:rPr>
                <w:rFonts w:ascii="Arial" w:hAnsi="Arial" w:hint="cs"/>
                <w:rtl/>
              </w:rPr>
              <w:t xml:space="preserve"> </w:t>
            </w:r>
            <w:r>
              <w:rPr>
                <w:rFonts w:ascii="Arial" w:hAnsi="Arial"/>
                <w:rtl/>
              </w:rPr>
              <w:t>לאדם על זכאותו להתאמות,</w:t>
            </w:r>
            <w:r>
              <w:rPr>
                <w:rFonts w:ascii="Arial" w:hAnsi="Arial" w:hint="cs"/>
                <w:rtl/>
              </w:rPr>
              <w:t xml:space="preserve"> </w:t>
            </w:r>
            <w:r>
              <w:rPr>
                <w:rFonts w:ascii="Arial" w:hAnsi="Arial"/>
                <w:rtl/>
              </w:rPr>
              <w:t>ציון הצהרת נגישות בשירות</w:t>
            </w:r>
            <w:r>
              <w:rPr>
                <w:rFonts w:ascii="Arial" w:hAnsi="Arial" w:hint="cs"/>
                <w:rtl/>
              </w:rPr>
              <w:t xml:space="preserve"> </w:t>
            </w:r>
            <w:r w:rsidR="006D6270" w:rsidRPr="006D6270">
              <w:rPr>
                <w:rFonts w:ascii="Arial" w:hAnsi="Arial"/>
                <w:rtl/>
              </w:rPr>
              <w:t>אינטרנט</w:t>
            </w:r>
          </w:p>
        </w:tc>
        <w:tc>
          <w:tcPr>
            <w:tcW w:w="3707" w:type="dxa"/>
            <w:tcBorders>
              <w:left w:val="nil"/>
              <w:right w:val="nil"/>
            </w:tcBorders>
          </w:tcPr>
          <w:p w14:paraId="13C4419F" w14:textId="19DC2C76" w:rsidR="006D6270" w:rsidRPr="00AF6E28" w:rsidRDefault="006D6270" w:rsidP="004C2585">
            <w:pPr>
              <w:spacing w:before="0" w:line="240" w:lineRule="auto"/>
              <w:jc w:val="left"/>
              <w:rPr>
                <w:rFonts w:ascii="Arial" w:hAnsi="Arial"/>
                <w:rtl/>
              </w:rPr>
            </w:pPr>
            <w:r w:rsidRPr="006D6270">
              <w:rPr>
                <w:rFonts w:ascii="Arial" w:hAnsi="Arial"/>
                <w:rtl/>
              </w:rPr>
              <w:t>תקנות 34, 35ה, 47, 50, 57, 61, 66, 72, 73, 83 ו-86 לתקנות נגישות לשירות;</w:t>
            </w:r>
          </w:p>
        </w:tc>
      </w:tr>
      <w:tr w:rsidR="006D6270" w:rsidRPr="00AF6E28" w14:paraId="33F2BD77" w14:textId="77777777" w:rsidTr="00841EC9">
        <w:tc>
          <w:tcPr>
            <w:tcW w:w="892" w:type="dxa"/>
            <w:vMerge/>
            <w:tcBorders>
              <w:left w:val="nil"/>
              <w:right w:val="nil"/>
            </w:tcBorders>
          </w:tcPr>
          <w:p w14:paraId="4CF758A2" w14:textId="77777777" w:rsidR="006D6270" w:rsidRPr="0079777D" w:rsidRDefault="006D6270" w:rsidP="00841EC9">
            <w:pPr>
              <w:spacing w:before="0" w:line="240" w:lineRule="auto"/>
              <w:rPr>
                <w:rFonts w:ascii="Arial" w:hAnsi="Arial"/>
                <w:rtl/>
              </w:rPr>
            </w:pPr>
          </w:p>
        </w:tc>
        <w:tc>
          <w:tcPr>
            <w:tcW w:w="3707" w:type="dxa"/>
            <w:vMerge/>
            <w:tcBorders>
              <w:left w:val="nil"/>
              <w:right w:val="nil"/>
            </w:tcBorders>
          </w:tcPr>
          <w:p w14:paraId="48100D4D" w14:textId="77777777" w:rsidR="006D6270" w:rsidRPr="0079777D" w:rsidRDefault="006D6270" w:rsidP="004C2585">
            <w:pPr>
              <w:spacing w:before="0" w:line="240" w:lineRule="auto"/>
              <w:jc w:val="left"/>
              <w:rPr>
                <w:rFonts w:ascii="Arial" w:hAnsi="Arial"/>
                <w:rtl/>
              </w:rPr>
            </w:pPr>
          </w:p>
        </w:tc>
        <w:tc>
          <w:tcPr>
            <w:tcW w:w="3707" w:type="dxa"/>
            <w:tcBorders>
              <w:left w:val="nil"/>
              <w:right w:val="nil"/>
            </w:tcBorders>
          </w:tcPr>
          <w:p w14:paraId="2ADB23A2" w14:textId="6EB9D0C0" w:rsidR="006D6270" w:rsidRPr="00AF6E28" w:rsidRDefault="006D6270" w:rsidP="004C2585">
            <w:pPr>
              <w:spacing w:before="0" w:line="240" w:lineRule="auto"/>
              <w:jc w:val="left"/>
              <w:rPr>
                <w:rFonts w:ascii="Arial" w:hAnsi="Arial"/>
                <w:rtl/>
              </w:rPr>
            </w:pPr>
            <w:r w:rsidRPr="006D6270">
              <w:rPr>
                <w:rFonts w:ascii="Arial" w:hAnsi="Arial"/>
                <w:rtl/>
              </w:rPr>
              <w:t>פרט 10 לתוספת השישית לחוק זה;</w:t>
            </w:r>
          </w:p>
        </w:tc>
      </w:tr>
      <w:tr w:rsidR="006D6270" w:rsidRPr="0079777D" w14:paraId="1518410D" w14:textId="77777777" w:rsidTr="00841EC9">
        <w:tc>
          <w:tcPr>
            <w:tcW w:w="892" w:type="dxa"/>
            <w:vMerge/>
            <w:tcBorders>
              <w:left w:val="nil"/>
              <w:right w:val="nil"/>
            </w:tcBorders>
          </w:tcPr>
          <w:p w14:paraId="025B603E" w14:textId="77777777" w:rsidR="006D6270" w:rsidRPr="0079777D" w:rsidRDefault="006D6270" w:rsidP="00841EC9">
            <w:pPr>
              <w:spacing w:before="0" w:line="240" w:lineRule="auto"/>
              <w:rPr>
                <w:rFonts w:ascii="Arial" w:hAnsi="Arial"/>
                <w:rtl/>
              </w:rPr>
            </w:pPr>
          </w:p>
        </w:tc>
        <w:tc>
          <w:tcPr>
            <w:tcW w:w="3707" w:type="dxa"/>
            <w:vMerge/>
            <w:tcBorders>
              <w:left w:val="nil"/>
              <w:right w:val="nil"/>
            </w:tcBorders>
          </w:tcPr>
          <w:p w14:paraId="0687CE1E" w14:textId="77777777" w:rsidR="006D6270" w:rsidRPr="0079777D" w:rsidRDefault="006D6270" w:rsidP="004C2585">
            <w:pPr>
              <w:spacing w:before="0" w:line="240" w:lineRule="auto"/>
              <w:jc w:val="left"/>
              <w:rPr>
                <w:rFonts w:ascii="Arial" w:hAnsi="Arial"/>
                <w:rtl/>
              </w:rPr>
            </w:pPr>
          </w:p>
        </w:tc>
        <w:tc>
          <w:tcPr>
            <w:tcW w:w="3707" w:type="dxa"/>
            <w:tcBorders>
              <w:left w:val="nil"/>
              <w:right w:val="nil"/>
            </w:tcBorders>
          </w:tcPr>
          <w:p w14:paraId="22FB1318" w14:textId="4D835E97" w:rsidR="006D6270" w:rsidRPr="00AF6E28" w:rsidRDefault="006D6270" w:rsidP="004C2585">
            <w:pPr>
              <w:spacing w:before="0" w:line="240" w:lineRule="auto"/>
              <w:jc w:val="left"/>
              <w:rPr>
                <w:rFonts w:ascii="Arial" w:hAnsi="Arial"/>
                <w:rtl/>
              </w:rPr>
            </w:pPr>
            <w:r w:rsidRPr="006D6270">
              <w:rPr>
                <w:rFonts w:ascii="Arial" w:hAnsi="Arial"/>
                <w:rtl/>
              </w:rPr>
              <w:t>תקנה 6 לתקנות נגישות להשכלה גבוהה;</w:t>
            </w:r>
          </w:p>
        </w:tc>
      </w:tr>
      <w:tr w:rsidR="006D6270" w:rsidRPr="0079777D" w14:paraId="2A715864" w14:textId="77777777" w:rsidTr="00841EC9">
        <w:tc>
          <w:tcPr>
            <w:tcW w:w="892" w:type="dxa"/>
            <w:vMerge/>
            <w:tcBorders>
              <w:left w:val="nil"/>
              <w:right w:val="nil"/>
            </w:tcBorders>
          </w:tcPr>
          <w:p w14:paraId="7654A153" w14:textId="77777777" w:rsidR="006D6270" w:rsidRPr="0079777D" w:rsidRDefault="006D6270" w:rsidP="00841EC9">
            <w:pPr>
              <w:spacing w:before="0" w:line="240" w:lineRule="auto"/>
              <w:rPr>
                <w:rFonts w:ascii="Arial" w:hAnsi="Arial"/>
                <w:rtl/>
              </w:rPr>
            </w:pPr>
          </w:p>
        </w:tc>
        <w:tc>
          <w:tcPr>
            <w:tcW w:w="3707" w:type="dxa"/>
            <w:vMerge/>
            <w:tcBorders>
              <w:left w:val="nil"/>
              <w:right w:val="nil"/>
            </w:tcBorders>
          </w:tcPr>
          <w:p w14:paraId="27BDD8C0" w14:textId="77777777" w:rsidR="006D6270" w:rsidRPr="0079777D" w:rsidRDefault="006D6270" w:rsidP="004C2585">
            <w:pPr>
              <w:spacing w:before="0" w:line="240" w:lineRule="auto"/>
              <w:jc w:val="left"/>
              <w:rPr>
                <w:rFonts w:ascii="Arial" w:hAnsi="Arial"/>
                <w:rtl/>
              </w:rPr>
            </w:pPr>
          </w:p>
        </w:tc>
        <w:tc>
          <w:tcPr>
            <w:tcW w:w="3707" w:type="dxa"/>
            <w:tcBorders>
              <w:left w:val="nil"/>
              <w:right w:val="nil"/>
            </w:tcBorders>
          </w:tcPr>
          <w:p w14:paraId="3931114C" w14:textId="1DD530FB" w:rsidR="006D6270" w:rsidRPr="006D6270" w:rsidRDefault="006D6270" w:rsidP="004C2585">
            <w:pPr>
              <w:spacing w:before="0" w:line="240" w:lineRule="auto"/>
              <w:jc w:val="left"/>
              <w:rPr>
                <w:rFonts w:ascii="Arial" w:hAnsi="Arial"/>
                <w:rtl/>
              </w:rPr>
            </w:pPr>
            <w:r w:rsidRPr="006D6270">
              <w:rPr>
                <w:rFonts w:ascii="Arial" w:hAnsi="Arial"/>
                <w:rtl/>
              </w:rPr>
              <w:t>תקנה 43(ג) לתקנות נגישות לשירותי שעת חירום במסגרות;</w:t>
            </w:r>
          </w:p>
        </w:tc>
      </w:tr>
      <w:tr w:rsidR="006D6270" w:rsidRPr="0079777D" w14:paraId="5CCFC116" w14:textId="77777777" w:rsidTr="00841EC9">
        <w:tc>
          <w:tcPr>
            <w:tcW w:w="892" w:type="dxa"/>
            <w:vMerge/>
            <w:tcBorders>
              <w:left w:val="nil"/>
              <w:right w:val="nil"/>
            </w:tcBorders>
          </w:tcPr>
          <w:p w14:paraId="29903C54" w14:textId="77777777" w:rsidR="006D6270" w:rsidRPr="0079777D" w:rsidRDefault="006D6270" w:rsidP="00841EC9">
            <w:pPr>
              <w:spacing w:before="0" w:line="240" w:lineRule="auto"/>
              <w:rPr>
                <w:rFonts w:ascii="Arial" w:hAnsi="Arial"/>
                <w:rtl/>
              </w:rPr>
            </w:pPr>
          </w:p>
        </w:tc>
        <w:tc>
          <w:tcPr>
            <w:tcW w:w="3707" w:type="dxa"/>
            <w:vMerge/>
            <w:tcBorders>
              <w:left w:val="nil"/>
              <w:right w:val="nil"/>
            </w:tcBorders>
          </w:tcPr>
          <w:p w14:paraId="1D67370A" w14:textId="77777777" w:rsidR="006D6270" w:rsidRPr="0079777D" w:rsidRDefault="006D6270" w:rsidP="004C2585">
            <w:pPr>
              <w:spacing w:before="0" w:line="240" w:lineRule="auto"/>
              <w:jc w:val="left"/>
              <w:rPr>
                <w:rFonts w:ascii="Arial" w:hAnsi="Arial"/>
                <w:rtl/>
              </w:rPr>
            </w:pPr>
          </w:p>
        </w:tc>
        <w:tc>
          <w:tcPr>
            <w:tcW w:w="3707" w:type="dxa"/>
            <w:tcBorders>
              <w:left w:val="nil"/>
              <w:right w:val="nil"/>
            </w:tcBorders>
          </w:tcPr>
          <w:p w14:paraId="1BB729EA" w14:textId="72133416" w:rsidR="006D6270" w:rsidRPr="006D6270" w:rsidRDefault="006D6270" w:rsidP="004C2585">
            <w:pPr>
              <w:spacing w:before="0" w:line="240" w:lineRule="auto"/>
              <w:jc w:val="left"/>
              <w:rPr>
                <w:rFonts w:ascii="Arial" w:hAnsi="Arial"/>
                <w:rtl/>
              </w:rPr>
            </w:pPr>
            <w:r w:rsidRPr="006D6270">
              <w:rPr>
                <w:rFonts w:ascii="Arial" w:hAnsi="Arial"/>
                <w:rtl/>
              </w:rPr>
              <w:t>תקנה 10 לתקנות נגישות להכשרה מקצועית;</w:t>
            </w:r>
          </w:p>
        </w:tc>
      </w:tr>
      <w:tr w:rsidR="006D6270" w:rsidRPr="0079777D" w14:paraId="1D7F8D0F" w14:textId="77777777" w:rsidTr="00841EC9">
        <w:tc>
          <w:tcPr>
            <w:tcW w:w="892" w:type="dxa"/>
            <w:vMerge/>
            <w:tcBorders>
              <w:left w:val="nil"/>
              <w:right w:val="nil"/>
            </w:tcBorders>
          </w:tcPr>
          <w:p w14:paraId="1210A1C1" w14:textId="77777777" w:rsidR="006D6270" w:rsidRPr="0079777D" w:rsidRDefault="006D6270" w:rsidP="00841EC9">
            <w:pPr>
              <w:spacing w:before="0" w:line="240" w:lineRule="auto"/>
              <w:rPr>
                <w:rFonts w:ascii="Arial" w:hAnsi="Arial"/>
                <w:rtl/>
              </w:rPr>
            </w:pPr>
          </w:p>
        </w:tc>
        <w:tc>
          <w:tcPr>
            <w:tcW w:w="3707" w:type="dxa"/>
            <w:vMerge/>
            <w:tcBorders>
              <w:left w:val="nil"/>
              <w:right w:val="nil"/>
            </w:tcBorders>
          </w:tcPr>
          <w:p w14:paraId="231A1ACB" w14:textId="77777777" w:rsidR="006D6270" w:rsidRPr="0079777D" w:rsidRDefault="006D6270" w:rsidP="004C2585">
            <w:pPr>
              <w:spacing w:before="0" w:line="240" w:lineRule="auto"/>
              <w:jc w:val="left"/>
              <w:rPr>
                <w:rFonts w:ascii="Arial" w:hAnsi="Arial"/>
                <w:rtl/>
              </w:rPr>
            </w:pPr>
          </w:p>
        </w:tc>
        <w:tc>
          <w:tcPr>
            <w:tcW w:w="3707" w:type="dxa"/>
            <w:tcBorders>
              <w:left w:val="nil"/>
              <w:right w:val="nil"/>
            </w:tcBorders>
          </w:tcPr>
          <w:p w14:paraId="3B82A1A2" w14:textId="671B367E" w:rsidR="006D6270" w:rsidRPr="006D6270" w:rsidRDefault="006D6270" w:rsidP="004C2585">
            <w:pPr>
              <w:spacing w:before="0" w:line="240" w:lineRule="auto"/>
              <w:jc w:val="left"/>
              <w:rPr>
                <w:rFonts w:ascii="Arial" w:hAnsi="Arial"/>
                <w:rtl/>
              </w:rPr>
            </w:pPr>
            <w:r w:rsidRPr="006D6270">
              <w:rPr>
                <w:rFonts w:ascii="Arial" w:hAnsi="Arial"/>
                <w:rtl/>
              </w:rPr>
              <w:t>תקנה 3 לתקנות נגישות פרטנית;</w:t>
            </w:r>
          </w:p>
        </w:tc>
      </w:tr>
      <w:tr w:rsidR="006D6270" w:rsidRPr="0079777D" w14:paraId="7EC1BAD2" w14:textId="77777777" w:rsidTr="00841EC9">
        <w:tc>
          <w:tcPr>
            <w:tcW w:w="892" w:type="dxa"/>
            <w:vMerge/>
            <w:tcBorders>
              <w:left w:val="nil"/>
              <w:right w:val="nil"/>
            </w:tcBorders>
          </w:tcPr>
          <w:p w14:paraId="5E8442EF" w14:textId="77777777" w:rsidR="006D6270" w:rsidRPr="0079777D" w:rsidRDefault="006D6270" w:rsidP="006D6270">
            <w:pPr>
              <w:spacing w:before="0" w:line="240" w:lineRule="auto"/>
              <w:rPr>
                <w:rFonts w:ascii="Arial" w:hAnsi="Arial"/>
                <w:rtl/>
              </w:rPr>
            </w:pPr>
          </w:p>
        </w:tc>
        <w:tc>
          <w:tcPr>
            <w:tcW w:w="3707" w:type="dxa"/>
            <w:vMerge/>
            <w:tcBorders>
              <w:left w:val="nil"/>
              <w:right w:val="nil"/>
            </w:tcBorders>
          </w:tcPr>
          <w:p w14:paraId="1308BDA8" w14:textId="77777777" w:rsidR="006D6270" w:rsidRPr="0079777D" w:rsidRDefault="006D6270" w:rsidP="004C2585">
            <w:pPr>
              <w:spacing w:before="0" w:line="240" w:lineRule="auto"/>
              <w:jc w:val="left"/>
              <w:rPr>
                <w:rFonts w:ascii="Arial" w:hAnsi="Arial"/>
                <w:rtl/>
              </w:rPr>
            </w:pPr>
          </w:p>
        </w:tc>
        <w:tc>
          <w:tcPr>
            <w:tcW w:w="3707" w:type="dxa"/>
            <w:tcBorders>
              <w:left w:val="nil"/>
              <w:right w:val="nil"/>
            </w:tcBorders>
          </w:tcPr>
          <w:p w14:paraId="51608456" w14:textId="0591DCCE" w:rsidR="006D6270" w:rsidRPr="00AF6E28" w:rsidRDefault="006D6270" w:rsidP="004C2585">
            <w:pPr>
              <w:spacing w:before="0" w:line="240" w:lineRule="auto"/>
              <w:jc w:val="left"/>
              <w:rPr>
                <w:rFonts w:ascii="Arial" w:hAnsi="Arial"/>
                <w:rtl/>
              </w:rPr>
            </w:pPr>
            <w:r w:rsidRPr="006D6270">
              <w:rPr>
                <w:rFonts w:ascii="Arial" w:hAnsi="Arial"/>
                <w:rtl/>
              </w:rPr>
              <w:t>תקנה 29 לתקנות נגישות לתחבורה ציבורית</w:t>
            </w:r>
          </w:p>
        </w:tc>
      </w:tr>
      <w:tr w:rsidR="006D6270" w:rsidRPr="00AF6E28" w14:paraId="28DA9605" w14:textId="77777777" w:rsidTr="00841EC9">
        <w:tc>
          <w:tcPr>
            <w:tcW w:w="892" w:type="dxa"/>
            <w:tcBorders>
              <w:left w:val="nil"/>
              <w:right w:val="nil"/>
            </w:tcBorders>
          </w:tcPr>
          <w:p w14:paraId="6E5D86F5" w14:textId="6DA70806" w:rsidR="006D6270" w:rsidRPr="0079777D" w:rsidRDefault="006D6270" w:rsidP="006D6270">
            <w:pPr>
              <w:spacing w:before="0" w:line="240" w:lineRule="auto"/>
              <w:jc w:val="left"/>
              <w:rPr>
                <w:rFonts w:ascii="Arial" w:hAnsi="Arial"/>
                <w:rtl/>
              </w:rPr>
            </w:pPr>
            <w:r>
              <w:rPr>
                <w:rFonts w:ascii="Arial" w:hAnsi="Arial" w:hint="cs"/>
                <w:rtl/>
              </w:rPr>
              <w:t>13.</w:t>
            </w:r>
          </w:p>
        </w:tc>
        <w:tc>
          <w:tcPr>
            <w:tcW w:w="3707" w:type="dxa"/>
            <w:tcBorders>
              <w:left w:val="nil"/>
              <w:right w:val="nil"/>
            </w:tcBorders>
          </w:tcPr>
          <w:p w14:paraId="36B4CB99" w14:textId="2F88B9D7" w:rsidR="006D6270" w:rsidRPr="0079777D" w:rsidRDefault="006D6270" w:rsidP="004C2585">
            <w:pPr>
              <w:spacing w:before="0" w:line="240" w:lineRule="auto"/>
              <w:jc w:val="left"/>
              <w:rPr>
                <w:rFonts w:ascii="Arial" w:hAnsi="Arial"/>
                <w:rtl/>
              </w:rPr>
            </w:pPr>
            <w:r w:rsidRPr="006D6270">
              <w:rPr>
                <w:rFonts w:ascii="Arial" w:hAnsi="Arial"/>
                <w:rtl/>
              </w:rPr>
              <w:t>פרסום מכרז מסגרת לביצוע התאמות נגישות במוסדות חינוך או בגני ילדים</w:t>
            </w:r>
          </w:p>
        </w:tc>
        <w:tc>
          <w:tcPr>
            <w:tcW w:w="3707" w:type="dxa"/>
            <w:tcBorders>
              <w:left w:val="nil"/>
              <w:right w:val="nil"/>
            </w:tcBorders>
          </w:tcPr>
          <w:p w14:paraId="50F3824D" w14:textId="260494CE" w:rsidR="006D6270" w:rsidRPr="00AF6E28" w:rsidRDefault="006D6270" w:rsidP="004C2585">
            <w:pPr>
              <w:spacing w:before="0" w:line="240" w:lineRule="auto"/>
              <w:jc w:val="left"/>
              <w:rPr>
                <w:rFonts w:ascii="Arial" w:hAnsi="Arial"/>
                <w:rtl/>
              </w:rPr>
            </w:pPr>
            <w:r w:rsidRPr="006D6270">
              <w:rPr>
                <w:rFonts w:ascii="Arial" w:hAnsi="Arial"/>
                <w:rtl/>
              </w:rPr>
              <w:t>סעיף 19לד1(א) לחוק זה</w:t>
            </w:r>
          </w:p>
        </w:tc>
      </w:tr>
      <w:tr w:rsidR="006D6270" w:rsidRPr="00AF6E28" w14:paraId="6A3A2C5F" w14:textId="77777777" w:rsidTr="00841EC9">
        <w:tc>
          <w:tcPr>
            <w:tcW w:w="892" w:type="dxa"/>
            <w:tcBorders>
              <w:left w:val="nil"/>
              <w:right w:val="nil"/>
            </w:tcBorders>
          </w:tcPr>
          <w:p w14:paraId="51DD68A6" w14:textId="6E6F2456" w:rsidR="006D6270" w:rsidRPr="0079777D" w:rsidRDefault="006D6270" w:rsidP="00841EC9">
            <w:pPr>
              <w:spacing w:before="0" w:line="240" w:lineRule="auto"/>
              <w:jc w:val="left"/>
              <w:rPr>
                <w:rFonts w:ascii="Arial" w:hAnsi="Arial"/>
                <w:rtl/>
              </w:rPr>
            </w:pPr>
            <w:r>
              <w:rPr>
                <w:rFonts w:ascii="Arial" w:hAnsi="Arial" w:hint="cs"/>
                <w:rtl/>
              </w:rPr>
              <w:t>14.</w:t>
            </w:r>
          </w:p>
        </w:tc>
        <w:tc>
          <w:tcPr>
            <w:tcW w:w="3707" w:type="dxa"/>
            <w:tcBorders>
              <w:left w:val="nil"/>
              <w:right w:val="nil"/>
            </w:tcBorders>
          </w:tcPr>
          <w:p w14:paraId="360478EE" w14:textId="57C9146B" w:rsidR="006D6270" w:rsidRPr="0079777D" w:rsidRDefault="006D6270" w:rsidP="004C2585">
            <w:pPr>
              <w:spacing w:before="0" w:line="240" w:lineRule="auto"/>
              <w:jc w:val="left"/>
              <w:rPr>
                <w:rFonts w:ascii="Arial" w:hAnsi="Arial"/>
                <w:rtl/>
              </w:rPr>
            </w:pPr>
            <w:r w:rsidRPr="006D6270">
              <w:rPr>
                <w:rFonts w:ascii="Arial" w:hAnsi="Arial"/>
                <w:rtl/>
              </w:rPr>
              <w:t>ביצוע התאמות נגישות בקו טלפון ייעודי לפניות למוקד בעת חירום</w:t>
            </w:r>
          </w:p>
        </w:tc>
        <w:tc>
          <w:tcPr>
            <w:tcW w:w="3707" w:type="dxa"/>
            <w:tcBorders>
              <w:left w:val="nil"/>
              <w:right w:val="nil"/>
            </w:tcBorders>
          </w:tcPr>
          <w:p w14:paraId="64A00705" w14:textId="530F7346" w:rsidR="006D6270" w:rsidRPr="00AF6E28" w:rsidRDefault="006D6270" w:rsidP="004C2585">
            <w:pPr>
              <w:spacing w:before="0" w:line="240" w:lineRule="auto"/>
              <w:jc w:val="left"/>
              <w:rPr>
                <w:rFonts w:ascii="Arial" w:hAnsi="Arial"/>
                <w:rtl/>
              </w:rPr>
            </w:pPr>
            <w:r w:rsidRPr="006D6270">
              <w:rPr>
                <w:rFonts w:ascii="Arial" w:hAnsi="Arial"/>
                <w:rtl/>
              </w:rPr>
              <w:t>תקנה 36 לתקנות נגישות לשירות</w:t>
            </w:r>
          </w:p>
        </w:tc>
      </w:tr>
      <w:tr w:rsidR="006D6270" w:rsidRPr="00AF6E28" w14:paraId="40B65B1E" w14:textId="77777777" w:rsidTr="00841EC9">
        <w:tc>
          <w:tcPr>
            <w:tcW w:w="892" w:type="dxa"/>
            <w:tcBorders>
              <w:left w:val="nil"/>
              <w:right w:val="nil"/>
            </w:tcBorders>
          </w:tcPr>
          <w:p w14:paraId="71539A44" w14:textId="4EE560DF" w:rsidR="006D6270" w:rsidRPr="0079777D" w:rsidRDefault="006D6270" w:rsidP="00841EC9">
            <w:pPr>
              <w:spacing w:before="0" w:line="240" w:lineRule="auto"/>
              <w:jc w:val="left"/>
              <w:rPr>
                <w:rFonts w:ascii="Arial" w:hAnsi="Arial"/>
                <w:rtl/>
              </w:rPr>
            </w:pPr>
            <w:r>
              <w:rPr>
                <w:rFonts w:ascii="Arial" w:hAnsi="Arial" w:hint="cs"/>
                <w:rtl/>
              </w:rPr>
              <w:t>15.</w:t>
            </w:r>
          </w:p>
        </w:tc>
        <w:tc>
          <w:tcPr>
            <w:tcW w:w="3707" w:type="dxa"/>
            <w:tcBorders>
              <w:left w:val="nil"/>
              <w:right w:val="nil"/>
            </w:tcBorders>
          </w:tcPr>
          <w:p w14:paraId="2F520742" w14:textId="50EF7E7D" w:rsidR="006D6270" w:rsidRPr="0079777D" w:rsidRDefault="006D6270" w:rsidP="004C2585">
            <w:pPr>
              <w:spacing w:before="0" w:line="240" w:lineRule="auto"/>
              <w:jc w:val="left"/>
              <w:rPr>
                <w:rFonts w:ascii="Arial" w:hAnsi="Arial"/>
                <w:rtl/>
              </w:rPr>
            </w:pPr>
            <w:r w:rsidRPr="006D6270">
              <w:rPr>
                <w:rFonts w:ascii="Arial" w:hAnsi="Arial"/>
                <w:rtl/>
              </w:rPr>
              <w:t>ביצוע התאמות הנגישות הנדרשות בחקירה</w:t>
            </w:r>
          </w:p>
        </w:tc>
        <w:tc>
          <w:tcPr>
            <w:tcW w:w="3707" w:type="dxa"/>
            <w:tcBorders>
              <w:left w:val="nil"/>
              <w:right w:val="nil"/>
            </w:tcBorders>
          </w:tcPr>
          <w:p w14:paraId="78ED3FD2" w14:textId="69C74AFB" w:rsidR="006D6270" w:rsidRPr="00AF6E28" w:rsidRDefault="006D6270" w:rsidP="004C2585">
            <w:pPr>
              <w:spacing w:before="0" w:line="240" w:lineRule="auto"/>
              <w:jc w:val="left"/>
              <w:rPr>
                <w:rFonts w:ascii="Arial" w:hAnsi="Arial"/>
                <w:rtl/>
              </w:rPr>
            </w:pPr>
            <w:r w:rsidRPr="006D6270">
              <w:rPr>
                <w:rFonts w:ascii="Arial" w:hAnsi="Arial"/>
                <w:rtl/>
              </w:rPr>
              <w:t>תקנה 39 לתקנות נגישות לשירות</w:t>
            </w:r>
          </w:p>
        </w:tc>
      </w:tr>
      <w:tr w:rsidR="006D6270" w:rsidRPr="00AF6E28" w14:paraId="273F43DF" w14:textId="77777777" w:rsidTr="00841EC9">
        <w:tc>
          <w:tcPr>
            <w:tcW w:w="892" w:type="dxa"/>
            <w:tcBorders>
              <w:left w:val="nil"/>
              <w:right w:val="nil"/>
            </w:tcBorders>
          </w:tcPr>
          <w:p w14:paraId="5AFCB070" w14:textId="1011E107" w:rsidR="006D6270" w:rsidRPr="0079777D" w:rsidRDefault="006D6270" w:rsidP="00841EC9">
            <w:pPr>
              <w:spacing w:before="0" w:line="240" w:lineRule="auto"/>
              <w:jc w:val="left"/>
              <w:rPr>
                <w:rFonts w:ascii="Arial" w:hAnsi="Arial"/>
                <w:rtl/>
              </w:rPr>
            </w:pPr>
            <w:r>
              <w:rPr>
                <w:rFonts w:ascii="Arial" w:hAnsi="Arial" w:hint="cs"/>
                <w:rtl/>
              </w:rPr>
              <w:lastRenderedPageBreak/>
              <w:t>16.</w:t>
            </w:r>
          </w:p>
        </w:tc>
        <w:tc>
          <w:tcPr>
            <w:tcW w:w="3707" w:type="dxa"/>
            <w:tcBorders>
              <w:left w:val="nil"/>
              <w:right w:val="nil"/>
            </w:tcBorders>
          </w:tcPr>
          <w:p w14:paraId="2B099287" w14:textId="09DE3550" w:rsidR="006D6270" w:rsidRPr="0079777D" w:rsidRDefault="006D6270" w:rsidP="004C2585">
            <w:pPr>
              <w:spacing w:before="0" w:line="240" w:lineRule="auto"/>
              <w:jc w:val="left"/>
              <w:rPr>
                <w:rFonts w:ascii="Arial" w:hAnsi="Arial"/>
                <w:rtl/>
              </w:rPr>
            </w:pPr>
            <w:r w:rsidRPr="006D6270">
              <w:rPr>
                <w:rFonts w:ascii="Arial" w:hAnsi="Arial"/>
                <w:rtl/>
              </w:rPr>
              <w:t>הספקת התאמות נגישות לקהל, לעדים, לבעלי דין או לבאי כוח</w:t>
            </w:r>
          </w:p>
        </w:tc>
        <w:tc>
          <w:tcPr>
            <w:tcW w:w="3707" w:type="dxa"/>
            <w:tcBorders>
              <w:left w:val="nil"/>
              <w:right w:val="nil"/>
            </w:tcBorders>
          </w:tcPr>
          <w:p w14:paraId="294716B7" w14:textId="2F36DF99" w:rsidR="006D6270" w:rsidRPr="00AF6E28" w:rsidRDefault="006D6270" w:rsidP="004C2585">
            <w:pPr>
              <w:spacing w:before="0" w:line="240" w:lineRule="auto"/>
              <w:jc w:val="left"/>
              <w:rPr>
                <w:rFonts w:ascii="Arial" w:hAnsi="Arial"/>
                <w:rtl/>
              </w:rPr>
            </w:pPr>
            <w:r w:rsidRPr="006D6270">
              <w:rPr>
                <w:rFonts w:ascii="Arial" w:hAnsi="Arial"/>
                <w:rtl/>
              </w:rPr>
              <w:t>תקנות 45, 46, 48, 49 ו-50 לתקנות נגישות לשירות</w:t>
            </w:r>
          </w:p>
        </w:tc>
      </w:tr>
      <w:tr w:rsidR="006D6270" w:rsidRPr="00AF6E28" w14:paraId="2BA521E9" w14:textId="77777777" w:rsidTr="00841EC9">
        <w:tc>
          <w:tcPr>
            <w:tcW w:w="892" w:type="dxa"/>
            <w:tcBorders>
              <w:left w:val="nil"/>
              <w:right w:val="nil"/>
            </w:tcBorders>
          </w:tcPr>
          <w:p w14:paraId="64EE2DEA" w14:textId="0932BC31" w:rsidR="006D6270" w:rsidRPr="0079777D" w:rsidRDefault="006D6270" w:rsidP="00841EC9">
            <w:pPr>
              <w:spacing w:before="0" w:line="240" w:lineRule="auto"/>
              <w:jc w:val="left"/>
              <w:rPr>
                <w:rFonts w:ascii="Arial" w:hAnsi="Arial"/>
                <w:rtl/>
              </w:rPr>
            </w:pPr>
            <w:r>
              <w:rPr>
                <w:rFonts w:ascii="Arial" w:hAnsi="Arial" w:hint="cs"/>
                <w:rtl/>
              </w:rPr>
              <w:t>17.</w:t>
            </w:r>
          </w:p>
        </w:tc>
        <w:tc>
          <w:tcPr>
            <w:tcW w:w="3707" w:type="dxa"/>
            <w:tcBorders>
              <w:left w:val="nil"/>
              <w:right w:val="nil"/>
            </w:tcBorders>
          </w:tcPr>
          <w:p w14:paraId="2064644B" w14:textId="763F5682" w:rsidR="006D6270" w:rsidRPr="0079777D" w:rsidRDefault="006D6270" w:rsidP="004C2585">
            <w:pPr>
              <w:spacing w:before="0" w:line="240" w:lineRule="auto"/>
              <w:jc w:val="left"/>
              <w:rPr>
                <w:rFonts w:ascii="Arial" w:hAnsi="Arial"/>
                <w:rtl/>
              </w:rPr>
            </w:pPr>
            <w:r w:rsidRPr="006D6270">
              <w:rPr>
                <w:rFonts w:ascii="Arial" w:hAnsi="Arial"/>
                <w:rtl/>
              </w:rPr>
              <w:t>ביצוע התאמות נגישות בדיונים וישיבות של רשויות ציבוריות</w:t>
            </w:r>
          </w:p>
        </w:tc>
        <w:tc>
          <w:tcPr>
            <w:tcW w:w="3707" w:type="dxa"/>
            <w:tcBorders>
              <w:left w:val="nil"/>
              <w:right w:val="nil"/>
            </w:tcBorders>
          </w:tcPr>
          <w:p w14:paraId="46685581" w14:textId="34178F69" w:rsidR="006D6270" w:rsidRPr="00AF6E28" w:rsidRDefault="006D6270" w:rsidP="004C2585">
            <w:pPr>
              <w:spacing w:before="0" w:line="240" w:lineRule="auto"/>
              <w:jc w:val="left"/>
              <w:rPr>
                <w:rFonts w:ascii="Arial" w:hAnsi="Arial"/>
                <w:rtl/>
              </w:rPr>
            </w:pPr>
            <w:r w:rsidRPr="006D6270">
              <w:rPr>
                <w:rFonts w:ascii="Arial" w:hAnsi="Arial"/>
                <w:rtl/>
              </w:rPr>
              <w:t>תקנה 51 לתקנות נגישות לשירות</w:t>
            </w:r>
          </w:p>
        </w:tc>
      </w:tr>
      <w:tr w:rsidR="006650E0" w:rsidRPr="00AF6E28" w14:paraId="2786224F" w14:textId="77777777" w:rsidTr="00841EC9">
        <w:tc>
          <w:tcPr>
            <w:tcW w:w="892" w:type="dxa"/>
            <w:vMerge w:val="restart"/>
            <w:tcBorders>
              <w:left w:val="nil"/>
              <w:right w:val="nil"/>
            </w:tcBorders>
          </w:tcPr>
          <w:p w14:paraId="5F4D4391" w14:textId="667254F1" w:rsidR="006650E0" w:rsidRPr="0079777D" w:rsidRDefault="006650E0" w:rsidP="00841EC9">
            <w:pPr>
              <w:spacing w:before="0" w:line="240" w:lineRule="auto"/>
              <w:jc w:val="left"/>
              <w:rPr>
                <w:rFonts w:ascii="Arial" w:hAnsi="Arial"/>
                <w:rtl/>
              </w:rPr>
            </w:pPr>
            <w:r>
              <w:rPr>
                <w:rFonts w:ascii="Arial" w:hAnsi="Arial" w:hint="cs"/>
                <w:rtl/>
              </w:rPr>
              <w:t>18.</w:t>
            </w:r>
          </w:p>
        </w:tc>
        <w:tc>
          <w:tcPr>
            <w:tcW w:w="3707" w:type="dxa"/>
            <w:vMerge w:val="restart"/>
            <w:tcBorders>
              <w:left w:val="nil"/>
              <w:right w:val="nil"/>
            </w:tcBorders>
          </w:tcPr>
          <w:p w14:paraId="66E9EF84" w14:textId="7FBDA576" w:rsidR="006650E0" w:rsidRPr="0079777D" w:rsidRDefault="006650E0" w:rsidP="004C2585">
            <w:pPr>
              <w:spacing w:before="0" w:line="240" w:lineRule="auto"/>
              <w:jc w:val="left"/>
              <w:rPr>
                <w:rFonts w:ascii="Arial" w:hAnsi="Arial"/>
                <w:rtl/>
              </w:rPr>
            </w:pPr>
            <w:r w:rsidRPr="006650E0">
              <w:rPr>
                <w:rFonts w:ascii="Arial" w:hAnsi="Arial"/>
                <w:rtl/>
              </w:rPr>
              <w:t>הספקת תמ</w:t>
            </w:r>
            <w:r>
              <w:rPr>
                <w:rFonts w:ascii="Arial" w:hAnsi="Arial"/>
                <w:rtl/>
              </w:rPr>
              <w:t>לול או הקרנת הטקסט באירו</w:t>
            </w:r>
            <w:r>
              <w:rPr>
                <w:rFonts w:ascii="Arial" w:hAnsi="Arial" w:hint="cs"/>
                <w:rtl/>
              </w:rPr>
              <w:t>ע</w:t>
            </w:r>
          </w:p>
        </w:tc>
        <w:tc>
          <w:tcPr>
            <w:tcW w:w="3707" w:type="dxa"/>
            <w:tcBorders>
              <w:left w:val="nil"/>
              <w:right w:val="nil"/>
            </w:tcBorders>
          </w:tcPr>
          <w:p w14:paraId="3796995C" w14:textId="39F2F984" w:rsidR="006650E0" w:rsidRPr="00AF6E28" w:rsidRDefault="006650E0" w:rsidP="004C2585">
            <w:pPr>
              <w:spacing w:before="0" w:line="240" w:lineRule="auto"/>
              <w:jc w:val="left"/>
              <w:rPr>
                <w:rFonts w:ascii="Arial" w:hAnsi="Arial"/>
                <w:rtl/>
              </w:rPr>
            </w:pPr>
            <w:r w:rsidRPr="006650E0">
              <w:rPr>
                <w:rFonts w:ascii="Arial" w:hAnsi="Arial"/>
                <w:rtl/>
              </w:rPr>
              <w:t>תקנה 54 לתקנות נגישות לשירות;</w:t>
            </w:r>
          </w:p>
        </w:tc>
      </w:tr>
      <w:tr w:rsidR="006650E0" w:rsidRPr="00AF6E28" w14:paraId="4154B348" w14:textId="77777777" w:rsidTr="00841EC9">
        <w:tc>
          <w:tcPr>
            <w:tcW w:w="892" w:type="dxa"/>
            <w:vMerge/>
            <w:tcBorders>
              <w:left w:val="nil"/>
              <w:right w:val="nil"/>
            </w:tcBorders>
          </w:tcPr>
          <w:p w14:paraId="5FDEF9E7" w14:textId="77777777" w:rsidR="006650E0" w:rsidRPr="0079777D" w:rsidRDefault="006650E0" w:rsidP="00841EC9">
            <w:pPr>
              <w:spacing w:before="0" w:line="240" w:lineRule="auto"/>
              <w:rPr>
                <w:rFonts w:ascii="Arial" w:hAnsi="Arial"/>
                <w:rtl/>
              </w:rPr>
            </w:pPr>
          </w:p>
        </w:tc>
        <w:tc>
          <w:tcPr>
            <w:tcW w:w="3707" w:type="dxa"/>
            <w:vMerge/>
            <w:tcBorders>
              <w:left w:val="nil"/>
              <w:right w:val="nil"/>
            </w:tcBorders>
          </w:tcPr>
          <w:p w14:paraId="0825FE85" w14:textId="77777777" w:rsidR="006650E0" w:rsidRPr="0079777D" w:rsidRDefault="006650E0" w:rsidP="004C2585">
            <w:pPr>
              <w:spacing w:before="0" w:line="240" w:lineRule="auto"/>
              <w:jc w:val="left"/>
              <w:rPr>
                <w:rFonts w:ascii="Arial" w:hAnsi="Arial"/>
                <w:rtl/>
              </w:rPr>
            </w:pPr>
          </w:p>
        </w:tc>
        <w:tc>
          <w:tcPr>
            <w:tcW w:w="3707" w:type="dxa"/>
            <w:tcBorders>
              <w:left w:val="nil"/>
              <w:right w:val="nil"/>
            </w:tcBorders>
          </w:tcPr>
          <w:p w14:paraId="34A1E180" w14:textId="51531E55" w:rsidR="006650E0" w:rsidRPr="00AF6E28" w:rsidRDefault="006650E0" w:rsidP="004C2585">
            <w:pPr>
              <w:spacing w:before="0" w:line="240" w:lineRule="auto"/>
              <w:jc w:val="left"/>
              <w:rPr>
                <w:rFonts w:ascii="Arial" w:hAnsi="Arial"/>
                <w:rtl/>
              </w:rPr>
            </w:pPr>
            <w:r w:rsidRPr="006650E0">
              <w:rPr>
                <w:rFonts w:ascii="Arial" w:hAnsi="Arial"/>
                <w:rtl/>
              </w:rPr>
              <w:t>תקנה 6 לתקנות נגישות להשכלה גבוהה;</w:t>
            </w:r>
          </w:p>
        </w:tc>
      </w:tr>
      <w:tr w:rsidR="006650E0" w:rsidRPr="0079777D" w14:paraId="463F9345" w14:textId="77777777" w:rsidTr="00E33AB6">
        <w:tc>
          <w:tcPr>
            <w:tcW w:w="892" w:type="dxa"/>
            <w:vMerge/>
            <w:tcBorders>
              <w:left w:val="nil"/>
              <w:bottom w:val="single" w:sz="4" w:space="0" w:color="auto"/>
              <w:right w:val="nil"/>
            </w:tcBorders>
          </w:tcPr>
          <w:p w14:paraId="299F8E3F" w14:textId="77777777" w:rsidR="006650E0" w:rsidRPr="0079777D" w:rsidRDefault="006650E0" w:rsidP="00841EC9">
            <w:pPr>
              <w:spacing w:before="0" w:line="240" w:lineRule="auto"/>
              <w:rPr>
                <w:rFonts w:ascii="Arial" w:hAnsi="Arial"/>
                <w:rtl/>
              </w:rPr>
            </w:pPr>
          </w:p>
        </w:tc>
        <w:tc>
          <w:tcPr>
            <w:tcW w:w="3707" w:type="dxa"/>
            <w:vMerge/>
            <w:tcBorders>
              <w:left w:val="nil"/>
              <w:bottom w:val="single" w:sz="4" w:space="0" w:color="auto"/>
              <w:right w:val="nil"/>
            </w:tcBorders>
          </w:tcPr>
          <w:p w14:paraId="6920D842" w14:textId="77777777" w:rsidR="006650E0" w:rsidRPr="0079777D" w:rsidRDefault="006650E0" w:rsidP="004C2585">
            <w:pPr>
              <w:spacing w:before="0" w:line="240" w:lineRule="auto"/>
              <w:jc w:val="left"/>
              <w:rPr>
                <w:rFonts w:ascii="Arial" w:hAnsi="Arial"/>
                <w:rtl/>
              </w:rPr>
            </w:pPr>
          </w:p>
        </w:tc>
        <w:tc>
          <w:tcPr>
            <w:tcW w:w="3707" w:type="dxa"/>
            <w:tcBorders>
              <w:left w:val="nil"/>
              <w:right w:val="nil"/>
            </w:tcBorders>
          </w:tcPr>
          <w:p w14:paraId="2C153FDC" w14:textId="704F680C" w:rsidR="006650E0" w:rsidRPr="00AF6E28" w:rsidRDefault="006650E0" w:rsidP="004C2585">
            <w:pPr>
              <w:spacing w:before="0" w:line="240" w:lineRule="auto"/>
              <w:jc w:val="left"/>
              <w:rPr>
                <w:rFonts w:ascii="Arial" w:hAnsi="Arial"/>
                <w:rtl/>
              </w:rPr>
            </w:pPr>
            <w:r w:rsidRPr="006650E0">
              <w:rPr>
                <w:rFonts w:ascii="Arial" w:hAnsi="Arial"/>
                <w:rtl/>
              </w:rPr>
              <w:t>תקנה 10 לתקנות נגישות להכשרה מקצועית</w:t>
            </w:r>
          </w:p>
        </w:tc>
      </w:tr>
      <w:tr w:rsidR="006650E0" w:rsidRPr="006650E0" w14:paraId="5EA0B314" w14:textId="77777777" w:rsidTr="00E33AB6">
        <w:tc>
          <w:tcPr>
            <w:tcW w:w="892" w:type="dxa"/>
            <w:vMerge w:val="restart"/>
            <w:tcBorders>
              <w:left w:val="nil"/>
              <w:bottom w:val="nil"/>
              <w:right w:val="nil"/>
            </w:tcBorders>
          </w:tcPr>
          <w:p w14:paraId="68DEA79D" w14:textId="555218F6" w:rsidR="006650E0" w:rsidRPr="006650E0" w:rsidRDefault="006650E0" w:rsidP="006650E0">
            <w:pPr>
              <w:spacing w:before="0" w:line="240" w:lineRule="auto"/>
              <w:jc w:val="left"/>
              <w:rPr>
                <w:rFonts w:ascii="Arial" w:hAnsi="Arial"/>
                <w:rtl/>
              </w:rPr>
            </w:pPr>
            <w:r w:rsidRPr="006650E0">
              <w:rPr>
                <w:rFonts w:ascii="Arial" w:hAnsi="Arial" w:hint="cs"/>
                <w:rtl/>
              </w:rPr>
              <w:t>19.</w:t>
            </w:r>
          </w:p>
        </w:tc>
        <w:tc>
          <w:tcPr>
            <w:tcW w:w="3707" w:type="dxa"/>
            <w:vMerge w:val="restart"/>
            <w:tcBorders>
              <w:left w:val="nil"/>
              <w:bottom w:val="nil"/>
              <w:right w:val="nil"/>
            </w:tcBorders>
          </w:tcPr>
          <w:p w14:paraId="01A4E38D" w14:textId="2A32D17A" w:rsidR="006650E0" w:rsidRPr="006650E0" w:rsidRDefault="006650E0" w:rsidP="004C2585">
            <w:pPr>
              <w:spacing w:before="0" w:line="240" w:lineRule="auto"/>
              <w:jc w:val="left"/>
              <w:rPr>
                <w:rFonts w:ascii="Arial" w:hAnsi="Arial"/>
                <w:rtl/>
              </w:rPr>
            </w:pPr>
            <w:r w:rsidRPr="006650E0">
              <w:rPr>
                <w:rFonts w:ascii="Arial" w:hAnsi="Arial"/>
                <w:rtl/>
              </w:rPr>
              <w:t>ביצוע התאמות נגישות בסיורים</w:t>
            </w:r>
          </w:p>
        </w:tc>
        <w:tc>
          <w:tcPr>
            <w:tcW w:w="3707" w:type="dxa"/>
            <w:tcBorders>
              <w:left w:val="nil"/>
              <w:right w:val="nil"/>
            </w:tcBorders>
          </w:tcPr>
          <w:p w14:paraId="2DBA4974" w14:textId="6BE37233" w:rsidR="006650E0" w:rsidRPr="006650E0" w:rsidRDefault="006650E0" w:rsidP="004C2585">
            <w:pPr>
              <w:spacing w:before="0" w:line="240" w:lineRule="auto"/>
              <w:jc w:val="left"/>
              <w:rPr>
                <w:rFonts w:ascii="Arial" w:hAnsi="Arial"/>
                <w:rtl/>
              </w:rPr>
            </w:pPr>
            <w:r w:rsidRPr="006650E0">
              <w:rPr>
                <w:rFonts w:ascii="Arial" w:hAnsi="Arial"/>
                <w:rtl/>
              </w:rPr>
              <w:t>תקנות 64 ו-66 לתקנות נגישות לשירות;</w:t>
            </w:r>
          </w:p>
        </w:tc>
      </w:tr>
      <w:tr w:rsidR="006650E0" w:rsidRPr="006650E0" w14:paraId="3AE36679" w14:textId="77777777" w:rsidTr="00E33AB6">
        <w:tc>
          <w:tcPr>
            <w:tcW w:w="892" w:type="dxa"/>
            <w:vMerge/>
            <w:tcBorders>
              <w:left w:val="nil"/>
              <w:bottom w:val="nil"/>
              <w:right w:val="nil"/>
            </w:tcBorders>
          </w:tcPr>
          <w:p w14:paraId="5602DFD7" w14:textId="77777777" w:rsidR="006650E0" w:rsidRPr="006650E0" w:rsidRDefault="006650E0" w:rsidP="006650E0">
            <w:pPr>
              <w:spacing w:before="0" w:line="240" w:lineRule="auto"/>
              <w:jc w:val="left"/>
              <w:rPr>
                <w:rFonts w:ascii="Arial" w:hAnsi="Arial"/>
                <w:rtl/>
              </w:rPr>
            </w:pPr>
          </w:p>
        </w:tc>
        <w:tc>
          <w:tcPr>
            <w:tcW w:w="3707" w:type="dxa"/>
            <w:vMerge/>
            <w:tcBorders>
              <w:left w:val="nil"/>
              <w:bottom w:val="nil"/>
              <w:right w:val="nil"/>
            </w:tcBorders>
          </w:tcPr>
          <w:p w14:paraId="47522DE5" w14:textId="77777777" w:rsidR="006650E0" w:rsidRPr="006650E0" w:rsidRDefault="006650E0" w:rsidP="004C2585">
            <w:pPr>
              <w:spacing w:before="0" w:line="240" w:lineRule="auto"/>
              <w:jc w:val="left"/>
              <w:rPr>
                <w:rFonts w:ascii="Arial" w:hAnsi="Arial"/>
                <w:rtl/>
              </w:rPr>
            </w:pPr>
          </w:p>
        </w:tc>
        <w:tc>
          <w:tcPr>
            <w:tcW w:w="3707" w:type="dxa"/>
            <w:tcBorders>
              <w:left w:val="nil"/>
              <w:right w:val="nil"/>
            </w:tcBorders>
          </w:tcPr>
          <w:p w14:paraId="36B78E85" w14:textId="4C058FA2" w:rsidR="006650E0" w:rsidRPr="006650E0" w:rsidRDefault="006650E0" w:rsidP="004C2585">
            <w:pPr>
              <w:spacing w:before="0" w:line="240" w:lineRule="auto"/>
              <w:jc w:val="left"/>
              <w:rPr>
                <w:rFonts w:ascii="Arial" w:hAnsi="Arial"/>
                <w:rtl/>
              </w:rPr>
            </w:pPr>
            <w:r w:rsidRPr="006650E0">
              <w:rPr>
                <w:rFonts w:ascii="Arial" w:hAnsi="Arial"/>
                <w:rtl/>
              </w:rPr>
              <w:t>תקנה 10 לתקנות נגישות להשכלה גבוהה;</w:t>
            </w:r>
          </w:p>
        </w:tc>
      </w:tr>
      <w:tr w:rsidR="006650E0" w:rsidRPr="006650E0" w14:paraId="2793A750" w14:textId="77777777" w:rsidTr="00E33AB6">
        <w:tc>
          <w:tcPr>
            <w:tcW w:w="892" w:type="dxa"/>
            <w:vMerge/>
            <w:tcBorders>
              <w:left w:val="nil"/>
              <w:bottom w:val="nil"/>
              <w:right w:val="nil"/>
            </w:tcBorders>
          </w:tcPr>
          <w:p w14:paraId="40DF07D9" w14:textId="77777777" w:rsidR="006650E0" w:rsidRPr="006650E0" w:rsidRDefault="006650E0" w:rsidP="006650E0">
            <w:pPr>
              <w:spacing w:before="0" w:line="240" w:lineRule="auto"/>
              <w:jc w:val="left"/>
              <w:rPr>
                <w:rFonts w:ascii="Arial" w:hAnsi="Arial"/>
                <w:rtl/>
              </w:rPr>
            </w:pPr>
          </w:p>
        </w:tc>
        <w:tc>
          <w:tcPr>
            <w:tcW w:w="3707" w:type="dxa"/>
            <w:vMerge/>
            <w:tcBorders>
              <w:left w:val="nil"/>
              <w:bottom w:val="nil"/>
              <w:right w:val="nil"/>
            </w:tcBorders>
          </w:tcPr>
          <w:p w14:paraId="473CEC25" w14:textId="77777777" w:rsidR="006650E0" w:rsidRPr="006650E0" w:rsidRDefault="006650E0" w:rsidP="004C2585">
            <w:pPr>
              <w:spacing w:before="0" w:line="240" w:lineRule="auto"/>
              <w:jc w:val="left"/>
              <w:rPr>
                <w:rFonts w:ascii="Arial" w:hAnsi="Arial"/>
                <w:rtl/>
              </w:rPr>
            </w:pPr>
          </w:p>
        </w:tc>
        <w:tc>
          <w:tcPr>
            <w:tcW w:w="3707" w:type="dxa"/>
            <w:tcBorders>
              <w:left w:val="nil"/>
              <w:bottom w:val="single" w:sz="4" w:space="0" w:color="auto"/>
              <w:right w:val="nil"/>
            </w:tcBorders>
          </w:tcPr>
          <w:p w14:paraId="073C18E4" w14:textId="18A8F0EB" w:rsidR="006650E0" w:rsidRPr="006650E0" w:rsidRDefault="006650E0" w:rsidP="004C2585">
            <w:pPr>
              <w:spacing w:before="0" w:line="240" w:lineRule="auto"/>
              <w:jc w:val="left"/>
              <w:rPr>
                <w:rFonts w:ascii="Arial" w:hAnsi="Arial"/>
                <w:rtl/>
              </w:rPr>
            </w:pPr>
            <w:r w:rsidRPr="006650E0">
              <w:rPr>
                <w:rFonts w:ascii="Arial" w:hAnsi="Arial"/>
                <w:rtl/>
              </w:rPr>
              <w:t>תקנה 13 לתקנות נגישות להכשרה מקצועית;</w:t>
            </w:r>
          </w:p>
        </w:tc>
      </w:tr>
      <w:tr w:rsidR="006650E0" w:rsidRPr="006650E0" w14:paraId="72AA5F23" w14:textId="77777777" w:rsidTr="00142C23">
        <w:tc>
          <w:tcPr>
            <w:tcW w:w="892" w:type="dxa"/>
            <w:vMerge/>
            <w:tcBorders>
              <w:left w:val="nil"/>
              <w:bottom w:val="single" w:sz="4" w:space="0" w:color="auto"/>
              <w:right w:val="nil"/>
            </w:tcBorders>
          </w:tcPr>
          <w:p w14:paraId="668682A6" w14:textId="77777777" w:rsidR="006650E0" w:rsidRPr="006650E0" w:rsidRDefault="006650E0" w:rsidP="006650E0">
            <w:pPr>
              <w:spacing w:before="0" w:line="240" w:lineRule="auto"/>
              <w:jc w:val="left"/>
              <w:rPr>
                <w:rFonts w:ascii="Arial" w:hAnsi="Arial"/>
                <w:rtl/>
              </w:rPr>
            </w:pPr>
          </w:p>
        </w:tc>
        <w:tc>
          <w:tcPr>
            <w:tcW w:w="3707" w:type="dxa"/>
            <w:vMerge/>
            <w:tcBorders>
              <w:left w:val="nil"/>
              <w:bottom w:val="single" w:sz="4" w:space="0" w:color="auto"/>
              <w:right w:val="nil"/>
            </w:tcBorders>
          </w:tcPr>
          <w:p w14:paraId="514F0B4C" w14:textId="77777777" w:rsidR="006650E0" w:rsidRPr="006650E0" w:rsidRDefault="006650E0" w:rsidP="004C2585">
            <w:pPr>
              <w:spacing w:before="0" w:line="240" w:lineRule="auto"/>
              <w:jc w:val="left"/>
              <w:rPr>
                <w:rFonts w:ascii="Arial" w:hAnsi="Arial"/>
                <w:rtl/>
              </w:rPr>
            </w:pPr>
          </w:p>
        </w:tc>
        <w:tc>
          <w:tcPr>
            <w:tcW w:w="3707" w:type="dxa"/>
            <w:tcBorders>
              <w:left w:val="nil"/>
              <w:bottom w:val="single" w:sz="4" w:space="0" w:color="auto"/>
              <w:right w:val="nil"/>
            </w:tcBorders>
          </w:tcPr>
          <w:p w14:paraId="60713926" w14:textId="33E93115" w:rsidR="006650E0" w:rsidRPr="006650E0" w:rsidRDefault="006650E0" w:rsidP="004C2585">
            <w:pPr>
              <w:spacing w:before="0" w:line="240" w:lineRule="auto"/>
              <w:jc w:val="left"/>
              <w:rPr>
                <w:rFonts w:ascii="Arial" w:hAnsi="Arial"/>
                <w:rtl/>
              </w:rPr>
            </w:pPr>
            <w:r w:rsidRPr="006650E0">
              <w:rPr>
                <w:rFonts w:ascii="Arial" w:hAnsi="Arial"/>
                <w:rtl/>
              </w:rPr>
              <w:t>תקנות 2 ו-14 לתקנות נגישות פרטנית</w:t>
            </w:r>
          </w:p>
        </w:tc>
      </w:tr>
      <w:tr w:rsidR="006650E0" w:rsidRPr="00AF6E28" w14:paraId="093FFAC7" w14:textId="77777777" w:rsidTr="00142C23">
        <w:tc>
          <w:tcPr>
            <w:tcW w:w="892" w:type="dxa"/>
            <w:tcBorders>
              <w:top w:val="single" w:sz="4" w:space="0" w:color="auto"/>
              <w:left w:val="nil"/>
              <w:right w:val="nil"/>
            </w:tcBorders>
          </w:tcPr>
          <w:p w14:paraId="5446CC68" w14:textId="5603F93A" w:rsidR="006650E0" w:rsidRPr="0079777D" w:rsidRDefault="006650E0" w:rsidP="00841EC9">
            <w:pPr>
              <w:spacing w:before="0" w:line="240" w:lineRule="auto"/>
              <w:jc w:val="left"/>
              <w:rPr>
                <w:rFonts w:ascii="Arial" w:hAnsi="Arial"/>
                <w:rtl/>
              </w:rPr>
            </w:pPr>
            <w:r>
              <w:rPr>
                <w:rFonts w:ascii="Arial" w:hAnsi="Arial" w:hint="cs"/>
                <w:rtl/>
              </w:rPr>
              <w:t>20.</w:t>
            </w:r>
          </w:p>
        </w:tc>
        <w:tc>
          <w:tcPr>
            <w:tcW w:w="3707" w:type="dxa"/>
            <w:tcBorders>
              <w:top w:val="single" w:sz="4" w:space="0" w:color="auto"/>
              <w:left w:val="nil"/>
              <w:right w:val="nil"/>
            </w:tcBorders>
          </w:tcPr>
          <w:p w14:paraId="3B1C8986" w14:textId="31D78479" w:rsidR="006650E0" w:rsidRPr="0079777D" w:rsidRDefault="006650E0" w:rsidP="004C2585">
            <w:pPr>
              <w:spacing w:before="0" w:line="240" w:lineRule="auto"/>
              <w:jc w:val="left"/>
              <w:rPr>
                <w:rFonts w:ascii="Arial" w:hAnsi="Arial"/>
                <w:rtl/>
              </w:rPr>
            </w:pPr>
            <w:r w:rsidRPr="006650E0">
              <w:rPr>
                <w:rFonts w:ascii="Arial" w:hAnsi="Arial"/>
                <w:rtl/>
              </w:rPr>
              <w:t>מתן אפשרות למישוש</w:t>
            </w:r>
            <w:r>
              <w:rPr>
                <w:rFonts w:ascii="Arial" w:hAnsi="Arial" w:hint="cs"/>
                <w:rtl/>
              </w:rPr>
              <w:t xml:space="preserve"> </w:t>
            </w:r>
            <w:r w:rsidRPr="006650E0">
              <w:rPr>
                <w:rFonts w:ascii="Arial" w:hAnsi="Arial"/>
                <w:rtl/>
              </w:rPr>
              <w:t>מוצגים תלת-ממדיים</w:t>
            </w:r>
          </w:p>
        </w:tc>
        <w:tc>
          <w:tcPr>
            <w:tcW w:w="3707" w:type="dxa"/>
            <w:tcBorders>
              <w:top w:val="single" w:sz="4" w:space="0" w:color="auto"/>
              <w:left w:val="nil"/>
              <w:right w:val="nil"/>
            </w:tcBorders>
          </w:tcPr>
          <w:p w14:paraId="50D4A80E" w14:textId="02BCDDF0" w:rsidR="006650E0" w:rsidRPr="00AF6E28" w:rsidRDefault="006650E0" w:rsidP="004C2585">
            <w:pPr>
              <w:spacing w:before="0" w:line="240" w:lineRule="auto"/>
              <w:jc w:val="left"/>
              <w:rPr>
                <w:rFonts w:ascii="Arial" w:hAnsi="Arial"/>
                <w:rtl/>
              </w:rPr>
            </w:pPr>
            <w:r w:rsidRPr="006650E0">
              <w:rPr>
                <w:rFonts w:ascii="Arial" w:hAnsi="Arial"/>
                <w:rtl/>
              </w:rPr>
              <w:t>תקנה 64(4) לתקנות נגישות לשירות</w:t>
            </w:r>
          </w:p>
        </w:tc>
      </w:tr>
      <w:tr w:rsidR="006650E0" w:rsidRPr="006650E0" w14:paraId="2346AC41" w14:textId="77777777" w:rsidTr="00841EC9">
        <w:tc>
          <w:tcPr>
            <w:tcW w:w="892" w:type="dxa"/>
            <w:vMerge w:val="restart"/>
            <w:tcBorders>
              <w:left w:val="nil"/>
              <w:right w:val="nil"/>
            </w:tcBorders>
          </w:tcPr>
          <w:p w14:paraId="62714C6C" w14:textId="03CA37E9" w:rsidR="006650E0" w:rsidRPr="006650E0" w:rsidRDefault="00F75457" w:rsidP="00841EC9">
            <w:pPr>
              <w:spacing w:before="0" w:line="240" w:lineRule="auto"/>
              <w:jc w:val="left"/>
              <w:rPr>
                <w:rFonts w:ascii="Arial" w:hAnsi="Arial"/>
                <w:rtl/>
              </w:rPr>
            </w:pPr>
            <w:r>
              <w:rPr>
                <w:rFonts w:ascii="Arial" w:hAnsi="Arial" w:hint="cs"/>
                <w:rtl/>
              </w:rPr>
              <w:t>21.</w:t>
            </w:r>
          </w:p>
        </w:tc>
        <w:tc>
          <w:tcPr>
            <w:tcW w:w="3707" w:type="dxa"/>
            <w:vMerge w:val="restart"/>
            <w:tcBorders>
              <w:left w:val="nil"/>
              <w:right w:val="nil"/>
            </w:tcBorders>
          </w:tcPr>
          <w:p w14:paraId="2F8DB3D6" w14:textId="0A95C467" w:rsidR="006650E0" w:rsidRPr="006650E0" w:rsidRDefault="00F75457" w:rsidP="004C2585">
            <w:pPr>
              <w:spacing w:before="0" w:line="240" w:lineRule="auto"/>
              <w:jc w:val="left"/>
              <w:rPr>
                <w:rFonts w:ascii="Arial" w:hAnsi="Arial"/>
                <w:rtl/>
              </w:rPr>
            </w:pPr>
            <w:r w:rsidRPr="00F75457">
              <w:rPr>
                <w:rFonts w:ascii="Arial" w:hAnsi="Arial"/>
                <w:rtl/>
              </w:rPr>
              <w:t>החזקת ערכת תקשורת ושימוש בערכה כאמור בעת הצורך</w:t>
            </w:r>
          </w:p>
        </w:tc>
        <w:tc>
          <w:tcPr>
            <w:tcW w:w="3707" w:type="dxa"/>
            <w:tcBorders>
              <w:left w:val="nil"/>
              <w:right w:val="nil"/>
            </w:tcBorders>
          </w:tcPr>
          <w:p w14:paraId="6A38E218" w14:textId="75FABB66" w:rsidR="006650E0" w:rsidRPr="006650E0" w:rsidRDefault="00F75457" w:rsidP="004C2585">
            <w:pPr>
              <w:spacing w:before="0" w:line="240" w:lineRule="auto"/>
              <w:jc w:val="left"/>
              <w:rPr>
                <w:rFonts w:ascii="Arial" w:hAnsi="Arial"/>
                <w:rtl/>
              </w:rPr>
            </w:pPr>
            <w:r>
              <w:rPr>
                <w:rFonts w:ascii="Arial" w:hAnsi="Arial" w:hint="cs"/>
                <w:rtl/>
              </w:rPr>
              <w:t>ת</w:t>
            </w:r>
            <w:r w:rsidRPr="00F75457">
              <w:rPr>
                <w:rFonts w:ascii="Arial" w:hAnsi="Arial"/>
                <w:rtl/>
              </w:rPr>
              <w:t>קנה 74 לתקנות נגישות לשירות;</w:t>
            </w:r>
          </w:p>
        </w:tc>
      </w:tr>
      <w:tr w:rsidR="006650E0" w:rsidRPr="006650E0" w14:paraId="0FABC55E" w14:textId="77777777" w:rsidTr="00841EC9">
        <w:tc>
          <w:tcPr>
            <w:tcW w:w="892" w:type="dxa"/>
            <w:vMerge/>
            <w:tcBorders>
              <w:left w:val="nil"/>
              <w:right w:val="nil"/>
            </w:tcBorders>
          </w:tcPr>
          <w:p w14:paraId="1FFFFE82" w14:textId="77777777" w:rsidR="006650E0" w:rsidRPr="006650E0" w:rsidRDefault="006650E0" w:rsidP="00841EC9">
            <w:pPr>
              <w:spacing w:before="0" w:line="240" w:lineRule="auto"/>
              <w:jc w:val="left"/>
              <w:rPr>
                <w:rFonts w:ascii="Arial" w:hAnsi="Arial"/>
                <w:rtl/>
              </w:rPr>
            </w:pPr>
          </w:p>
        </w:tc>
        <w:tc>
          <w:tcPr>
            <w:tcW w:w="3707" w:type="dxa"/>
            <w:vMerge/>
            <w:tcBorders>
              <w:left w:val="nil"/>
              <w:right w:val="nil"/>
            </w:tcBorders>
          </w:tcPr>
          <w:p w14:paraId="3AD3803E" w14:textId="77777777" w:rsidR="006650E0" w:rsidRPr="006650E0" w:rsidRDefault="006650E0" w:rsidP="004C2585">
            <w:pPr>
              <w:spacing w:before="0" w:line="240" w:lineRule="auto"/>
              <w:jc w:val="left"/>
              <w:rPr>
                <w:rFonts w:ascii="Arial" w:hAnsi="Arial"/>
                <w:rtl/>
              </w:rPr>
            </w:pPr>
          </w:p>
        </w:tc>
        <w:tc>
          <w:tcPr>
            <w:tcW w:w="3707" w:type="dxa"/>
            <w:tcBorders>
              <w:left w:val="nil"/>
              <w:right w:val="nil"/>
            </w:tcBorders>
          </w:tcPr>
          <w:p w14:paraId="5EEB9B25" w14:textId="50AD9846" w:rsidR="006650E0" w:rsidRPr="006650E0" w:rsidRDefault="005E34C1" w:rsidP="004C2585">
            <w:pPr>
              <w:spacing w:before="0" w:line="240" w:lineRule="auto"/>
              <w:jc w:val="left"/>
              <w:rPr>
                <w:rFonts w:ascii="Arial" w:hAnsi="Arial"/>
                <w:rtl/>
              </w:rPr>
            </w:pPr>
            <w:r>
              <w:rPr>
                <w:rFonts w:ascii="Arial" w:hAnsi="Arial" w:hint="cs"/>
                <w:rtl/>
              </w:rPr>
              <w:t>ת</w:t>
            </w:r>
            <w:r w:rsidR="00F75457" w:rsidRPr="00F75457">
              <w:rPr>
                <w:rFonts w:ascii="Arial" w:hAnsi="Arial"/>
                <w:rtl/>
              </w:rPr>
              <w:t>קנות 2 ו-18 לתקנות נגישות פרטנית ופרטים 36 ו-37 בתוספת השנייה לאותן תקנות</w:t>
            </w:r>
          </w:p>
        </w:tc>
      </w:tr>
      <w:tr w:rsidR="00F75457" w:rsidRPr="006650E0" w14:paraId="1B451756" w14:textId="77777777" w:rsidTr="00841EC9">
        <w:tc>
          <w:tcPr>
            <w:tcW w:w="892" w:type="dxa"/>
            <w:vMerge w:val="restart"/>
            <w:tcBorders>
              <w:left w:val="nil"/>
              <w:right w:val="nil"/>
            </w:tcBorders>
          </w:tcPr>
          <w:p w14:paraId="6F9739A6" w14:textId="0C4DBEFF" w:rsidR="00F75457" w:rsidRPr="006650E0" w:rsidRDefault="00F75457" w:rsidP="00F75457">
            <w:pPr>
              <w:spacing w:before="0" w:line="240" w:lineRule="auto"/>
              <w:jc w:val="left"/>
              <w:rPr>
                <w:rFonts w:ascii="Arial" w:hAnsi="Arial"/>
                <w:rtl/>
              </w:rPr>
            </w:pPr>
            <w:r>
              <w:rPr>
                <w:rFonts w:ascii="Arial" w:hAnsi="Arial" w:hint="cs"/>
                <w:rtl/>
              </w:rPr>
              <w:t>22.</w:t>
            </w:r>
          </w:p>
        </w:tc>
        <w:tc>
          <w:tcPr>
            <w:tcW w:w="3707" w:type="dxa"/>
            <w:vMerge w:val="restart"/>
            <w:tcBorders>
              <w:left w:val="nil"/>
              <w:right w:val="nil"/>
            </w:tcBorders>
          </w:tcPr>
          <w:p w14:paraId="178B9330" w14:textId="31522F55" w:rsidR="00F75457" w:rsidRPr="006650E0" w:rsidRDefault="00F75457" w:rsidP="004C2585">
            <w:pPr>
              <w:spacing w:before="0" w:line="240" w:lineRule="auto"/>
              <w:jc w:val="left"/>
              <w:rPr>
                <w:rFonts w:ascii="Arial" w:hAnsi="Arial"/>
                <w:rtl/>
              </w:rPr>
            </w:pPr>
            <w:r w:rsidRPr="00F75457">
              <w:rPr>
                <w:rFonts w:ascii="Arial" w:hAnsi="Arial"/>
                <w:rtl/>
              </w:rPr>
              <w:t>קיום נגישות למכשירים בחדר כושר</w:t>
            </w:r>
          </w:p>
        </w:tc>
        <w:tc>
          <w:tcPr>
            <w:tcW w:w="3707" w:type="dxa"/>
            <w:tcBorders>
              <w:left w:val="nil"/>
              <w:right w:val="nil"/>
            </w:tcBorders>
          </w:tcPr>
          <w:p w14:paraId="609A51E8" w14:textId="5D347D8C" w:rsidR="00F75457" w:rsidRPr="006650E0" w:rsidRDefault="00F75457" w:rsidP="004C2585">
            <w:pPr>
              <w:spacing w:before="0" w:line="240" w:lineRule="auto"/>
              <w:jc w:val="left"/>
              <w:rPr>
                <w:rFonts w:ascii="Arial" w:hAnsi="Arial"/>
                <w:rtl/>
              </w:rPr>
            </w:pPr>
            <w:r w:rsidRPr="00F75457">
              <w:rPr>
                <w:rFonts w:ascii="Arial" w:hAnsi="Arial"/>
                <w:rtl/>
              </w:rPr>
              <w:t>תקנה 85(א)(3) ו-(4) לתקנות נגישות לשירות;</w:t>
            </w:r>
          </w:p>
        </w:tc>
      </w:tr>
      <w:tr w:rsidR="00F75457" w:rsidRPr="006650E0" w14:paraId="3EF4FD27" w14:textId="77777777" w:rsidTr="00841EC9">
        <w:tc>
          <w:tcPr>
            <w:tcW w:w="892" w:type="dxa"/>
            <w:vMerge/>
            <w:tcBorders>
              <w:left w:val="nil"/>
              <w:right w:val="nil"/>
            </w:tcBorders>
          </w:tcPr>
          <w:p w14:paraId="449D00DA" w14:textId="77777777" w:rsidR="00F75457" w:rsidRPr="006650E0" w:rsidRDefault="00F75457" w:rsidP="00841EC9">
            <w:pPr>
              <w:spacing w:before="0" w:line="240" w:lineRule="auto"/>
              <w:jc w:val="left"/>
              <w:rPr>
                <w:rFonts w:ascii="Arial" w:hAnsi="Arial"/>
                <w:rtl/>
              </w:rPr>
            </w:pPr>
          </w:p>
        </w:tc>
        <w:tc>
          <w:tcPr>
            <w:tcW w:w="3707" w:type="dxa"/>
            <w:vMerge/>
            <w:tcBorders>
              <w:left w:val="nil"/>
              <w:right w:val="nil"/>
            </w:tcBorders>
          </w:tcPr>
          <w:p w14:paraId="56369764" w14:textId="77777777" w:rsidR="00F75457" w:rsidRPr="006650E0" w:rsidRDefault="00F75457" w:rsidP="004C2585">
            <w:pPr>
              <w:spacing w:before="0" w:line="240" w:lineRule="auto"/>
              <w:jc w:val="left"/>
              <w:rPr>
                <w:rFonts w:ascii="Arial" w:hAnsi="Arial"/>
                <w:rtl/>
              </w:rPr>
            </w:pPr>
          </w:p>
        </w:tc>
        <w:tc>
          <w:tcPr>
            <w:tcW w:w="3707" w:type="dxa"/>
            <w:tcBorders>
              <w:left w:val="nil"/>
              <w:right w:val="nil"/>
            </w:tcBorders>
          </w:tcPr>
          <w:p w14:paraId="075ABC43" w14:textId="2F41320B" w:rsidR="00F75457" w:rsidRPr="006650E0" w:rsidRDefault="00F75457" w:rsidP="004C2585">
            <w:pPr>
              <w:spacing w:before="0" w:line="240" w:lineRule="auto"/>
              <w:jc w:val="left"/>
              <w:rPr>
                <w:rFonts w:ascii="Arial" w:hAnsi="Arial"/>
                <w:rtl/>
              </w:rPr>
            </w:pPr>
            <w:r w:rsidRPr="00F75457">
              <w:rPr>
                <w:rFonts w:ascii="Arial" w:hAnsi="Arial"/>
                <w:rtl/>
              </w:rPr>
              <w:t>תקנה 6(א) לתקנות נגישות להשכלה גבוהה</w:t>
            </w:r>
          </w:p>
        </w:tc>
      </w:tr>
      <w:tr w:rsidR="00F75457" w:rsidRPr="00AF6E28" w14:paraId="618E783C" w14:textId="77777777" w:rsidTr="00841EC9">
        <w:tc>
          <w:tcPr>
            <w:tcW w:w="892" w:type="dxa"/>
            <w:tcBorders>
              <w:left w:val="nil"/>
              <w:right w:val="nil"/>
            </w:tcBorders>
          </w:tcPr>
          <w:p w14:paraId="6679A511" w14:textId="58E5736D" w:rsidR="00F75457" w:rsidRPr="0079777D" w:rsidRDefault="00F75457" w:rsidP="00841EC9">
            <w:pPr>
              <w:spacing w:before="0" w:line="240" w:lineRule="auto"/>
              <w:jc w:val="left"/>
              <w:rPr>
                <w:rFonts w:ascii="Arial" w:hAnsi="Arial"/>
                <w:rtl/>
              </w:rPr>
            </w:pPr>
            <w:r>
              <w:rPr>
                <w:rFonts w:ascii="Arial" w:hAnsi="Arial" w:hint="cs"/>
                <w:rtl/>
              </w:rPr>
              <w:t>23.</w:t>
            </w:r>
          </w:p>
        </w:tc>
        <w:tc>
          <w:tcPr>
            <w:tcW w:w="3707" w:type="dxa"/>
            <w:tcBorders>
              <w:left w:val="nil"/>
              <w:right w:val="nil"/>
            </w:tcBorders>
          </w:tcPr>
          <w:p w14:paraId="63BE5BA9" w14:textId="7288BD74" w:rsidR="00F75457" w:rsidRPr="0079777D" w:rsidRDefault="00F75457" w:rsidP="004C2585">
            <w:pPr>
              <w:spacing w:before="0" w:line="240" w:lineRule="auto"/>
              <w:jc w:val="left"/>
              <w:rPr>
                <w:rFonts w:ascii="Arial" w:hAnsi="Arial"/>
                <w:rtl/>
              </w:rPr>
            </w:pPr>
            <w:r w:rsidRPr="00F75457">
              <w:rPr>
                <w:rFonts w:ascii="Arial" w:hAnsi="Arial"/>
                <w:rtl/>
              </w:rPr>
              <w:t>יידוע צוות העובדים בחובות על פי החוק</w:t>
            </w:r>
          </w:p>
        </w:tc>
        <w:tc>
          <w:tcPr>
            <w:tcW w:w="3707" w:type="dxa"/>
            <w:tcBorders>
              <w:left w:val="nil"/>
              <w:right w:val="nil"/>
            </w:tcBorders>
          </w:tcPr>
          <w:p w14:paraId="18CF3E1C" w14:textId="24287F50" w:rsidR="00F75457" w:rsidRPr="00AF6E28" w:rsidRDefault="00F75457" w:rsidP="004C2585">
            <w:pPr>
              <w:spacing w:before="0" w:line="240" w:lineRule="auto"/>
              <w:jc w:val="left"/>
              <w:rPr>
                <w:rFonts w:ascii="Arial" w:hAnsi="Arial"/>
                <w:rtl/>
              </w:rPr>
            </w:pPr>
            <w:r w:rsidRPr="00F75457">
              <w:rPr>
                <w:rFonts w:ascii="Arial" w:hAnsi="Arial"/>
                <w:rtl/>
              </w:rPr>
              <w:t>תקנה 87 לתקנות נגישות לשירות</w:t>
            </w:r>
          </w:p>
        </w:tc>
      </w:tr>
      <w:tr w:rsidR="00F75457" w:rsidRPr="006650E0" w14:paraId="2F9BF68C" w14:textId="77777777" w:rsidTr="00841EC9">
        <w:tc>
          <w:tcPr>
            <w:tcW w:w="892" w:type="dxa"/>
            <w:vMerge w:val="restart"/>
            <w:tcBorders>
              <w:left w:val="nil"/>
              <w:right w:val="nil"/>
            </w:tcBorders>
          </w:tcPr>
          <w:p w14:paraId="4307F087" w14:textId="2F12962A" w:rsidR="00F75457" w:rsidRPr="006650E0" w:rsidRDefault="00F75457" w:rsidP="00841EC9">
            <w:pPr>
              <w:spacing w:before="0" w:line="240" w:lineRule="auto"/>
              <w:jc w:val="left"/>
              <w:rPr>
                <w:rFonts w:ascii="Arial" w:hAnsi="Arial"/>
                <w:rtl/>
              </w:rPr>
            </w:pPr>
            <w:r>
              <w:rPr>
                <w:rFonts w:ascii="Arial" w:hAnsi="Arial" w:hint="cs"/>
                <w:rtl/>
              </w:rPr>
              <w:t>24</w:t>
            </w:r>
            <w:r w:rsidRPr="006650E0">
              <w:rPr>
                <w:rFonts w:ascii="Arial" w:hAnsi="Arial" w:hint="cs"/>
                <w:rtl/>
              </w:rPr>
              <w:t>.</w:t>
            </w:r>
          </w:p>
        </w:tc>
        <w:tc>
          <w:tcPr>
            <w:tcW w:w="3707" w:type="dxa"/>
            <w:vMerge w:val="restart"/>
            <w:tcBorders>
              <w:left w:val="nil"/>
              <w:right w:val="nil"/>
            </w:tcBorders>
          </w:tcPr>
          <w:p w14:paraId="22A33706" w14:textId="2F23CFFD" w:rsidR="00F75457" w:rsidRPr="006650E0" w:rsidRDefault="00F75457" w:rsidP="004C2585">
            <w:pPr>
              <w:spacing w:before="0" w:line="240" w:lineRule="auto"/>
              <w:jc w:val="left"/>
              <w:rPr>
                <w:rFonts w:ascii="Arial" w:hAnsi="Arial"/>
                <w:rtl/>
              </w:rPr>
            </w:pPr>
            <w:r w:rsidRPr="00F75457">
              <w:rPr>
                <w:rFonts w:ascii="Arial" w:hAnsi="Arial"/>
                <w:rtl/>
              </w:rPr>
              <w:t>מינוי רכז נגישות, נאמן או ממונה, הכשרתו ופרסום פרטיו</w:t>
            </w:r>
          </w:p>
        </w:tc>
        <w:tc>
          <w:tcPr>
            <w:tcW w:w="3707" w:type="dxa"/>
            <w:tcBorders>
              <w:left w:val="nil"/>
              <w:right w:val="nil"/>
            </w:tcBorders>
          </w:tcPr>
          <w:p w14:paraId="6A829BB2" w14:textId="034901BF" w:rsidR="00F75457" w:rsidRPr="006650E0" w:rsidRDefault="00F75457" w:rsidP="004C2585">
            <w:pPr>
              <w:spacing w:before="0" w:line="240" w:lineRule="auto"/>
              <w:jc w:val="left"/>
              <w:rPr>
                <w:rFonts w:ascii="Arial" w:hAnsi="Arial"/>
                <w:rtl/>
              </w:rPr>
            </w:pPr>
            <w:r w:rsidRPr="00F75457">
              <w:rPr>
                <w:rFonts w:ascii="Arial" w:hAnsi="Arial"/>
                <w:rtl/>
              </w:rPr>
              <w:t>תקנה 91 לתקנות נגישות לשירות;</w:t>
            </w:r>
          </w:p>
        </w:tc>
      </w:tr>
      <w:tr w:rsidR="00F75457" w:rsidRPr="006650E0" w14:paraId="252785BE" w14:textId="77777777" w:rsidTr="00841EC9">
        <w:tc>
          <w:tcPr>
            <w:tcW w:w="892" w:type="dxa"/>
            <w:vMerge/>
            <w:tcBorders>
              <w:left w:val="nil"/>
              <w:right w:val="nil"/>
            </w:tcBorders>
          </w:tcPr>
          <w:p w14:paraId="0D4E2E81" w14:textId="77777777" w:rsidR="00F75457" w:rsidRPr="006650E0" w:rsidRDefault="00F75457" w:rsidP="00841EC9">
            <w:pPr>
              <w:spacing w:before="0" w:line="240" w:lineRule="auto"/>
              <w:jc w:val="left"/>
              <w:rPr>
                <w:rFonts w:ascii="Arial" w:hAnsi="Arial"/>
                <w:rtl/>
              </w:rPr>
            </w:pPr>
          </w:p>
        </w:tc>
        <w:tc>
          <w:tcPr>
            <w:tcW w:w="3707" w:type="dxa"/>
            <w:vMerge/>
            <w:tcBorders>
              <w:left w:val="nil"/>
              <w:right w:val="nil"/>
            </w:tcBorders>
          </w:tcPr>
          <w:p w14:paraId="0B5AD5F2" w14:textId="77777777" w:rsidR="00F75457" w:rsidRPr="006650E0" w:rsidRDefault="00F75457" w:rsidP="004C2585">
            <w:pPr>
              <w:spacing w:before="0" w:line="240" w:lineRule="auto"/>
              <w:jc w:val="left"/>
              <w:rPr>
                <w:rFonts w:ascii="Arial" w:hAnsi="Arial"/>
                <w:rtl/>
              </w:rPr>
            </w:pPr>
          </w:p>
        </w:tc>
        <w:tc>
          <w:tcPr>
            <w:tcW w:w="3707" w:type="dxa"/>
            <w:tcBorders>
              <w:left w:val="nil"/>
              <w:right w:val="nil"/>
            </w:tcBorders>
          </w:tcPr>
          <w:p w14:paraId="36CE588A" w14:textId="0A65D5D2" w:rsidR="00F75457" w:rsidRPr="006650E0" w:rsidRDefault="00F75457" w:rsidP="004C2585">
            <w:pPr>
              <w:spacing w:before="0" w:line="240" w:lineRule="auto"/>
              <w:jc w:val="left"/>
              <w:rPr>
                <w:rFonts w:ascii="Arial" w:hAnsi="Arial"/>
                <w:rtl/>
              </w:rPr>
            </w:pPr>
            <w:r w:rsidRPr="00F75457">
              <w:rPr>
                <w:rFonts w:ascii="Arial" w:hAnsi="Arial"/>
                <w:rtl/>
              </w:rPr>
              <w:t>תקנה 36(א) ו-(ב) לתקנות נגישות לשירותי שעת חירום במסגרות;</w:t>
            </w:r>
          </w:p>
        </w:tc>
      </w:tr>
      <w:tr w:rsidR="00F75457" w:rsidRPr="006650E0" w14:paraId="2C177F23" w14:textId="77777777" w:rsidTr="00841EC9">
        <w:tc>
          <w:tcPr>
            <w:tcW w:w="892" w:type="dxa"/>
            <w:vMerge/>
            <w:tcBorders>
              <w:left w:val="nil"/>
              <w:right w:val="nil"/>
            </w:tcBorders>
          </w:tcPr>
          <w:p w14:paraId="78429B2B" w14:textId="77777777" w:rsidR="00F75457" w:rsidRPr="006650E0" w:rsidRDefault="00F75457" w:rsidP="00841EC9">
            <w:pPr>
              <w:spacing w:before="0" w:line="240" w:lineRule="auto"/>
              <w:jc w:val="left"/>
              <w:rPr>
                <w:rFonts w:ascii="Arial" w:hAnsi="Arial"/>
                <w:rtl/>
              </w:rPr>
            </w:pPr>
          </w:p>
        </w:tc>
        <w:tc>
          <w:tcPr>
            <w:tcW w:w="3707" w:type="dxa"/>
            <w:vMerge/>
            <w:tcBorders>
              <w:left w:val="nil"/>
              <w:right w:val="nil"/>
            </w:tcBorders>
          </w:tcPr>
          <w:p w14:paraId="2E47B5F6" w14:textId="77777777" w:rsidR="00F75457" w:rsidRPr="006650E0" w:rsidRDefault="00F75457" w:rsidP="004C2585">
            <w:pPr>
              <w:spacing w:before="0" w:line="240" w:lineRule="auto"/>
              <w:jc w:val="left"/>
              <w:rPr>
                <w:rFonts w:ascii="Arial" w:hAnsi="Arial"/>
                <w:rtl/>
              </w:rPr>
            </w:pPr>
          </w:p>
        </w:tc>
        <w:tc>
          <w:tcPr>
            <w:tcW w:w="3707" w:type="dxa"/>
            <w:tcBorders>
              <w:left w:val="nil"/>
              <w:right w:val="nil"/>
            </w:tcBorders>
          </w:tcPr>
          <w:p w14:paraId="101C633B" w14:textId="7D67436F" w:rsidR="00F75457" w:rsidRPr="006650E0" w:rsidRDefault="00F75457" w:rsidP="004C2585">
            <w:pPr>
              <w:spacing w:before="0" w:line="240" w:lineRule="auto"/>
              <w:jc w:val="left"/>
              <w:rPr>
                <w:rFonts w:ascii="Arial" w:hAnsi="Arial"/>
                <w:rtl/>
              </w:rPr>
            </w:pPr>
            <w:r w:rsidRPr="00F75457">
              <w:rPr>
                <w:rFonts w:ascii="Arial" w:hAnsi="Arial"/>
                <w:rtl/>
              </w:rPr>
              <w:t>תקנה 6(א) לתקנות נגישות להשכלה גבוהה;</w:t>
            </w:r>
          </w:p>
        </w:tc>
      </w:tr>
      <w:tr w:rsidR="00F75457" w:rsidRPr="006650E0" w14:paraId="292AFC45" w14:textId="77777777" w:rsidTr="00841EC9">
        <w:tc>
          <w:tcPr>
            <w:tcW w:w="892" w:type="dxa"/>
            <w:vMerge/>
            <w:tcBorders>
              <w:left w:val="nil"/>
              <w:right w:val="nil"/>
            </w:tcBorders>
          </w:tcPr>
          <w:p w14:paraId="1C753E1B" w14:textId="77777777" w:rsidR="00F75457" w:rsidRPr="006650E0" w:rsidRDefault="00F75457" w:rsidP="00841EC9">
            <w:pPr>
              <w:spacing w:before="0" w:line="240" w:lineRule="auto"/>
              <w:jc w:val="left"/>
              <w:rPr>
                <w:rFonts w:ascii="Arial" w:hAnsi="Arial"/>
                <w:rtl/>
              </w:rPr>
            </w:pPr>
          </w:p>
        </w:tc>
        <w:tc>
          <w:tcPr>
            <w:tcW w:w="3707" w:type="dxa"/>
            <w:vMerge/>
            <w:tcBorders>
              <w:left w:val="nil"/>
              <w:right w:val="nil"/>
            </w:tcBorders>
          </w:tcPr>
          <w:p w14:paraId="58DC43DC" w14:textId="77777777" w:rsidR="00F75457" w:rsidRPr="006650E0" w:rsidRDefault="00F75457" w:rsidP="004C2585">
            <w:pPr>
              <w:spacing w:before="0" w:line="240" w:lineRule="auto"/>
              <w:jc w:val="left"/>
              <w:rPr>
                <w:rFonts w:ascii="Arial" w:hAnsi="Arial"/>
                <w:rtl/>
              </w:rPr>
            </w:pPr>
          </w:p>
        </w:tc>
        <w:tc>
          <w:tcPr>
            <w:tcW w:w="3707" w:type="dxa"/>
            <w:tcBorders>
              <w:left w:val="nil"/>
              <w:right w:val="nil"/>
            </w:tcBorders>
          </w:tcPr>
          <w:p w14:paraId="152435A7" w14:textId="6D6D887E" w:rsidR="00F75457" w:rsidRPr="006650E0" w:rsidRDefault="00F75457" w:rsidP="004C2585">
            <w:pPr>
              <w:spacing w:before="0" w:line="240" w:lineRule="auto"/>
              <w:jc w:val="left"/>
              <w:rPr>
                <w:rFonts w:ascii="Arial" w:hAnsi="Arial"/>
                <w:rtl/>
              </w:rPr>
            </w:pPr>
            <w:r w:rsidRPr="00F75457">
              <w:rPr>
                <w:rFonts w:ascii="Arial" w:hAnsi="Arial"/>
                <w:rtl/>
              </w:rPr>
              <w:t>תקנה 10(8) לתקנות נגישות להכשרה מקצועית</w:t>
            </w:r>
          </w:p>
        </w:tc>
      </w:tr>
      <w:tr w:rsidR="00F75457" w:rsidRPr="00AF6E28" w14:paraId="781C5AA7" w14:textId="77777777" w:rsidTr="00841EC9">
        <w:tc>
          <w:tcPr>
            <w:tcW w:w="892" w:type="dxa"/>
            <w:vMerge w:val="restart"/>
            <w:tcBorders>
              <w:left w:val="nil"/>
              <w:right w:val="nil"/>
            </w:tcBorders>
          </w:tcPr>
          <w:p w14:paraId="63072780" w14:textId="6760D408" w:rsidR="00F75457" w:rsidRPr="0079777D" w:rsidRDefault="00F75457" w:rsidP="00841EC9">
            <w:pPr>
              <w:spacing w:before="0" w:line="240" w:lineRule="auto"/>
              <w:jc w:val="left"/>
              <w:rPr>
                <w:rFonts w:ascii="Arial" w:hAnsi="Arial"/>
                <w:rtl/>
              </w:rPr>
            </w:pPr>
            <w:r>
              <w:rPr>
                <w:rFonts w:ascii="Arial" w:hAnsi="Arial" w:hint="cs"/>
                <w:rtl/>
              </w:rPr>
              <w:t>25.</w:t>
            </w:r>
          </w:p>
        </w:tc>
        <w:tc>
          <w:tcPr>
            <w:tcW w:w="3707" w:type="dxa"/>
            <w:vMerge w:val="restart"/>
            <w:tcBorders>
              <w:left w:val="nil"/>
              <w:right w:val="nil"/>
            </w:tcBorders>
          </w:tcPr>
          <w:p w14:paraId="2483392F" w14:textId="45B6DFAC" w:rsidR="00F75457" w:rsidRPr="0079777D" w:rsidRDefault="00F75457" w:rsidP="004C2585">
            <w:pPr>
              <w:spacing w:before="0" w:line="240" w:lineRule="auto"/>
              <w:jc w:val="left"/>
              <w:rPr>
                <w:rFonts w:ascii="Arial" w:hAnsi="Arial"/>
                <w:rtl/>
              </w:rPr>
            </w:pPr>
            <w:r w:rsidRPr="00F75457">
              <w:rPr>
                <w:rFonts w:ascii="Arial" w:hAnsi="Arial"/>
                <w:rtl/>
              </w:rPr>
              <w:t>הכנת תוכנית הנגשה והתאמה או תוכנית פעולה, וקבלת אישור מורשה לנגישות לתוכנית הנגשה והתאמה או לתוכנית פעולה ולסיום ביצוע</w:t>
            </w:r>
          </w:p>
        </w:tc>
        <w:tc>
          <w:tcPr>
            <w:tcW w:w="3707" w:type="dxa"/>
            <w:tcBorders>
              <w:left w:val="nil"/>
              <w:right w:val="nil"/>
            </w:tcBorders>
          </w:tcPr>
          <w:p w14:paraId="59359830" w14:textId="561E854E" w:rsidR="00F75457" w:rsidRPr="00AF6E28" w:rsidRDefault="00F75457" w:rsidP="004C2585">
            <w:pPr>
              <w:spacing w:before="0" w:line="240" w:lineRule="auto"/>
              <w:jc w:val="left"/>
              <w:rPr>
                <w:rFonts w:ascii="Arial" w:hAnsi="Arial"/>
                <w:rtl/>
              </w:rPr>
            </w:pPr>
            <w:r w:rsidRPr="00F75457">
              <w:rPr>
                <w:rFonts w:ascii="Arial" w:hAnsi="Arial"/>
                <w:rtl/>
              </w:rPr>
              <w:t>סעיפים 19יט ו-19כ(ב1)(3) לחוק זה;</w:t>
            </w:r>
          </w:p>
        </w:tc>
      </w:tr>
      <w:tr w:rsidR="00F75457" w:rsidRPr="00AF6E28" w14:paraId="336EFB84" w14:textId="77777777" w:rsidTr="00841EC9">
        <w:tc>
          <w:tcPr>
            <w:tcW w:w="892" w:type="dxa"/>
            <w:vMerge/>
            <w:tcBorders>
              <w:left w:val="nil"/>
              <w:right w:val="nil"/>
            </w:tcBorders>
          </w:tcPr>
          <w:p w14:paraId="72CEA41D" w14:textId="77777777" w:rsidR="00F75457" w:rsidRPr="0079777D" w:rsidRDefault="00F75457" w:rsidP="00841EC9">
            <w:pPr>
              <w:spacing w:before="0" w:line="240" w:lineRule="auto"/>
              <w:rPr>
                <w:rFonts w:ascii="Arial" w:hAnsi="Arial"/>
                <w:rtl/>
              </w:rPr>
            </w:pPr>
          </w:p>
        </w:tc>
        <w:tc>
          <w:tcPr>
            <w:tcW w:w="3707" w:type="dxa"/>
            <w:vMerge/>
            <w:tcBorders>
              <w:left w:val="nil"/>
              <w:right w:val="nil"/>
            </w:tcBorders>
          </w:tcPr>
          <w:p w14:paraId="7C7AD8A7" w14:textId="77777777" w:rsidR="00F75457" w:rsidRPr="0079777D" w:rsidRDefault="00F75457" w:rsidP="004C2585">
            <w:pPr>
              <w:spacing w:before="0" w:line="240" w:lineRule="auto"/>
              <w:jc w:val="left"/>
              <w:rPr>
                <w:rFonts w:ascii="Arial" w:hAnsi="Arial"/>
                <w:rtl/>
              </w:rPr>
            </w:pPr>
          </w:p>
        </w:tc>
        <w:tc>
          <w:tcPr>
            <w:tcW w:w="3707" w:type="dxa"/>
            <w:tcBorders>
              <w:left w:val="nil"/>
              <w:right w:val="nil"/>
            </w:tcBorders>
          </w:tcPr>
          <w:p w14:paraId="0FD68312" w14:textId="34F71365" w:rsidR="00F75457" w:rsidRPr="00AF6E28" w:rsidRDefault="00F75457" w:rsidP="004C2585">
            <w:pPr>
              <w:spacing w:before="0" w:line="240" w:lineRule="auto"/>
              <w:jc w:val="left"/>
              <w:rPr>
                <w:rFonts w:ascii="Arial" w:hAnsi="Arial"/>
                <w:rtl/>
              </w:rPr>
            </w:pPr>
            <w:r w:rsidRPr="00F75457">
              <w:rPr>
                <w:rFonts w:ascii="Arial" w:hAnsi="Arial"/>
                <w:rtl/>
              </w:rPr>
              <w:t>תקנה 2(ב), (ג) ו-(ד) לתקנות נגישות למקום שאינו בניין;</w:t>
            </w:r>
          </w:p>
        </w:tc>
      </w:tr>
      <w:tr w:rsidR="00F75457" w:rsidRPr="0079777D" w14:paraId="43ACA795" w14:textId="77777777" w:rsidTr="00841EC9">
        <w:tc>
          <w:tcPr>
            <w:tcW w:w="892" w:type="dxa"/>
            <w:vMerge/>
            <w:tcBorders>
              <w:left w:val="nil"/>
              <w:right w:val="nil"/>
            </w:tcBorders>
          </w:tcPr>
          <w:p w14:paraId="43B3D6B6" w14:textId="77777777" w:rsidR="00F75457" w:rsidRPr="0079777D" w:rsidRDefault="00F75457" w:rsidP="00841EC9">
            <w:pPr>
              <w:spacing w:before="0" w:line="240" w:lineRule="auto"/>
              <w:rPr>
                <w:rFonts w:ascii="Arial" w:hAnsi="Arial"/>
                <w:rtl/>
              </w:rPr>
            </w:pPr>
          </w:p>
        </w:tc>
        <w:tc>
          <w:tcPr>
            <w:tcW w:w="3707" w:type="dxa"/>
            <w:vMerge/>
            <w:tcBorders>
              <w:left w:val="nil"/>
              <w:right w:val="nil"/>
            </w:tcBorders>
          </w:tcPr>
          <w:p w14:paraId="6540E333" w14:textId="77777777" w:rsidR="00F75457" w:rsidRPr="0079777D" w:rsidRDefault="00F75457" w:rsidP="004C2585">
            <w:pPr>
              <w:spacing w:before="0" w:line="240" w:lineRule="auto"/>
              <w:jc w:val="left"/>
              <w:rPr>
                <w:rFonts w:ascii="Arial" w:hAnsi="Arial"/>
                <w:rtl/>
              </w:rPr>
            </w:pPr>
          </w:p>
        </w:tc>
        <w:tc>
          <w:tcPr>
            <w:tcW w:w="3707" w:type="dxa"/>
            <w:tcBorders>
              <w:left w:val="nil"/>
              <w:right w:val="nil"/>
            </w:tcBorders>
          </w:tcPr>
          <w:p w14:paraId="055908A0" w14:textId="253B18A4" w:rsidR="00F75457" w:rsidRPr="00AF6E28" w:rsidRDefault="00F75457" w:rsidP="004C2585">
            <w:pPr>
              <w:spacing w:before="0" w:line="240" w:lineRule="auto"/>
              <w:jc w:val="left"/>
              <w:rPr>
                <w:rFonts w:ascii="Arial" w:hAnsi="Arial"/>
                <w:rtl/>
              </w:rPr>
            </w:pPr>
            <w:r w:rsidRPr="00F75457">
              <w:rPr>
                <w:rFonts w:ascii="Arial" w:hAnsi="Arial"/>
                <w:rtl/>
              </w:rPr>
              <w:t>תקנה 3(ג)(1) ו-(ד) לתקנות נגישות לאתר</w:t>
            </w:r>
          </w:p>
        </w:tc>
      </w:tr>
      <w:tr w:rsidR="00F75457" w:rsidRPr="00AF6E28" w14:paraId="6E101D5B" w14:textId="77777777" w:rsidTr="00841EC9">
        <w:tc>
          <w:tcPr>
            <w:tcW w:w="892" w:type="dxa"/>
            <w:tcBorders>
              <w:left w:val="nil"/>
              <w:right w:val="nil"/>
            </w:tcBorders>
          </w:tcPr>
          <w:p w14:paraId="09F0791C" w14:textId="5410B95B" w:rsidR="00F75457" w:rsidRPr="0079777D" w:rsidRDefault="00F75457" w:rsidP="00F75457">
            <w:pPr>
              <w:spacing w:before="0" w:line="240" w:lineRule="auto"/>
              <w:jc w:val="left"/>
              <w:rPr>
                <w:rFonts w:ascii="Arial" w:hAnsi="Arial"/>
                <w:rtl/>
              </w:rPr>
            </w:pPr>
            <w:r>
              <w:rPr>
                <w:rFonts w:ascii="Arial" w:hAnsi="Arial" w:hint="cs"/>
                <w:rtl/>
              </w:rPr>
              <w:t>26.</w:t>
            </w:r>
          </w:p>
        </w:tc>
        <w:tc>
          <w:tcPr>
            <w:tcW w:w="3707" w:type="dxa"/>
            <w:tcBorders>
              <w:left w:val="nil"/>
              <w:right w:val="nil"/>
            </w:tcBorders>
          </w:tcPr>
          <w:p w14:paraId="6962CE35" w14:textId="4D7F56A4" w:rsidR="00F75457" w:rsidRPr="0079777D" w:rsidRDefault="00F75457" w:rsidP="004C2585">
            <w:pPr>
              <w:spacing w:before="0" w:line="240" w:lineRule="auto"/>
              <w:jc w:val="left"/>
              <w:rPr>
                <w:rFonts w:ascii="Arial" w:hAnsi="Arial"/>
                <w:rtl/>
              </w:rPr>
            </w:pPr>
            <w:r w:rsidRPr="00F75457">
              <w:rPr>
                <w:rFonts w:ascii="Arial" w:hAnsi="Arial"/>
                <w:rtl/>
              </w:rPr>
              <w:t>פרסום ודיווח לגבי מקומות ובניינים שיש להנגיש</w:t>
            </w:r>
          </w:p>
        </w:tc>
        <w:tc>
          <w:tcPr>
            <w:tcW w:w="3707" w:type="dxa"/>
            <w:tcBorders>
              <w:left w:val="nil"/>
              <w:right w:val="nil"/>
            </w:tcBorders>
          </w:tcPr>
          <w:p w14:paraId="0E8DB973" w14:textId="1FEF13E1" w:rsidR="00F75457" w:rsidRPr="00AF6E28" w:rsidRDefault="00C7298B" w:rsidP="005E34C1">
            <w:pPr>
              <w:spacing w:before="0" w:line="240" w:lineRule="auto"/>
              <w:jc w:val="left"/>
              <w:rPr>
                <w:rFonts w:ascii="Arial" w:hAnsi="Arial"/>
                <w:rtl/>
              </w:rPr>
            </w:pPr>
            <w:r w:rsidRPr="00C7298B">
              <w:rPr>
                <w:rFonts w:ascii="Arial" w:hAnsi="Arial"/>
                <w:rtl/>
              </w:rPr>
              <w:t>תקנה 11(ב) ל</w:t>
            </w:r>
            <w:r w:rsidR="005E34C1">
              <w:rPr>
                <w:rFonts w:ascii="Arial" w:hAnsi="Arial"/>
                <w:rtl/>
              </w:rPr>
              <w:t>תקנות נגישות למקום שאינו בניין;</w:t>
            </w:r>
            <w:r w:rsidR="005E34C1">
              <w:rPr>
                <w:rFonts w:ascii="Arial" w:hAnsi="Arial"/>
                <w:rtl/>
              </w:rPr>
              <w:br/>
            </w:r>
            <w:r w:rsidRPr="00C7298B">
              <w:rPr>
                <w:rFonts w:ascii="Arial" w:hAnsi="Arial"/>
                <w:rtl/>
              </w:rPr>
              <w:t>סעיפים 19ט(3גא)(2) ו-19כב לחוק זה</w:t>
            </w:r>
          </w:p>
        </w:tc>
      </w:tr>
      <w:tr w:rsidR="00C7298B" w:rsidRPr="006650E0" w14:paraId="0299019D" w14:textId="77777777" w:rsidTr="00841EC9">
        <w:tc>
          <w:tcPr>
            <w:tcW w:w="892" w:type="dxa"/>
            <w:vMerge w:val="restart"/>
            <w:tcBorders>
              <w:left w:val="nil"/>
              <w:right w:val="nil"/>
            </w:tcBorders>
          </w:tcPr>
          <w:p w14:paraId="7206C123" w14:textId="0B14969A" w:rsidR="00C7298B" w:rsidRPr="006650E0" w:rsidRDefault="00C7298B" w:rsidP="00C7298B">
            <w:pPr>
              <w:spacing w:before="0" w:line="240" w:lineRule="auto"/>
              <w:jc w:val="left"/>
              <w:rPr>
                <w:rFonts w:ascii="Arial" w:hAnsi="Arial"/>
                <w:rtl/>
              </w:rPr>
            </w:pPr>
            <w:r>
              <w:rPr>
                <w:rFonts w:ascii="Arial" w:hAnsi="Arial" w:hint="cs"/>
                <w:rtl/>
              </w:rPr>
              <w:t>27</w:t>
            </w:r>
            <w:r w:rsidRPr="006650E0">
              <w:rPr>
                <w:rFonts w:ascii="Arial" w:hAnsi="Arial" w:hint="cs"/>
                <w:rtl/>
              </w:rPr>
              <w:t>.</w:t>
            </w:r>
          </w:p>
        </w:tc>
        <w:tc>
          <w:tcPr>
            <w:tcW w:w="3707" w:type="dxa"/>
            <w:vMerge w:val="restart"/>
            <w:tcBorders>
              <w:left w:val="nil"/>
              <w:right w:val="nil"/>
            </w:tcBorders>
          </w:tcPr>
          <w:p w14:paraId="082C58D9" w14:textId="50F8E808" w:rsidR="00C7298B" w:rsidRPr="006650E0" w:rsidRDefault="00C7298B" w:rsidP="004C2585">
            <w:pPr>
              <w:spacing w:before="0" w:line="240" w:lineRule="auto"/>
              <w:jc w:val="left"/>
              <w:rPr>
                <w:rFonts w:ascii="Arial" w:hAnsi="Arial"/>
                <w:rtl/>
              </w:rPr>
            </w:pPr>
            <w:r w:rsidRPr="00C7298B">
              <w:rPr>
                <w:rFonts w:ascii="Arial" w:hAnsi="Arial"/>
                <w:rtl/>
              </w:rPr>
              <w:t>ביצוע התאמות נגישות ביחידת אכסון מיוחדת (למעט שירותים ומקלחת)</w:t>
            </w:r>
          </w:p>
        </w:tc>
        <w:tc>
          <w:tcPr>
            <w:tcW w:w="3707" w:type="dxa"/>
            <w:tcBorders>
              <w:left w:val="nil"/>
              <w:right w:val="nil"/>
            </w:tcBorders>
          </w:tcPr>
          <w:p w14:paraId="28593D7F" w14:textId="19D2165C" w:rsidR="00C7298B" w:rsidRPr="006650E0" w:rsidRDefault="00C7298B" w:rsidP="004C2585">
            <w:pPr>
              <w:spacing w:before="0" w:line="240" w:lineRule="auto"/>
              <w:jc w:val="left"/>
              <w:rPr>
                <w:rFonts w:ascii="Arial" w:hAnsi="Arial"/>
                <w:rtl/>
              </w:rPr>
            </w:pPr>
            <w:r w:rsidRPr="00C7298B">
              <w:rPr>
                <w:rFonts w:ascii="Arial" w:hAnsi="Arial"/>
                <w:rtl/>
              </w:rPr>
              <w:t>תקנות 41(3) ו-(6), 75 ו-80 לתקנות נגישות לשירות;</w:t>
            </w:r>
          </w:p>
        </w:tc>
      </w:tr>
      <w:tr w:rsidR="00C7298B" w:rsidRPr="006650E0" w14:paraId="65DA29F8" w14:textId="77777777" w:rsidTr="00841EC9">
        <w:tc>
          <w:tcPr>
            <w:tcW w:w="892" w:type="dxa"/>
            <w:vMerge/>
            <w:tcBorders>
              <w:left w:val="nil"/>
              <w:right w:val="nil"/>
            </w:tcBorders>
          </w:tcPr>
          <w:p w14:paraId="42DF9AA8" w14:textId="77777777" w:rsidR="00C7298B" w:rsidRPr="006650E0" w:rsidRDefault="00C7298B" w:rsidP="00841EC9">
            <w:pPr>
              <w:spacing w:before="0" w:line="240" w:lineRule="auto"/>
              <w:jc w:val="left"/>
              <w:rPr>
                <w:rFonts w:ascii="Arial" w:hAnsi="Arial"/>
                <w:rtl/>
              </w:rPr>
            </w:pPr>
          </w:p>
        </w:tc>
        <w:tc>
          <w:tcPr>
            <w:tcW w:w="3707" w:type="dxa"/>
            <w:vMerge/>
            <w:tcBorders>
              <w:left w:val="nil"/>
              <w:right w:val="nil"/>
            </w:tcBorders>
          </w:tcPr>
          <w:p w14:paraId="173D08D6"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1B88B025" w14:textId="45493FE2" w:rsidR="00C7298B" w:rsidRPr="006650E0" w:rsidRDefault="00C7298B" w:rsidP="004C2585">
            <w:pPr>
              <w:spacing w:before="0" w:line="240" w:lineRule="auto"/>
              <w:jc w:val="left"/>
              <w:rPr>
                <w:rFonts w:ascii="Arial" w:hAnsi="Arial"/>
                <w:rtl/>
              </w:rPr>
            </w:pPr>
            <w:r w:rsidRPr="00C7298B">
              <w:rPr>
                <w:rFonts w:ascii="Arial" w:hAnsi="Arial"/>
                <w:rtl/>
              </w:rPr>
              <w:t>תקנה 2(ב)(1) לתקנות נגישות לבניין קיים ופרט 2(30)(ג) בתוספת הראשונה לאותן תקנות;</w:t>
            </w:r>
          </w:p>
        </w:tc>
      </w:tr>
      <w:tr w:rsidR="00C7298B" w:rsidRPr="006650E0" w14:paraId="35C08312" w14:textId="77777777" w:rsidTr="00841EC9">
        <w:tc>
          <w:tcPr>
            <w:tcW w:w="892" w:type="dxa"/>
            <w:vMerge/>
            <w:tcBorders>
              <w:left w:val="nil"/>
              <w:right w:val="nil"/>
            </w:tcBorders>
          </w:tcPr>
          <w:p w14:paraId="7D890793" w14:textId="77777777" w:rsidR="00C7298B" w:rsidRPr="006650E0" w:rsidRDefault="00C7298B" w:rsidP="00841EC9">
            <w:pPr>
              <w:spacing w:before="0" w:line="240" w:lineRule="auto"/>
              <w:jc w:val="left"/>
              <w:rPr>
                <w:rFonts w:ascii="Arial" w:hAnsi="Arial"/>
                <w:rtl/>
              </w:rPr>
            </w:pPr>
          </w:p>
        </w:tc>
        <w:tc>
          <w:tcPr>
            <w:tcW w:w="3707" w:type="dxa"/>
            <w:vMerge/>
            <w:tcBorders>
              <w:left w:val="nil"/>
              <w:right w:val="nil"/>
            </w:tcBorders>
          </w:tcPr>
          <w:p w14:paraId="0CF4959B"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1E1C10E2" w14:textId="02C3B5C0" w:rsidR="00C7298B" w:rsidRPr="006650E0" w:rsidRDefault="00C7298B" w:rsidP="004C2585">
            <w:pPr>
              <w:spacing w:before="0" w:line="240" w:lineRule="auto"/>
              <w:jc w:val="left"/>
              <w:rPr>
                <w:rFonts w:ascii="Arial" w:hAnsi="Arial"/>
                <w:rtl/>
              </w:rPr>
            </w:pPr>
            <w:r w:rsidRPr="00C7298B">
              <w:rPr>
                <w:rFonts w:ascii="Arial" w:hAnsi="Arial"/>
                <w:rtl/>
              </w:rPr>
              <w:t>פרט 8.186 בתוספת השנייה לתקנות התכנון והבנייה;</w:t>
            </w:r>
          </w:p>
        </w:tc>
      </w:tr>
      <w:tr w:rsidR="00C7298B" w:rsidRPr="006650E0" w14:paraId="1EC39B21" w14:textId="77777777" w:rsidTr="00841EC9">
        <w:tc>
          <w:tcPr>
            <w:tcW w:w="892" w:type="dxa"/>
            <w:vMerge/>
            <w:tcBorders>
              <w:left w:val="nil"/>
              <w:right w:val="nil"/>
            </w:tcBorders>
          </w:tcPr>
          <w:p w14:paraId="6FC21BB2" w14:textId="77777777" w:rsidR="00C7298B" w:rsidRPr="006650E0" w:rsidRDefault="00C7298B" w:rsidP="00C7298B">
            <w:pPr>
              <w:spacing w:before="0" w:line="240" w:lineRule="auto"/>
              <w:rPr>
                <w:rFonts w:ascii="Arial" w:hAnsi="Arial"/>
                <w:rtl/>
              </w:rPr>
            </w:pPr>
          </w:p>
        </w:tc>
        <w:tc>
          <w:tcPr>
            <w:tcW w:w="3707" w:type="dxa"/>
            <w:vMerge/>
            <w:tcBorders>
              <w:left w:val="nil"/>
              <w:right w:val="nil"/>
            </w:tcBorders>
          </w:tcPr>
          <w:p w14:paraId="04AD5E59"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0A09385A" w14:textId="57E5F4F6" w:rsidR="00C7298B" w:rsidRPr="00C7298B" w:rsidRDefault="00C7298B" w:rsidP="004C2585">
            <w:pPr>
              <w:spacing w:before="0" w:line="240" w:lineRule="auto"/>
              <w:jc w:val="left"/>
              <w:rPr>
                <w:rFonts w:ascii="Arial" w:hAnsi="Arial"/>
                <w:rtl/>
              </w:rPr>
            </w:pPr>
            <w:r w:rsidRPr="00FE78CC">
              <w:rPr>
                <w:rtl/>
              </w:rPr>
              <w:t>תקנה 6(א) לתקנות נגישות להשכלה גבוהה;</w:t>
            </w:r>
          </w:p>
        </w:tc>
      </w:tr>
      <w:tr w:rsidR="00C7298B" w:rsidRPr="006650E0" w14:paraId="58FE9277" w14:textId="77777777" w:rsidTr="00E33AB6">
        <w:tc>
          <w:tcPr>
            <w:tcW w:w="892" w:type="dxa"/>
            <w:vMerge/>
            <w:tcBorders>
              <w:left w:val="nil"/>
              <w:bottom w:val="single" w:sz="4" w:space="0" w:color="auto"/>
              <w:right w:val="nil"/>
            </w:tcBorders>
          </w:tcPr>
          <w:p w14:paraId="357122A1" w14:textId="77777777" w:rsidR="00C7298B" w:rsidRPr="006650E0" w:rsidRDefault="00C7298B" w:rsidP="00841EC9">
            <w:pPr>
              <w:spacing w:before="0" w:line="240" w:lineRule="auto"/>
              <w:jc w:val="left"/>
              <w:rPr>
                <w:rFonts w:ascii="Arial" w:hAnsi="Arial"/>
                <w:rtl/>
              </w:rPr>
            </w:pPr>
          </w:p>
        </w:tc>
        <w:tc>
          <w:tcPr>
            <w:tcW w:w="3707" w:type="dxa"/>
            <w:vMerge/>
            <w:tcBorders>
              <w:left w:val="nil"/>
              <w:bottom w:val="single" w:sz="4" w:space="0" w:color="auto"/>
              <w:right w:val="nil"/>
            </w:tcBorders>
          </w:tcPr>
          <w:p w14:paraId="504A5334" w14:textId="77777777" w:rsidR="00C7298B" w:rsidRPr="006650E0" w:rsidRDefault="00C7298B" w:rsidP="004C2585">
            <w:pPr>
              <w:spacing w:before="0" w:line="240" w:lineRule="auto"/>
              <w:jc w:val="left"/>
              <w:rPr>
                <w:rFonts w:ascii="Arial" w:hAnsi="Arial"/>
                <w:rtl/>
              </w:rPr>
            </w:pPr>
          </w:p>
        </w:tc>
        <w:tc>
          <w:tcPr>
            <w:tcW w:w="3707" w:type="dxa"/>
            <w:tcBorders>
              <w:left w:val="nil"/>
              <w:bottom w:val="single" w:sz="4" w:space="0" w:color="auto"/>
              <w:right w:val="nil"/>
            </w:tcBorders>
          </w:tcPr>
          <w:p w14:paraId="4E66CE20" w14:textId="7000EC18" w:rsidR="00C7298B" w:rsidRPr="006650E0" w:rsidRDefault="00C7298B" w:rsidP="004C2585">
            <w:pPr>
              <w:spacing w:before="0" w:line="240" w:lineRule="auto"/>
              <w:jc w:val="left"/>
              <w:rPr>
                <w:rFonts w:ascii="Arial" w:hAnsi="Arial"/>
                <w:rtl/>
              </w:rPr>
            </w:pPr>
            <w:r w:rsidRPr="00C7298B">
              <w:rPr>
                <w:rFonts w:ascii="Arial" w:hAnsi="Arial"/>
                <w:rtl/>
              </w:rPr>
              <w:t>תקנה 34 לתקנות נגישות למוסד חינוך חדש</w:t>
            </w:r>
          </w:p>
        </w:tc>
      </w:tr>
      <w:tr w:rsidR="00C7298B" w:rsidRPr="006650E0" w14:paraId="6F2D6565" w14:textId="77777777" w:rsidTr="00BA0EEF">
        <w:tc>
          <w:tcPr>
            <w:tcW w:w="892" w:type="dxa"/>
            <w:vMerge w:val="restart"/>
            <w:tcBorders>
              <w:left w:val="nil"/>
              <w:bottom w:val="nil"/>
              <w:right w:val="nil"/>
            </w:tcBorders>
          </w:tcPr>
          <w:p w14:paraId="11999F31" w14:textId="5C1FCEB9" w:rsidR="00C7298B" w:rsidRPr="006650E0" w:rsidRDefault="00C7298B" w:rsidP="00C7298B">
            <w:pPr>
              <w:spacing w:before="0" w:line="240" w:lineRule="auto"/>
              <w:jc w:val="left"/>
              <w:rPr>
                <w:rFonts w:ascii="Arial" w:hAnsi="Arial"/>
                <w:rtl/>
              </w:rPr>
            </w:pPr>
            <w:r>
              <w:rPr>
                <w:rFonts w:ascii="Arial" w:hAnsi="Arial" w:hint="cs"/>
                <w:rtl/>
              </w:rPr>
              <w:t>28</w:t>
            </w:r>
            <w:r w:rsidRPr="006650E0">
              <w:rPr>
                <w:rFonts w:ascii="Arial" w:hAnsi="Arial" w:hint="cs"/>
                <w:rtl/>
              </w:rPr>
              <w:t>.</w:t>
            </w:r>
          </w:p>
        </w:tc>
        <w:tc>
          <w:tcPr>
            <w:tcW w:w="3707" w:type="dxa"/>
            <w:vMerge w:val="restart"/>
            <w:tcBorders>
              <w:left w:val="nil"/>
              <w:bottom w:val="nil"/>
              <w:right w:val="nil"/>
            </w:tcBorders>
          </w:tcPr>
          <w:p w14:paraId="4D7CE5BB" w14:textId="1F6A9D71" w:rsidR="00C7298B" w:rsidRPr="006650E0" w:rsidRDefault="00C7298B" w:rsidP="004C2585">
            <w:pPr>
              <w:spacing w:before="0" w:line="240" w:lineRule="auto"/>
              <w:jc w:val="left"/>
              <w:rPr>
                <w:rFonts w:ascii="Arial" w:hAnsi="Arial"/>
                <w:rtl/>
              </w:rPr>
            </w:pPr>
            <w:r w:rsidRPr="00C7298B">
              <w:rPr>
                <w:rFonts w:ascii="Arial" w:hAnsi="Arial"/>
                <w:rtl/>
              </w:rPr>
              <w:t xml:space="preserve">ביצוע התאמות נגישות במקום חניה או חניון, ובכלל זה כמות, מבנה, מידות, </w:t>
            </w:r>
            <w:r w:rsidR="00841EC9">
              <w:rPr>
                <w:rFonts w:ascii="Arial" w:hAnsi="Arial"/>
                <w:rtl/>
              </w:rPr>
              <w:t>שילוט, סימון ומעבר למדרכה או</w:t>
            </w:r>
            <w:r w:rsidR="00841EC9">
              <w:rPr>
                <w:rFonts w:ascii="Arial" w:hAnsi="Arial" w:hint="cs"/>
                <w:rtl/>
              </w:rPr>
              <w:t xml:space="preserve"> </w:t>
            </w:r>
            <w:r w:rsidRPr="00C7298B">
              <w:rPr>
                <w:rFonts w:ascii="Arial" w:hAnsi="Arial"/>
                <w:rtl/>
              </w:rPr>
              <w:t>למבנה</w:t>
            </w:r>
          </w:p>
        </w:tc>
        <w:tc>
          <w:tcPr>
            <w:tcW w:w="3707" w:type="dxa"/>
            <w:tcBorders>
              <w:left w:val="nil"/>
              <w:bottom w:val="single" w:sz="4" w:space="0" w:color="auto"/>
              <w:right w:val="nil"/>
            </w:tcBorders>
          </w:tcPr>
          <w:p w14:paraId="4B8602FC" w14:textId="6DE217C6" w:rsidR="00C7298B" w:rsidRPr="006650E0" w:rsidRDefault="00C7298B" w:rsidP="004C2585">
            <w:pPr>
              <w:spacing w:before="0" w:line="240" w:lineRule="auto"/>
              <w:jc w:val="left"/>
              <w:rPr>
                <w:rFonts w:ascii="Arial" w:hAnsi="Arial"/>
                <w:rtl/>
              </w:rPr>
            </w:pPr>
            <w:r w:rsidRPr="00C7298B">
              <w:rPr>
                <w:rFonts w:ascii="Arial" w:hAnsi="Arial"/>
                <w:rtl/>
              </w:rPr>
              <w:t>תקנה 2(ב)(1) לתקנות נגישות לבניין קיים ופרט 2(2) בתוספת הראשונה לאותן תקנות;</w:t>
            </w:r>
          </w:p>
        </w:tc>
      </w:tr>
      <w:tr w:rsidR="00C7298B" w:rsidRPr="006650E0" w14:paraId="4E25376A" w14:textId="77777777" w:rsidTr="00BA0EEF">
        <w:tc>
          <w:tcPr>
            <w:tcW w:w="892" w:type="dxa"/>
            <w:vMerge/>
            <w:tcBorders>
              <w:left w:val="nil"/>
              <w:bottom w:val="nil"/>
              <w:right w:val="nil"/>
            </w:tcBorders>
          </w:tcPr>
          <w:p w14:paraId="3B97CA74" w14:textId="77777777" w:rsidR="00C7298B" w:rsidRPr="006650E0" w:rsidRDefault="00C7298B" w:rsidP="00841EC9">
            <w:pPr>
              <w:spacing w:before="0" w:line="240" w:lineRule="auto"/>
              <w:jc w:val="left"/>
              <w:rPr>
                <w:rFonts w:ascii="Arial" w:hAnsi="Arial"/>
                <w:rtl/>
              </w:rPr>
            </w:pPr>
          </w:p>
        </w:tc>
        <w:tc>
          <w:tcPr>
            <w:tcW w:w="3707" w:type="dxa"/>
            <w:vMerge/>
            <w:tcBorders>
              <w:top w:val="nil"/>
              <w:left w:val="nil"/>
              <w:bottom w:val="nil"/>
              <w:right w:val="nil"/>
            </w:tcBorders>
          </w:tcPr>
          <w:p w14:paraId="493E9A3C" w14:textId="77777777" w:rsidR="00C7298B" w:rsidRPr="006650E0" w:rsidRDefault="00C7298B"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01AFBE53" w14:textId="0DD28849" w:rsidR="00C7298B" w:rsidRPr="006650E0" w:rsidRDefault="00C7298B" w:rsidP="004C2585">
            <w:pPr>
              <w:spacing w:before="0" w:line="240" w:lineRule="auto"/>
              <w:jc w:val="left"/>
              <w:rPr>
                <w:rFonts w:ascii="Arial" w:hAnsi="Arial"/>
                <w:rtl/>
              </w:rPr>
            </w:pPr>
            <w:r w:rsidRPr="00C7298B">
              <w:rPr>
                <w:rFonts w:ascii="Arial" w:hAnsi="Arial"/>
                <w:rtl/>
              </w:rPr>
              <w:t>תקנה 16 לתקנות נגישות לשירות;</w:t>
            </w:r>
          </w:p>
        </w:tc>
      </w:tr>
      <w:tr w:rsidR="00C7298B" w:rsidRPr="006650E0" w14:paraId="7F16DA77" w14:textId="77777777" w:rsidTr="00BA0EEF">
        <w:tc>
          <w:tcPr>
            <w:tcW w:w="892" w:type="dxa"/>
            <w:vMerge/>
            <w:tcBorders>
              <w:left w:val="nil"/>
              <w:bottom w:val="nil"/>
              <w:right w:val="nil"/>
            </w:tcBorders>
          </w:tcPr>
          <w:p w14:paraId="04CBBF5F" w14:textId="77777777" w:rsidR="00C7298B" w:rsidRPr="006650E0" w:rsidRDefault="00C7298B" w:rsidP="00841EC9">
            <w:pPr>
              <w:spacing w:before="0" w:line="240" w:lineRule="auto"/>
              <w:jc w:val="left"/>
              <w:rPr>
                <w:rFonts w:ascii="Arial" w:hAnsi="Arial"/>
                <w:rtl/>
              </w:rPr>
            </w:pPr>
          </w:p>
        </w:tc>
        <w:tc>
          <w:tcPr>
            <w:tcW w:w="3707" w:type="dxa"/>
            <w:vMerge/>
            <w:tcBorders>
              <w:left w:val="nil"/>
              <w:bottom w:val="nil"/>
              <w:right w:val="nil"/>
            </w:tcBorders>
          </w:tcPr>
          <w:p w14:paraId="17794C2C" w14:textId="77777777" w:rsidR="00C7298B" w:rsidRPr="006650E0" w:rsidRDefault="00C7298B"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236BF15A" w14:textId="3C3E020A" w:rsidR="00C7298B" w:rsidRPr="006650E0" w:rsidRDefault="00C7298B" w:rsidP="004C2585">
            <w:pPr>
              <w:spacing w:before="0" w:line="240" w:lineRule="auto"/>
              <w:jc w:val="left"/>
              <w:rPr>
                <w:rFonts w:ascii="Arial" w:hAnsi="Arial"/>
                <w:rtl/>
              </w:rPr>
            </w:pPr>
            <w:r w:rsidRPr="00C7298B">
              <w:rPr>
                <w:rFonts w:ascii="Arial" w:hAnsi="Arial"/>
                <w:rtl/>
              </w:rPr>
              <w:t>תקנה 2(א) לתקנות נגישות למקום שאינו בניין ופרט 2(א)(1) בתוספת השנייה לאותן תקנות;</w:t>
            </w:r>
          </w:p>
        </w:tc>
      </w:tr>
      <w:tr w:rsidR="00C7298B" w:rsidRPr="006650E0" w14:paraId="7170CEC9" w14:textId="77777777" w:rsidTr="00BA0EEF">
        <w:tc>
          <w:tcPr>
            <w:tcW w:w="892" w:type="dxa"/>
            <w:vMerge/>
            <w:tcBorders>
              <w:left w:val="nil"/>
              <w:bottom w:val="nil"/>
              <w:right w:val="nil"/>
            </w:tcBorders>
          </w:tcPr>
          <w:p w14:paraId="2AC80017" w14:textId="77777777" w:rsidR="00C7298B" w:rsidRPr="006650E0" w:rsidRDefault="00C7298B" w:rsidP="00841EC9">
            <w:pPr>
              <w:spacing w:before="0" w:line="240" w:lineRule="auto"/>
              <w:rPr>
                <w:rFonts w:ascii="Arial" w:hAnsi="Arial"/>
                <w:rtl/>
              </w:rPr>
            </w:pPr>
          </w:p>
        </w:tc>
        <w:tc>
          <w:tcPr>
            <w:tcW w:w="3707" w:type="dxa"/>
            <w:vMerge/>
            <w:tcBorders>
              <w:left w:val="nil"/>
              <w:bottom w:val="nil"/>
              <w:right w:val="nil"/>
            </w:tcBorders>
          </w:tcPr>
          <w:p w14:paraId="55B84BBE" w14:textId="77777777" w:rsidR="00C7298B" w:rsidRPr="006650E0" w:rsidRDefault="00C7298B" w:rsidP="004C2585">
            <w:pPr>
              <w:spacing w:before="0" w:line="240" w:lineRule="auto"/>
              <w:jc w:val="left"/>
              <w:rPr>
                <w:rFonts w:ascii="Arial" w:hAnsi="Arial"/>
                <w:rtl/>
              </w:rPr>
            </w:pPr>
          </w:p>
        </w:tc>
        <w:tc>
          <w:tcPr>
            <w:tcW w:w="3707" w:type="dxa"/>
            <w:tcBorders>
              <w:left w:val="nil"/>
              <w:bottom w:val="single" w:sz="4" w:space="0" w:color="auto"/>
              <w:right w:val="nil"/>
            </w:tcBorders>
          </w:tcPr>
          <w:p w14:paraId="1A3EAC9D" w14:textId="7AB3D827" w:rsidR="00C7298B" w:rsidRPr="00C7298B" w:rsidRDefault="00C7298B" w:rsidP="004C2585">
            <w:pPr>
              <w:spacing w:before="0" w:line="240" w:lineRule="auto"/>
              <w:jc w:val="left"/>
              <w:rPr>
                <w:rFonts w:ascii="Arial" w:hAnsi="Arial"/>
                <w:rtl/>
              </w:rPr>
            </w:pPr>
            <w:r w:rsidRPr="00C7298B">
              <w:rPr>
                <w:rtl/>
              </w:rPr>
              <w:t>פרטים 8.50, 8.100 ו-8.110 בתוספת השנייה</w:t>
            </w:r>
            <w:r>
              <w:rPr>
                <w:rFonts w:ascii="Arial" w:hAnsi="Arial" w:hint="cs"/>
                <w:rtl/>
              </w:rPr>
              <w:t xml:space="preserve"> </w:t>
            </w:r>
            <w:r w:rsidRPr="00C7298B">
              <w:rPr>
                <w:rFonts w:ascii="Arial" w:hAnsi="Arial"/>
                <w:rtl/>
              </w:rPr>
              <w:t>לתקנות התכנון והבנייה;</w:t>
            </w:r>
          </w:p>
        </w:tc>
      </w:tr>
      <w:tr w:rsidR="00C7298B" w:rsidRPr="006650E0" w14:paraId="4EE04557" w14:textId="77777777" w:rsidTr="00BA0EEF">
        <w:tc>
          <w:tcPr>
            <w:tcW w:w="892" w:type="dxa"/>
            <w:vMerge/>
            <w:tcBorders>
              <w:left w:val="nil"/>
              <w:bottom w:val="nil"/>
              <w:right w:val="nil"/>
            </w:tcBorders>
          </w:tcPr>
          <w:p w14:paraId="5EAA6041" w14:textId="77777777" w:rsidR="00C7298B" w:rsidRPr="006650E0" w:rsidRDefault="00C7298B" w:rsidP="00841EC9">
            <w:pPr>
              <w:spacing w:before="0" w:line="240" w:lineRule="auto"/>
              <w:rPr>
                <w:rFonts w:ascii="Arial" w:hAnsi="Arial"/>
                <w:rtl/>
              </w:rPr>
            </w:pPr>
          </w:p>
        </w:tc>
        <w:tc>
          <w:tcPr>
            <w:tcW w:w="3707" w:type="dxa"/>
            <w:vMerge/>
            <w:tcBorders>
              <w:left w:val="nil"/>
              <w:bottom w:val="nil"/>
              <w:right w:val="nil"/>
            </w:tcBorders>
          </w:tcPr>
          <w:p w14:paraId="493B913A" w14:textId="77777777" w:rsidR="00C7298B" w:rsidRPr="006650E0" w:rsidRDefault="00C7298B" w:rsidP="004C2585">
            <w:pPr>
              <w:spacing w:before="0" w:line="240" w:lineRule="auto"/>
              <w:jc w:val="left"/>
              <w:rPr>
                <w:rFonts w:ascii="Arial" w:hAnsi="Arial"/>
                <w:rtl/>
              </w:rPr>
            </w:pPr>
          </w:p>
        </w:tc>
        <w:tc>
          <w:tcPr>
            <w:tcW w:w="3707" w:type="dxa"/>
            <w:tcBorders>
              <w:top w:val="single" w:sz="4" w:space="0" w:color="auto"/>
              <w:left w:val="nil"/>
              <w:right w:val="nil"/>
            </w:tcBorders>
          </w:tcPr>
          <w:p w14:paraId="0D3F4254" w14:textId="5B80C116" w:rsidR="00C7298B" w:rsidRPr="00C7298B" w:rsidRDefault="00C7298B" w:rsidP="004C2585">
            <w:pPr>
              <w:spacing w:before="0" w:line="240" w:lineRule="auto"/>
              <w:jc w:val="left"/>
              <w:rPr>
                <w:rtl/>
              </w:rPr>
            </w:pPr>
            <w:r w:rsidRPr="00C7298B">
              <w:rPr>
                <w:rtl/>
              </w:rPr>
              <w:t>תקנות 2(א) ו-3 לתקנות נגישות לאתר ופרט 2(א) ו-(ב) בתוספת הראשונה לאותן תקנות;</w:t>
            </w:r>
          </w:p>
        </w:tc>
      </w:tr>
      <w:tr w:rsidR="00C7298B" w:rsidRPr="006650E0" w14:paraId="6D04E913" w14:textId="77777777" w:rsidTr="00E33AB6">
        <w:tc>
          <w:tcPr>
            <w:tcW w:w="892" w:type="dxa"/>
            <w:vMerge/>
            <w:tcBorders>
              <w:left w:val="nil"/>
              <w:bottom w:val="nil"/>
              <w:right w:val="nil"/>
            </w:tcBorders>
          </w:tcPr>
          <w:p w14:paraId="51E73AFA" w14:textId="77777777" w:rsidR="00C7298B" w:rsidRPr="006650E0" w:rsidRDefault="00C7298B" w:rsidP="00841EC9">
            <w:pPr>
              <w:spacing w:before="0" w:line="240" w:lineRule="auto"/>
              <w:rPr>
                <w:rFonts w:ascii="Arial" w:hAnsi="Arial"/>
                <w:rtl/>
              </w:rPr>
            </w:pPr>
          </w:p>
        </w:tc>
        <w:tc>
          <w:tcPr>
            <w:tcW w:w="3707" w:type="dxa"/>
            <w:vMerge/>
            <w:tcBorders>
              <w:left w:val="nil"/>
              <w:bottom w:val="nil"/>
              <w:right w:val="nil"/>
            </w:tcBorders>
          </w:tcPr>
          <w:p w14:paraId="2ECE783D"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41E799D2" w14:textId="03E63243" w:rsidR="00C7298B" w:rsidRPr="00C7298B" w:rsidRDefault="00C7298B" w:rsidP="004C2585">
            <w:pPr>
              <w:spacing w:before="0" w:line="240" w:lineRule="auto"/>
              <w:jc w:val="left"/>
              <w:rPr>
                <w:rtl/>
              </w:rPr>
            </w:pPr>
            <w:r w:rsidRPr="00C7298B">
              <w:rPr>
                <w:rtl/>
              </w:rPr>
              <w:t>תקנות 4 ו-6(א) לתקנות נגישות להשכלה גבוהה;</w:t>
            </w:r>
          </w:p>
        </w:tc>
      </w:tr>
      <w:tr w:rsidR="00C7298B" w:rsidRPr="006650E0" w14:paraId="017CA3F2" w14:textId="77777777" w:rsidTr="00BA0EEF">
        <w:tc>
          <w:tcPr>
            <w:tcW w:w="892" w:type="dxa"/>
            <w:vMerge/>
            <w:tcBorders>
              <w:left w:val="nil"/>
              <w:bottom w:val="nil"/>
              <w:right w:val="nil"/>
            </w:tcBorders>
          </w:tcPr>
          <w:p w14:paraId="62939430" w14:textId="77777777" w:rsidR="00C7298B" w:rsidRPr="006650E0" w:rsidRDefault="00C7298B" w:rsidP="00841EC9">
            <w:pPr>
              <w:spacing w:before="0" w:line="240" w:lineRule="auto"/>
              <w:rPr>
                <w:rFonts w:ascii="Arial" w:hAnsi="Arial"/>
                <w:rtl/>
              </w:rPr>
            </w:pPr>
          </w:p>
        </w:tc>
        <w:tc>
          <w:tcPr>
            <w:tcW w:w="3707" w:type="dxa"/>
            <w:vMerge/>
            <w:tcBorders>
              <w:left w:val="nil"/>
              <w:bottom w:val="nil"/>
              <w:right w:val="nil"/>
            </w:tcBorders>
          </w:tcPr>
          <w:p w14:paraId="52A8E18F" w14:textId="77777777" w:rsidR="00C7298B" w:rsidRPr="006650E0" w:rsidRDefault="00C7298B" w:rsidP="004C2585">
            <w:pPr>
              <w:spacing w:before="0" w:line="240" w:lineRule="auto"/>
              <w:jc w:val="left"/>
              <w:rPr>
                <w:rFonts w:ascii="Arial" w:hAnsi="Arial"/>
                <w:rtl/>
              </w:rPr>
            </w:pPr>
          </w:p>
        </w:tc>
        <w:tc>
          <w:tcPr>
            <w:tcW w:w="3707" w:type="dxa"/>
            <w:tcBorders>
              <w:left w:val="nil"/>
              <w:bottom w:val="single" w:sz="4" w:space="0" w:color="auto"/>
              <w:right w:val="nil"/>
            </w:tcBorders>
          </w:tcPr>
          <w:p w14:paraId="33E208E9" w14:textId="578A4BF9" w:rsidR="00C7298B" w:rsidRPr="00C7298B" w:rsidRDefault="00C7298B" w:rsidP="004C2585">
            <w:pPr>
              <w:spacing w:before="0" w:line="240" w:lineRule="auto"/>
              <w:jc w:val="left"/>
              <w:rPr>
                <w:rtl/>
              </w:rPr>
            </w:pPr>
            <w:r w:rsidRPr="00C7298B">
              <w:rPr>
                <w:rtl/>
              </w:rPr>
              <w:t>תקנות 9 ו-10 לתקנות נגישות להכשרה מקצועית;</w:t>
            </w:r>
          </w:p>
        </w:tc>
      </w:tr>
      <w:tr w:rsidR="00C7298B" w:rsidRPr="006650E0" w14:paraId="771AD414" w14:textId="77777777" w:rsidTr="00BA0EEF">
        <w:tc>
          <w:tcPr>
            <w:tcW w:w="892" w:type="dxa"/>
            <w:vMerge/>
            <w:tcBorders>
              <w:left w:val="nil"/>
              <w:bottom w:val="nil"/>
              <w:right w:val="nil"/>
            </w:tcBorders>
          </w:tcPr>
          <w:p w14:paraId="2A48D334" w14:textId="77777777" w:rsidR="00C7298B" w:rsidRPr="006650E0" w:rsidRDefault="00C7298B" w:rsidP="00841EC9">
            <w:pPr>
              <w:spacing w:before="0" w:line="240" w:lineRule="auto"/>
              <w:rPr>
                <w:rFonts w:ascii="Arial" w:hAnsi="Arial"/>
                <w:rtl/>
              </w:rPr>
            </w:pPr>
          </w:p>
        </w:tc>
        <w:tc>
          <w:tcPr>
            <w:tcW w:w="3707" w:type="dxa"/>
            <w:vMerge/>
            <w:tcBorders>
              <w:left w:val="nil"/>
              <w:bottom w:val="nil"/>
              <w:right w:val="nil"/>
            </w:tcBorders>
          </w:tcPr>
          <w:p w14:paraId="46DB3B05" w14:textId="77777777" w:rsidR="00C7298B" w:rsidRPr="006650E0" w:rsidRDefault="00C7298B" w:rsidP="004C2585">
            <w:pPr>
              <w:spacing w:before="0" w:line="240" w:lineRule="auto"/>
              <w:jc w:val="left"/>
              <w:rPr>
                <w:rFonts w:ascii="Arial" w:hAnsi="Arial"/>
                <w:rtl/>
              </w:rPr>
            </w:pPr>
          </w:p>
        </w:tc>
        <w:tc>
          <w:tcPr>
            <w:tcW w:w="3707" w:type="dxa"/>
            <w:tcBorders>
              <w:left w:val="nil"/>
              <w:bottom w:val="nil"/>
              <w:right w:val="nil"/>
            </w:tcBorders>
          </w:tcPr>
          <w:p w14:paraId="63741371" w14:textId="3A178D3A" w:rsidR="00C7298B" w:rsidRPr="00C7298B" w:rsidRDefault="00C7298B" w:rsidP="004C2585">
            <w:pPr>
              <w:spacing w:before="0" w:line="240" w:lineRule="auto"/>
              <w:jc w:val="left"/>
              <w:rPr>
                <w:rtl/>
              </w:rPr>
            </w:pPr>
            <w:r w:rsidRPr="00C7298B">
              <w:rPr>
                <w:rtl/>
              </w:rPr>
              <w:t>תקנה 5 לתקנות נגישות לבריאות ופרטים 2 ו-3 בתוספת הראשונה לאותן תקנות;</w:t>
            </w:r>
          </w:p>
        </w:tc>
      </w:tr>
      <w:tr w:rsidR="00C7298B" w:rsidRPr="006650E0" w14:paraId="13CD4DCC" w14:textId="77777777" w:rsidTr="00BA0EEF">
        <w:tc>
          <w:tcPr>
            <w:tcW w:w="892" w:type="dxa"/>
            <w:vMerge/>
            <w:tcBorders>
              <w:left w:val="nil"/>
              <w:bottom w:val="nil"/>
              <w:right w:val="nil"/>
            </w:tcBorders>
          </w:tcPr>
          <w:p w14:paraId="0B8A3969" w14:textId="77777777" w:rsidR="00C7298B" w:rsidRPr="006650E0" w:rsidRDefault="00C7298B" w:rsidP="00841EC9">
            <w:pPr>
              <w:spacing w:before="0" w:line="240" w:lineRule="auto"/>
              <w:rPr>
                <w:rFonts w:ascii="Arial" w:hAnsi="Arial"/>
                <w:rtl/>
              </w:rPr>
            </w:pPr>
          </w:p>
        </w:tc>
        <w:tc>
          <w:tcPr>
            <w:tcW w:w="3707" w:type="dxa"/>
            <w:vMerge/>
            <w:tcBorders>
              <w:left w:val="nil"/>
              <w:bottom w:val="nil"/>
              <w:right w:val="nil"/>
            </w:tcBorders>
          </w:tcPr>
          <w:p w14:paraId="50C927FE" w14:textId="77777777" w:rsidR="00C7298B" w:rsidRPr="006650E0" w:rsidRDefault="00C7298B" w:rsidP="004C2585">
            <w:pPr>
              <w:spacing w:before="0" w:line="240" w:lineRule="auto"/>
              <w:jc w:val="left"/>
              <w:rPr>
                <w:rFonts w:ascii="Arial" w:hAnsi="Arial"/>
                <w:rtl/>
              </w:rPr>
            </w:pPr>
          </w:p>
        </w:tc>
        <w:tc>
          <w:tcPr>
            <w:tcW w:w="3707" w:type="dxa"/>
            <w:tcBorders>
              <w:top w:val="nil"/>
              <w:left w:val="nil"/>
              <w:right w:val="nil"/>
            </w:tcBorders>
          </w:tcPr>
          <w:p w14:paraId="5010139D" w14:textId="39D5A7FA" w:rsidR="00C7298B" w:rsidRPr="00C7298B" w:rsidRDefault="00C7298B" w:rsidP="004C2585">
            <w:pPr>
              <w:spacing w:before="0" w:line="240" w:lineRule="auto"/>
              <w:jc w:val="left"/>
              <w:rPr>
                <w:rtl/>
              </w:rPr>
            </w:pPr>
            <w:r w:rsidRPr="00C7298B">
              <w:rPr>
                <w:rtl/>
              </w:rPr>
              <w:t>תקנה 7 לתקנות נגישות לבריאות;</w:t>
            </w:r>
          </w:p>
        </w:tc>
      </w:tr>
      <w:tr w:rsidR="00C7298B" w:rsidRPr="006650E0" w14:paraId="6AF642EF" w14:textId="77777777" w:rsidTr="00E33AB6">
        <w:tc>
          <w:tcPr>
            <w:tcW w:w="892" w:type="dxa"/>
            <w:vMerge/>
            <w:tcBorders>
              <w:left w:val="nil"/>
              <w:bottom w:val="nil"/>
              <w:right w:val="nil"/>
            </w:tcBorders>
          </w:tcPr>
          <w:p w14:paraId="6B8952D8" w14:textId="77777777" w:rsidR="00C7298B" w:rsidRPr="006650E0" w:rsidRDefault="00C7298B" w:rsidP="00841EC9">
            <w:pPr>
              <w:spacing w:before="0" w:line="240" w:lineRule="auto"/>
              <w:rPr>
                <w:rFonts w:ascii="Arial" w:hAnsi="Arial"/>
                <w:rtl/>
              </w:rPr>
            </w:pPr>
          </w:p>
        </w:tc>
        <w:tc>
          <w:tcPr>
            <w:tcW w:w="3707" w:type="dxa"/>
            <w:vMerge/>
            <w:tcBorders>
              <w:left w:val="nil"/>
              <w:bottom w:val="nil"/>
              <w:right w:val="nil"/>
            </w:tcBorders>
          </w:tcPr>
          <w:p w14:paraId="0E3C0DDA"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30EC0E88" w14:textId="09D8CA56" w:rsidR="00C7298B" w:rsidRPr="00C7298B" w:rsidRDefault="00C7298B" w:rsidP="004C2585">
            <w:pPr>
              <w:spacing w:before="0" w:line="240" w:lineRule="auto"/>
              <w:jc w:val="left"/>
              <w:rPr>
                <w:rtl/>
              </w:rPr>
            </w:pPr>
            <w:r w:rsidRPr="00C7298B">
              <w:rPr>
                <w:rtl/>
              </w:rPr>
              <w:t>תקנות 6(א) ו-15 לתקנות נגישות למוסד חינוך חדש;</w:t>
            </w:r>
          </w:p>
        </w:tc>
      </w:tr>
      <w:tr w:rsidR="00C7298B" w:rsidRPr="006650E0" w14:paraId="30C56BFC" w14:textId="77777777" w:rsidTr="00E33AB6">
        <w:tc>
          <w:tcPr>
            <w:tcW w:w="892" w:type="dxa"/>
            <w:vMerge/>
            <w:tcBorders>
              <w:left w:val="nil"/>
              <w:bottom w:val="single" w:sz="4" w:space="0" w:color="auto"/>
              <w:right w:val="nil"/>
            </w:tcBorders>
          </w:tcPr>
          <w:p w14:paraId="0FB9E75D" w14:textId="77777777" w:rsidR="00C7298B" w:rsidRPr="006650E0" w:rsidRDefault="00C7298B" w:rsidP="00841EC9">
            <w:pPr>
              <w:spacing w:before="0" w:line="240" w:lineRule="auto"/>
              <w:jc w:val="left"/>
              <w:rPr>
                <w:rFonts w:ascii="Arial" w:hAnsi="Arial"/>
                <w:rtl/>
              </w:rPr>
            </w:pPr>
          </w:p>
        </w:tc>
        <w:tc>
          <w:tcPr>
            <w:tcW w:w="3707" w:type="dxa"/>
            <w:vMerge/>
            <w:tcBorders>
              <w:left w:val="nil"/>
              <w:bottom w:val="single" w:sz="4" w:space="0" w:color="auto"/>
              <w:right w:val="nil"/>
            </w:tcBorders>
          </w:tcPr>
          <w:p w14:paraId="69ED9574" w14:textId="77777777" w:rsidR="00C7298B" w:rsidRPr="006650E0" w:rsidRDefault="00C7298B" w:rsidP="004C2585">
            <w:pPr>
              <w:spacing w:before="0" w:line="240" w:lineRule="auto"/>
              <w:jc w:val="left"/>
              <w:rPr>
                <w:rFonts w:ascii="Arial" w:hAnsi="Arial"/>
                <w:rtl/>
              </w:rPr>
            </w:pPr>
          </w:p>
        </w:tc>
        <w:tc>
          <w:tcPr>
            <w:tcW w:w="3707" w:type="dxa"/>
            <w:tcBorders>
              <w:left w:val="nil"/>
              <w:bottom w:val="single" w:sz="4" w:space="0" w:color="auto"/>
              <w:right w:val="nil"/>
            </w:tcBorders>
          </w:tcPr>
          <w:p w14:paraId="5A8B6598" w14:textId="123CA438" w:rsidR="00C7298B" w:rsidRPr="006650E0" w:rsidRDefault="00C7298B" w:rsidP="004C2585">
            <w:pPr>
              <w:spacing w:before="0" w:line="240" w:lineRule="auto"/>
              <w:jc w:val="left"/>
              <w:rPr>
                <w:rFonts w:ascii="Arial" w:hAnsi="Arial"/>
                <w:rtl/>
              </w:rPr>
            </w:pPr>
            <w:r w:rsidRPr="00C7298B">
              <w:rPr>
                <w:rFonts w:ascii="Arial" w:hAnsi="Arial"/>
                <w:rtl/>
              </w:rPr>
              <w:t>תקנות 2, 11 ו-18 לתקנות נגישות פרטנית ופרטים 1, 2 ו-4 בתוספת השנייה לאותן תקנות</w:t>
            </w:r>
          </w:p>
        </w:tc>
      </w:tr>
      <w:tr w:rsidR="00C7298B" w:rsidRPr="006650E0" w14:paraId="51AC6EAD" w14:textId="77777777" w:rsidTr="00E33AB6">
        <w:tc>
          <w:tcPr>
            <w:tcW w:w="892" w:type="dxa"/>
            <w:vMerge w:val="restart"/>
            <w:tcBorders>
              <w:top w:val="single" w:sz="4" w:space="0" w:color="auto"/>
              <w:left w:val="nil"/>
              <w:right w:val="nil"/>
            </w:tcBorders>
          </w:tcPr>
          <w:p w14:paraId="322D729D" w14:textId="384F0B4A" w:rsidR="00C7298B" w:rsidRPr="006650E0" w:rsidRDefault="00C7298B" w:rsidP="00C7298B">
            <w:pPr>
              <w:spacing w:before="0" w:line="240" w:lineRule="auto"/>
              <w:jc w:val="left"/>
              <w:rPr>
                <w:rFonts w:ascii="Arial" w:hAnsi="Arial"/>
                <w:rtl/>
              </w:rPr>
            </w:pPr>
            <w:r>
              <w:rPr>
                <w:rFonts w:ascii="Arial" w:hAnsi="Arial" w:hint="cs"/>
                <w:rtl/>
              </w:rPr>
              <w:t>29</w:t>
            </w:r>
            <w:r w:rsidRPr="006650E0">
              <w:rPr>
                <w:rFonts w:ascii="Arial" w:hAnsi="Arial" w:hint="cs"/>
                <w:rtl/>
              </w:rPr>
              <w:t>.</w:t>
            </w:r>
          </w:p>
        </w:tc>
        <w:tc>
          <w:tcPr>
            <w:tcW w:w="3707" w:type="dxa"/>
            <w:vMerge w:val="restart"/>
            <w:tcBorders>
              <w:top w:val="single" w:sz="4" w:space="0" w:color="auto"/>
              <w:left w:val="nil"/>
              <w:right w:val="nil"/>
            </w:tcBorders>
          </w:tcPr>
          <w:p w14:paraId="1492B500" w14:textId="2DC57815" w:rsidR="00C7298B" w:rsidRPr="006650E0" w:rsidRDefault="00841EC9" w:rsidP="004C2585">
            <w:pPr>
              <w:spacing w:before="0" w:line="240" w:lineRule="auto"/>
              <w:jc w:val="left"/>
              <w:rPr>
                <w:rFonts w:ascii="Arial" w:hAnsi="Arial"/>
                <w:rtl/>
              </w:rPr>
            </w:pPr>
            <w:r>
              <w:rPr>
                <w:rFonts w:ascii="Arial" w:hAnsi="Arial"/>
                <w:rtl/>
              </w:rPr>
              <w:t>התקנת אמצעי להתגברות על הפרש</w:t>
            </w:r>
            <w:r>
              <w:rPr>
                <w:rFonts w:ascii="Arial" w:hAnsi="Arial" w:hint="cs"/>
                <w:rtl/>
              </w:rPr>
              <w:t xml:space="preserve"> </w:t>
            </w:r>
            <w:r w:rsidR="00C7298B" w:rsidRPr="00C7298B">
              <w:rPr>
                <w:rFonts w:ascii="Arial" w:hAnsi="Arial"/>
                <w:rtl/>
              </w:rPr>
              <w:t>גובה עד 20 ס"מ</w:t>
            </w:r>
          </w:p>
        </w:tc>
        <w:tc>
          <w:tcPr>
            <w:tcW w:w="3707" w:type="dxa"/>
            <w:tcBorders>
              <w:top w:val="single" w:sz="4" w:space="0" w:color="auto"/>
              <w:left w:val="nil"/>
              <w:right w:val="nil"/>
            </w:tcBorders>
          </w:tcPr>
          <w:p w14:paraId="5B366ACF" w14:textId="1F4FD378" w:rsidR="00C7298B" w:rsidRPr="006650E0" w:rsidRDefault="00C7298B" w:rsidP="004C2585">
            <w:pPr>
              <w:spacing w:before="0" w:line="240" w:lineRule="auto"/>
              <w:jc w:val="left"/>
              <w:rPr>
                <w:rFonts w:ascii="Arial" w:hAnsi="Arial"/>
                <w:rtl/>
              </w:rPr>
            </w:pPr>
            <w:r w:rsidRPr="00C7298B">
              <w:rPr>
                <w:rFonts w:ascii="Arial" w:hAnsi="Arial"/>
                <w:rtl/>
              </w:rPr>
              <w:t>תקנות 2(ב)(1) ו-5 לתקנות נגישות לבניין קיים ופרט 2(8) בתוספת הראשונה לאותן תקנות;</w:t>
            </w:r>
          </w:p>
        </w:tc>
      </w:tr>
      <w:tr w:rsidR="00C7298B" w:rsidRPr="006650E0" w14:paraId="75B3AB04" w14:textId="77777777" w:rsidTr="00841EC9">
        <w:tc>
          <w:tcPr>
            <w:tcW w:w="892" w:type="dxa"/>
            <w:vMerge/>
            <w:tcBorders>
              <w:left w:val="nil"/>
              <w:right w:val="nil"/>
            </w:tcBorders>
          </w:tcPr>
          <w:p w14:paraId="5F1EB6C4" w14:textId="77777777" w:rsidR="00C7298B" w:rsidRPr="006650E0" w:rsidRDefault="00C7298B" w:rsidP="00841EC9">
            <w:pPr>
              <w:spacing w:before="0" w:line="240" w:lineRule="auto"/>
              <w:jc w:val="left"/>
              <w:rPr>
                <w:rFonts w:ascii="Arial" w:hAnsi="Arial"/>
                <w:rtl/>
              </w:rPr>
            </w:pPr>
          </w:p>
        </w:tc>
        <w:tc>
          <w:tcPr>
            <w:tcW w:w="3707" w:type="dxa"/>
            <w:vMerge/>
            <w:tcBorders>
              <w:left w:val="nil"/>
              <w:right w:val="nil"/>
            </w:tcBorders>
          </w:tcPr>
          <w:p w14:paraId="385667D4"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65D9F5B2" w14:textId="5A80DDCB" w:rsidR="00C7298B" w:rsidRPr="006650E0" w:rsidRDefault="00C7298B" w:rsidP="004C2585">
            <w:pPr>
              <w:spacing w:before="0" w:line="240" w:lineRule="auto"/>
              <w:jc w:val="left"/>
              <w:rPr>
                <w:rFonts w:ascii="Arial" w:hAnsi="Arial"/>
                <w:rtl/>
              </w:rPr>
            </w:pPr>
            <w:r w:rsidRPr="00C7298B">
              <w:rPr>
                <w:rFonts w:ascii="Arial" w:hAnsi="Arial"/>
                <w:rtl/>
              </w:rPr>
              <w:t>תקנה 2 לתקנות נגישות למקום שאינו בניין;</w:t>
            </w:r>
          </w:p>
        </w:tc>
      </w:tr>
      <w:tr w:rsidR="00C7298B" w:rsidRPr="006650E0" w14:paraId="01D99AEC" w14:textId="77777777" w:rsidTr="00841EC9">
        <w:tc>
          <w:tcPr>
            <w:tcW w:w="892" w:type="dxa"/>
            <w:vMerge/>
            <w:tcBorders>
              <w:left w:val="nil"/>
              <w:right w:val="nil"/>
            </w:tcBorders>
          </w:tcPr>
          <w:p w14:paraId="08B4B43D" w14:textId="77777777" w:rsidR="00C7298B" w:rsidRPr="006650E0" w:rsidRDefault="00C7298B" w:rsidP="00841EC9">
            <w:pPr>
              <w:spacing w:before="0" w:line="240" w:lineRule="auto"/>
              <w:jc w:val="left"/>
              <w:rPr>
                <w:rFonts w:ascii="Arial" w:hAnsi="Arial"/>
                <w:rtl/>
              </w:rPr>
            </w:pPr>
          </w:p>
        </w:tc>
        <w:tc>
          <w:tcPr>
            <w:tcW w:w="3707" w:type="dxa"/>
            <w:vMerge/>
            <w:tcBorders>
              <w:left w:val="nil"/>
              <w:right w:val="nil"/>
            </w:tcBorders>
          </w:tcPr>
          <w:p w14:paraId="17733E56"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3B2B293B" w14:textId="2293FFD0" w:rsidR="00C7298B" w:rsidRPr="006650E0" w:rsidRDefault="00C7298B" w:rsidP="004C2585">
            <w:pPr>
              <w:spacing w:before="0" w:line="240" w:lineRule="auto"/>
              <w:jc w:val="left"/>
              <w:rPr>
                <w:rFonts w:ascii="Arial" w:hAnsi="Arial"/>
                <w:rtl/>
              </w:rPr>
            </w:pPr>
            <w:r w:rsidRPr="00C7298B">
              <w:rPr>
                <w:rFonts w:ascii="Arial" w:hAnsi="Arial"/>
                <w:rtl/>
              </w:rPr>
              <w:t>פרטים 8.50, 8.54, 8.58 ו-8.60 בתוספת השנייה לתקנות התכנון והבנייה;</w:t>
            </w:r>
          </w:p>
        </w:tc>
      </w:tr>
      <w:tr w:rsidR="00C7298B" w:rsidRPr="006650E0" w14:paraId="4894C905" w14:textId="77777777" w:rsidTr="00841EC9">
        <w:tc>
          <w:tcPr>
            <w:tcW w:w="892" w:type="dxa"/>
            <w:vMerge/>
            <w:tcBorders>
              <w:left w:val="nil"/>
              <w:right w:val="nil"/>
            </w:tcBorders>
          </w:tcPr>
          <w:p w14:paraId="14190516" w14:textId="77777777" w:rsidR="00C7298B" w:rsidRPr="006650E0" w:rsidRDefault="00C7298B" w:rsidP="00841EC9">
            <w:pPr>
              <w:spacing w:before="0" w:line="240" w:lineRule="auto"/>
              <w:rPr>
                <w:rFonts w:ascii="Arial" w:hAnsi="Arial"/>
                <w:rtl/>
              </w:rPr>
            </w:pPr>
          </w:p>
        </w:tc>
        <w:tc>
          <w:tcPr>
            <w:tcW w:w="3707" w:type="dxa"/>
            <w:vMerge/>
            <w:tcBorders>
              <w:left w:val="nil"/>
              <w:right w:val="nil"/>
            </w:tcBorders>
          </w:tcPr>
          <w:p w14:paraId="1EE4DD10"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4D015E8B" w14:textId="34C6F2DB" w:rsidR="00C7298B" w:rsidRPr="00C7298B" w:rsidRDefault="00C7298B" w:rsidP="004C2585">
            <w:pPr>
              <w:spacing w:before="0" w:line="240" w:lineRule="auto"/>
              <w:jc w:val="left"/>
              <w:rPr>
                <w:rFonts w:ascii="Arial" w:hAnsi="Arial"/>
                <w:rtl/>
              </w:rPr>
            </w:pPr>
            <w:r w:rsidRPr="00C7298B">
              <w:rPr>
                <w:rtl/>
              </w:rPr>
              <w:t>תקנה 4(א) לתקנות נגישות להשכלה גבוהה;</w:t>
            </w:r>
          </w:p>
        </w:tc>
      </w:tr>
      <w:tr w:rsidR="00C7298B" w:rsidRPr="006650E0" w14:paraId="20253A31" w14:textId="77777777" w:rsidTr="00841EC9">
        <w:tc>
          <w:tcPr>
            <w:tcW w:w="892" w:type="dxa"/>
            <w:vMerge/>
            <w:tcBorders>
              <w:left w:val="nil"/>
              <w:right w:val="nil"/>
            </w:tcBorders>
          </w:tcPr>
          <w:p w14:paraId="0EF0AC72" w14:textId="77777777" w:rsidR="00C7298B" w:rsidRPr="006650E0" w:rsidRDefault="00C7298B" w:rsidP="00841EC9">
            <w:pPr>
              <w:spacing w:before="0" w:line="240" w:lineRule="auto"/>
              <w:rPr>
                <w:rFonts w:ascii="Arial" w:hAnsi="Arial"/>
                <w:rtl/>
              </w:rPr>
            </w:pPr>
          </w:p>
        </w:tc>
        <w:tc>
          <w:tcPr>
            <w:tcW w:w="3707" w:type="dxa"/>
            <w:vMerge/>
            <w:tcBorders>
              <w:left w:val="nil"/>
              <w:right w:val="nil"/>
            </w:tcBorders>
          </w:tcPr>
          <w:p w14:paraId="42144CE8"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1FD742AA" w14:textId="0B787898" w:rsidR="00C7298B" w:rsidRPr="00C7298B" w:rsidRDefault="00C7298B" w:rsidP="004C2585">
            <w:pPr>
              <w:spacing w:before="0" w:line="240" w:lineRule="auto"/>
              <w:jc w:val="left"/>
              <w:rPr>
                <w:rtl/>
              </w:rPr>
            </w:pPr>
            <w:r w:rsidRPr="00C7298B">
              <w:rPr>
                <w:rtl/>
              </w:rPr>
              <w:t>תקנה 9 לתקנות נגישות להכשרה מקצועית;</w:t>
            </w:r>
          </w:p>
        </w:tc>
      </w:tr>
      <w:tr w:rsidR="00C7298B" w:rsidRPr="006650E0" w14:paraId="03E7531E" w14:textId="77777777" w:rsidTr="00841EC9">
        <w:tc>
          <w:tcPr>
            <w:tcW w:w="892" w:type="dxa"/>
            <w:vMerge/>
            <w:tcBorders>
              <w:left w:val="nil"/>
              <w:right w:val="nil"/>
            </w:tcBorders>
          </w:tcPr>
          <w:p w14:paraId="4F3639C0" w14:textId="77777777" w:rsidR="00C7298B" w:rsidRPr="006650E0" w:rsidRDefault="00C7298B" w:rsidP="00841EC9">
            <w:pPr>
              <w:spacing w:before="0" w:line="240" w:lineRule="auto"/>
              <w:rPr>
                <w:rFonts w:ascii="Arial" w:hAnsi="Arial"/>
                <w:rtl/>
              </w:rPr>
            </w:pPr>
          </w:p>
        </w:tc>
        <w:tc>
          <w:tcPr>
            <w:tcW w:w="3707" w:type="dxa"/>
            <w:vMerge/>
            <w:tcBorders>
              <w:left w:val="nil"/>
              <w:right w:val="nil"/>
            </w:tcBorders>
          </w:tcPr>
          <w:p w14:paraId="6E524D52"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666D2312" w14:textId="5808633E" w:rsidR="00C7298B" w:rsidRPr="00C7298B" w:rsidRDefault="00C7298B" w:rsidP="004C2585">
            <w:pPr>
              <w:spacing w:before="0" w:line="240" w:lineRule="auto"/>
              <w:jc w:val="left"/>
              <w:rPr>
                <w:rtl/>
              </w:rPr>
            </w:pPr>
            <w:r w:rsidRPr="00C7298B">
              <w:rPr>
                <w:rtl/>
              </w:rPr>
              <w:t>תקנה 27 לתקנות נגישות לתחבורה ציבורית ופרט 1.א ו-ו בתוספת התשיעית לאותן תקנות;</w:t>
            </w:r>
          </w:p>
        </w:tc>
      </w:tr>
      <w:tr w:rsidR="00C7298B" w:rsidRPr="006650E0" w14:paraId="00CF0362" w14:textId="77777777" w:rsidTr="00841EC9">
        <w:tc>
          <w:tcPr>
            <w:tcW w:w="892" w:type="dxa"/>
            <w:vMerge/>
            <w:tcBorders>
              <w:left w:val="nil"/>
              <w:right w:val="nil"/>
            </w:tcBorders>
          </w:tcPr>
          <w:p w14:paraId="5C6C56C0" w14:textId="77777777" w:rsidR="00C7298B" w:rsidRPr="006650E0" w:rsidRDefault="00C7298B" w:rsidP="00841EC9">
            <w:pPr>
              <w:spacing w:before="0" w:line="240" w:lineRule="auto"/>
              <w:rPr>
                <w:rFonts w:ascii="Arial" w:hAnsi="Arial"/>
                <w:rtl/>
              </w:rPr>
            </w:pPr>
          </w:p>
        </w:tc>
        <w:tc>
          <w:tcPr>
            <w:tcW w:w="3707" w:type="dxa"/>
            <w:vMerge/>
            <w:tcBorders>
              <w:left w:val="nil"/>
              <w:right w:val="nil"/>
            </w:tcBorders>
          </w:tcPr>
          <w:p w14:paraId="4348EE13"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5FE21F13" w14:textId="62A62923" w:rsidR="00C7298B" w:rsidRPr="00C7298B" w:rsidRDefault="00C7298B" w:rsidP="004C2585">
            <w:pPr>
              <w:spacing w:before="0" w:line="240" w:lineRule="auto"/>
              <w:jc w:val="left"/>
              <w:rPr>
                <w:rtl/>
              </w:rPr>
            </w:pPr>
            <w:r w:rsidRPr="00C7298B">
              <w:rPr>
                <w:rtl/>
              </w:rPr>
              <w:t>תקנה 5 לתקנות נגישות לבריאות ופרטים 8 עד 10 בתוספת הראשונה לאותן תקנות;</w:t>
            </w:r>
          </w:p>
        </w:tc>
      </w:tr>
      <w:tr w:rsidR="00C7298B" w:rsidRPr="006650E0" w14:paraId="2CFCBA16" w14:textId="77777777" w:rsidTr="00841EC9">
        <w:tc>
          <w:tcPr>
            <w:tcW w:w="892" w:type="dxa"/>
            <w:vMerge/>
            <w:tcBorders>
              <w:left w:val="nil"/>
              <w:right w:val="nil"/>
            </w:tcBorders>
          </w:tcPr>
          <w:p w14:paraId="20C17429" w14:textId="77777777" w:rsidR="00C7298B" w:rsidRPr="006650E0" w:rsidRDefault="00C7298B" w:rsidP="00841EC9">
            <w:pPr>
              <w:spacing w:before="0" w:line="240" w:lineRule="auto"/>
              <w:rPr>
                <w:rFonts w:ascii="Arial" w:hAnsi="Arial"/>
                <w:rtl/>
              </w:rPr>
            </w:pPr>
          </w:p>
        </w:tc>
        <w:tc>
          <w:tcPr>
            <w:tcW w:w="3707" w:type="dxa"/>
            <w:vMerge/>
            <w:tcBorders>
              <w:left w:val="nil"/>
              <w:right w:val="nil"/>
            </w:tcBorders>
          </w:tcPr>
          <w:p w14:paraId="38920D28"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560F88B7" w14:textId="28603228" w:rsidR="00C7298B" w:rsidRPr="00C7298B" w:rsidRDefault="00C7298B" w:rsidP="004C2585">
            <w:pPr>
              <w:spacing w:before="0" w:line="240" w:lineRule="auto"/>
              <w:jc w:val="left"/>
              <w:rPr>
                <w:rtl/>
              </w:rPr>
            </w:pPr>
            <w:r w:rsidRPr="00C7298B">
              <w:rPr>
                <w:rtl/>
              </w:rPr>
              <w:t>תקנה 7 לתקנות נגישות לבריאות;</w:t>
            </w:r>
          </w:p>
        </w:tc>
      </w:tr>
      <w:tr w:rsidR="00C7298B" w:rsidRPr="006650E0" w14:paraId="38AB7264" w14:textId="77777777" w:rsidTr="00841EC9">
        <w:tc>
          <w:tcPr>
            <w:tcW w:w="892" w:type="dxa"/>
            <w:vMerge/>
            <w:tcBorders>
              <w:left w:val="nil"/>
              <w:right w:val="nil"/>
            </w:tcBorders>
          </w:tcPr>
          <w:p w14:paraId="767B9D27" w14:textId="77777777" w:rsidR="00C7298B" w:rsidRPr="006650E0" w:rsidRDefault="00C7298B" w:rsidP="00841EC9">
            <w:pPr>
              <w:spacing w:before="0" w:line="240" w:lineRule="auto"/>
              <w:rPr>
                <w:rFonts w:ascii="Arial" w:hAnsi="Arial"/>
                <w:rtl/>
              </w:rPr>
            </w:pPr>
          </w:p>
        </w:tc>
        <w:tc>
          <w:tcPr>
            <w:tcW w:w="3707" w:type="dxa"/>
            <w:vMerge/>
            <w:tcBorders>
              <w:left w:val="nil"/>
              <w:right w:val="nil"/>
            </w:tcBorders>
          </w:tcPr>
          <w:p w14:paraId="7F48E616"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2AAFE330" w14:textId="65DEC1D7" w:rsidR="00C7298B" w:rsidRPr="00C7298B" w:rsidRDefault="00C7298B" w:rsidP="004C2585">
            <w:pPr>
              <w:spacing w:before="0" w:line="240" w:lineRule="auto"/>
              <w:jc w:val="left"/>
              <w:rPr>
                <w:rtl/>
              </w:rPr>
            </w:pPr>
            <w:r w:rsidRPr="00C7298B">
              <w:rPr>
                <w:rtl/>
              </w:rPr>
              <w:t>תקנות 6, 7 ו-11 לתקנות נגישות למוסד חינוך חדש;</w:t>
            </w:r>
          </w:p>
        </w:tc>
      </w:tr>
      <w:tr w:rsidR="00C7298B" w:rsidRPr="006650E0" w14:paraId="7CF1E16F" w14:textId="77777777" w:rsidTr="00E33AB6">
        <w:tc>
          <w:tcPr>
            <w:tcW w:w="892" w:type="dxa"/>
            <w:vMerge/>
            <w:tcBorders>
              <w:left w:val="nil"/>
              <w:bottom w:val="single" w:sz="4" w:space="0" w:color="auto"/>
              <w:right w:val="nil"/>
            </w:tcBorders>
          </w:tcPr>
          <w:p w14:paraId="24504AE2" w14:textId="77777777" w:rsidR="00C7298B" w:rsidRPr="006650E0" w:rsidRDefault="00C7298B" w:rsidP="00841EC9">
            <w:pPr>
              <w:spacing w:before="0" w:line="240" w:lineRule="auto"/>
              <w:rPr>
                <w:rFonts w:ascii="Arial" w:hAnsi="Arial"/>
                <w:rtl/>
              </w:rPr>
            </w:pPr>
          </w:p>
        </w:tc>
        <w:tc>
          <w:tcPr>
            <w:tcW w:w="3707" w:type="dxa"/>
            <w:vMerge/>
            <w:tcBorders>
              <w:left w:val="nil"/>
              <w:bottom w:val="single" w:sz="4" w:space="0" w:color="auto"/>
              <w:right w:val="nil"/>
            </w:tcBorders>
          </w:tcPr>
          <w:p w14:paraId="375590CD" w14:textId="77777777" w:rsidR="00C7298B" w:rsidRPr="006650E0" w:rsidRDefault="00C7298B" w:rsidP="004C2585">
            <w:pPr>
              <w:spacing w:before="0" w:line="240" w:lineRule="auto"/>
              <w:jc w:val="left"/>
              <w:rPr>
                <w:rFonts w:ascii="Arial" w:hAnsi="Arial"/>
                <w:rtl/>
              </w:rPr>
            </w:pPr>
          </w:p>
        </w:tc>
        <w:tc>
          <w:tcPr>
            <w:tcW w:w="3707" w:type="dxa"/>
            <w:tcBorders>
              <w:left w:val="nil"/>
              <w:right w:val="nil"/>
            </w:tcBorders>
          </w:tcPr>
          <w:p w14:paraId="68A0D400" w14:textId="6CFC8526" w:rsidR="00C7298B" w:rsidRPr="00C7298B" w:rsidRDefault="00C7298B" w:rsidP="004C2585">
            <w:pPr>
              <w:spacing w:before="0" w:line="240" w:lineRule="auto"/>
              <w:jc w:val="left"/>
              <w:rPr>
                <w:rtl/>
              </w:rPr>
            </w:pPr>
            <w:r w:rsidRPr="00C7298B">
              <w:rPr>
                <w:rtl/>
              </w:rPr>
              <w:t>תקנה 2(א), 9, 11 ו-18 לתקנות נגישות פרטנית</w:t>
            </w:r>
          </w:p>
        </w:tc>
      </w:tr>
      <w:tr w:rsidR="00841EC9" w:rsidRPr="006650E0" w14:paraId="1EE17FDB" w14:textId="77777777" w:rsidTr="00E33AB6">
        <w:tc>
          <w:tcPr>
            <w:tcW w:w="892" w:type="dxa"/>
            <w:vMerge w:val="restart"/>
            <w:tcBorders>
              <w:left w:val="nil"/>
              <w:bottom w:val="nil"/>
              <w:right w:val="nil"/>
            </w:tcBorders>
          </w:tcPr>
          <w:p w14:paraId="78CCCC55" w14:textId="2025B767" w:rsidR="00841EC9" w:rsidRPr="006650E0" w:rsidRDefault="00841EC9" w:rsidP="00841EC9">
            <w:pPr>
              <w:spacing w:before="0" w:line="240" w:lineRule="auto"/>
              <w:jc w:val="left"/>
              <w:rPr>
                <w:rFonts w:ascii="Arial" w:hAnsi="Arial"/>
                <w:rtl/>
              </w:rPr>
            </w:pPr>
            <w:r>
              <w:rPr>
                <w:rFonts w:ascii="Arial" w:hAnsi="Arial" w:hint="cs"/>
                <w:rtl/>
              </w:rPr>
              <w:t>30</w:t>
            </w:r>
            <w:r w:rsidRPr="006650E0">
              <w:rPr>
                <w:rFonts w:ascii="Arial" w:hAnsi="Arial" w:hint="cs"/>
                <w:rtl/>
              </w:rPr>
              <w:t>.</w:t>
            </w:r>
          </w:p>
        </w:tc>
        <w:tc>
          <w:tcPr>
            <w:tcW w:w="3707" w:type="dxa"/>
            <w:vMerge w:val="restart"/>
            <w:tcBorders>
              <w:left w:val="nil"/>
              <w:bottom w:val="nil"/>
              <w:right w:val="nil"/>
            </w:tcBorders>
          </w:tcPr>
          <w:p w14:paraId="63C7CDB1" w14:textId="668611B6" w:rsidR="00841EC9" w:rsidRPr="006650E0" w:rsidRDefault="00841EC9" w:rsidP="004C2585">
            <w:pPr>
              <w:spacing w:before="0" w:line="240" w:lineRule="auto"/>
              <w:jc w:val="left"/>
              <w:rPr>
                <w:rFonts w:ascii="Arial" w:hAnsi="Arial"/>
                <w:rtl/>
              </w:rPr>
            </w:pPr>
            <w:r>
              <w:rPr>
                <w:rFonts w:ascii="Arial" w:hAnsi="Arial"/>
                <w:rtl/>
              </w:rPr>
              <w:t>ביצוע התאמת נגישות להתגברות על</w:t>
            </w:r>
            <w:r>
              <w:rPr>
                <w:rFonts w:ascii="Arial" w:hAnsi="Arial" w:hint="cs"/>
                <w:rtl/>
              </w:rPr>
              <w:t xml:space="preserve"> </w:t>
            </w:r>
            <w:r>
              <w:rPr>
                <w:rFonts w:ascii="Arial" w:hAnsi="Arial"/>
                <w:rtl/>
              </w:rPr>
              <w:t>הפרש גובה שאינו עולה על 1.5 מטר</w:t>
            </w:r>
            <w:r>
              <w:rPr>
                <w:rFonts w:ascii="Arial" w:hAnsi="Arial" w:hint="cs"/>
                <w:rtl/>
              </w:rPr>
              <w:t xml:space="preserve"> </w:t>
            </w:r>
            <w:r w:rsidRPr="00841EC9">
              <w:rPr>
                <w:rFonts w:ascii="Arial" w:hAnsi="Arial"/>
                <w:rtl/>
              </w:rPr>
              <w:t>בדרך למקלט</w:t>
            </w:r>
          </w:p>
        </w:tc>
        <w:tc>
          <w:tcPr>
            <w:tcW w:w="3707" w:type="dxa"/>
            <w:tcBorders>
              <w:left w:val="nil"/>
              <w:right w:val="nil"/>
            </w:tcBorders>
          </w:tcPr>
          <w:p w14:paraId="032AE00A" w14:textId="5DDADD54" w:rsidR="00841EC9" w:rsidRPr="006650E0" w:rsidRDefault="00841EC9" w:rsidP="004C2585">
            <w:pPr>
              <w:spacing w:before="0" w:line="240" w:lineRule="auto"/>
              <w:jc w:val="left"/>
              <w:rPr>
                <w:rFonts w:ascii="Arial" w:hAnsi="Arial"/>
                <w:rtl/>
              </w:rPr>
            </w:pPr>
            <w:r w:rsidRPr="00841EC9">
              <w:rPr>
                <w:rFonts w:ascii="Arial" w:hAnsi="Arial"/>
                <w:rtl/>
              </w:rPr>
              <w:t>תקנה 2(ב)(1) לתקנות נגישות לבניין קיים ופרט 2(35) בתוספת הראשונה לאותן תקנות;</w:t>
            </w:r>
          </w:p>
        </w:tc>
      </w:tr>
      <w:tr w:rsidR="00841EC9" w:rsidRPr="006650E0" w14:paraId="41267329" w14:textId="77777777" w:rsidTr="00E33AB6">
        <w:tc>
          <w:tcPr>
            <w:tcW w:w="892" w:type="dxa"/>
            <w:vMerge/>
            <w:tcBorders>
              <w:left w:val="nil"/>
              <w:bottom w:val="nil"/>
              <w:right w:val="nil"/>
            </w:tcBorders>
          </w:tcPr>
          <w:p w14:paraId="4BF2AC15" w14:textId="77777777" w:rsidR="00841EC9" w:rsidRPr="006650E0" w:rsidRDefault="00841EC9" w:rsidP="00841EC9">
            <w:pPr>
              <w:spacing w:before="0" w:line="240" w:lineRule="auto"/>
              <w:jc w:val="left"/>
              <w:rPr>
                <w:rFonts w:ascii="Arial" w:hAnsi="Arial"/>
                <w:rtl/>
              </w:rPr>
            </w:pPr>
          </w:p>
        </w:tc>
        <w:tc>
          <w:tcPr>
            <w:tcW w:w="3707" w:type="dxa"/>
            <w:vMerge/>
            <w:tcBorders>
              <w:left w:val="nil"/>
              <w:bottom w:val="nil"/>
              <w:right w:val="nil"/>
            </w:tcBorders>
          </w:tcPr>
          <w:p w14:paraId="37C082F6"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6F6CEF55" w14:textId="7C93BADA" w:rsidR="00841EC9" w:rsidRPr="006650E0" w:rsidRDefault="00841EC9" w:rsidP="004C2585">
            <w:pPr>
              <w:spacing w:before="0" w:line="240" w:lineRule="auto"/>
              <w:jc w:val="left"/>
              <w:rPr>
                <w:rFonts w:ascii="Arial" w:hAnsi="Arial"/>
                <w:rtl/>
              </w:rPr>
            </w:pPr>
            <w:r w:rsidRPr="00841EC9">
              <w:rPr>
                <w:rFonts w:ascii="Arial" w:hAnsi="Arial"/>
                <w:rtl/>
              </w:rPr>
              <w:t>פרט 8.60 בתוספת השנייה לתקנות התכנון והבנייה;</w:t>
            </w:r>
          </w:p>
        </w:tc>
      </w:tr>
      <w:tr w:rsidR="00841EC9" w:rsidRPr="006650E0" w14:paraId="268A813E" w14:textId="77777777" w:rsidTr="00142C23">
        <w:tc>
          <w:tcPr>
            <w:tcW w:w="892" w:type="dxa"/>
            <w:vMerge/>
            <w:tcBorders>
              <w:left w:val="nil"/>
              <w:bottom w:val="single" w:sz="4" w:space="0" w:color="auto"/>
              <w:right w:val="nil"/>
            </w:tcBorders>
          </w:tcPr>
          <w:p w14:paraId="4D85EBE6" w14:textId="77777777" w:rsidR="00841EC9" w:rsidRPr="006650E0" w:rsidRDefault="00841EC9" w:rsidP="00841EC9">
            <w:pPr>
              <w:spacing w:before="0" w:line="240" w:lineRule="auto"/>
              <w:rPr>
                <w:rFonts w:ascii="Arial" w:hAnsi="Arial"/>
                <w:rtl/>
              </w:rPr>
            </w:pPr>
          </w:p>
        </w:tc>
        <w:tc>
          <w:tcPr>
            <w:tcW w:w="3707" w:type="dxa"/>
            <w:vMerge/>
            <w:tcBorders>
              <w:left w:val="nil"/>
              <w:bottom w:val="single" w:sz="4" w:space="0" w:color="auto"/>
              <w:right w:val="nil"/>
            </w:tcBorders>
          </w:tcPr>
          <w:p w14:paraId="25B7B318"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135E5FB6" w14:textId="6BD8E310" w:rsidR="00841EC9" w:rsidRPr="00C7298B" w:rsidRDefault="00841EC9" w:rsidP="004C2585">
            <w:pPr>
              <w:spacing w:before="0" w:line="240" w:lineRule="auto"/>
              <w:jc w:val="left"/>
              <w:rPr>
                <w:rtl/>
              </w:rPr>
            </w:pPr>
            <w:r w:rsidRPr="00841EC9">
              <w:rPr>
                <w:rFonts w:ascii="Arial" w:hAnsi="Arial"/>
                <w:rtl/>
              </w:rPr>
              <w:t>תקנה 4(א) לתקנות נגישות להשכלה גבוהה</w:t>
            </w:r>
          </w:p>
        </w:tc>
      </w:tr>
      <w:tr w:rsidR="00841EC9" w:rsidRPr="006650E0" w14:paraId="4B4AF7AA" w14:textId="77777777" w:rsidTr="00142C23">
        <w:tc>
          <w:tcPr>
            <w:tcW w:w="892" w:type="dxa"/>
            <w:vMerge w:val="restart"/>
            <w:tcBorders>
              <w:top w:val="single" w:sz="4" w:space="0" w:color="auto"/>
              <w:left w:val="nil"/>
              <w:bottom w:val="nil"/>
              <w:right w:val="nil"/>
            </w:tcBorders>
          </w:tcPr>
          <w:p w14:paraId="782921A7" w14:textId="609ECFC9" w:rsidR="00841EC9" w:rsidRPr="006650E0" w:rsidRDefault="00841EC9" w:rsidP="00841EC9">
            <w:pPr>
              <w:spacing w:before="0" w:line="240" w:lineRule="auto"/>
              <w:jc w:val="left"/>
              <w:rPr>
                <w:rFonts w:ascii="Arial" w:hAnsi="Arial"/>
                <w:rtl/>
              </w:rPr>
            </w:pPr>
            <w:r>
              <w:rPr>
                <w:rFonts w:ascii="Arial" w:hAnsi="Arial" w:hint="cs"/>
                <w:rtl/>
              </w:rPr>
              <w:t>31</w:t>
            </w:r>
            <w:r w:rsidRPr="006650E0">
              <w:rPr>
                <w:rFonts w:ascii="Arial" w:hAnsi="Arial" w:hint="cs"/>
                <w:rtl/>
              </w:rPr>
              <w:t>.</w:t>
            </w:r>
          </w:p>
        </w:tc>
        <w:tc>
          <w:tcPr>
            <w:tcW w:w="3707" w:type="dxa"/>
            <w:vMerge w:val="restart"/>
            <w:tcBorders>
              <w:top w:val="single" w:sz="4" w:space="0" w:color="auto"/>
              <w:left w:val="nil"/>
              <w:bottom w:val="nil"/>
              <w:right w:val="nil"/>
            </w:tcBorders>
          </w:tcPr>
          <w:p w14:paraId="5CFCFBDA" w14:textId="0ED4794A" w:rsidR="00841EC9" w:rsidRPr="006650E0" w:rsidRDefault="00841EC9" w:rsidP="004C2585">
            <w:pPr>
              <w:spacing w:before="0" w:line="240" w:lineRule="auto"/>
              <w:jc w:val="left"/>
              <w:rPr>
                <w:rFonts w:ascii="Arial" w:hAnsi="Arial"/>
                <w:rtl/>
              </w:rPr>
            </w:pPr>
            <w:r w:rsidRPr="00841EC9">
              <w:rPr>
                <w:rFonts w:ascii="Arial" w:hAnsi="Arial"/>
                <w:rtl/>
              </w:rPr>
              <w:t>ביצוע התאמות נגישות בתא</w:t>
            </w:r>
            <w:r>
              <w:rPr>
                <w:rFonts w:ascii="Arial" w:hAnsi="Arial" w:hint="cs"/>
                <w:rtl/>
              </w:rPr>
              <w:t xml:space="preserve"> </w:t>
            </w:r>
            <w:r w:rsidRPr="00841EC9">
              <w:rPr>
                <w:rFonts w:ascii="Arial" w:hAnsi="Arial"/>
                <w:rtl/>
              </w:rPr>
              <w:t>המעלית, למעט מידות וקיום</w:t>
            </w:r>
            <w:r>
              <w:rPr>
                <w:rFonts w:ascii="Arial" w:hAnsi="Arial" w:hint="cs"/>
                <w:rtl/>
              </w:rPr>
              <w:t xml:space="preserve"> </w:t>
            </w:r>
            <w:r w:rsidRPr="00841EC9">
              <w:rPr>
                <w:rFonts w:ascii="Arial" w:hAnsi="Arial"/>
                <w:rtl/>
              </w:rPr>
              <w:t>התא, או בתחנות עצירה,</w:t>
            </w:r>
            <w:r>
              <w:rPr>
                <w:rFonts w:ascii="Arial" w:hAnsi="Arial" w:hint="cs"/>
                <w:rtl/>
              </w:rPr>
              <w:t xml:space="preserve"> </w:t>
            </w:r>
            <w:r w:rsidRPr="00841EC9">
              <w:rPr>
                <w:rFonts w:ascii="Arial" w:hAnsi="Arial"/>
                <w:rtl/>
              </w:rPr>
              <w:t>ובכלל זה לחיצים, מידע, כריזה</w:t>
            </w:r>
            <w:r>
              <w:rPr>
                <w:rFonts w:ascii="Arial" w:hAnsi="Arial" w:hint="cs"/>
                <w:rtl/>
              </w:rPr>
              <w:t xml:space="preserve"> </w:t>
            </w:r>
            <w:r w:rsidRPr="00841EC9">
              <w:rPr>
                <w:rFonts w:ascii="Arial" w:hAnsi="Arial"/>
                <w:rtl/>
              </w:rPr>
              <w:t>ואותות</w:t>
            </w:r>
          </w:p>
        </w:tc>
        <w:tc>
          <w:tcPr>
            <w:tcW w:w="3707" w:type="dxa"/>
            <w:tcBorders>
              <w:top w:val="single" w:sz="4" w:space="0" w:color="auto"/>
              <w:left w:val="nil"/>
              <w:right w:val="nil"/>
            </w:tcBorders>
          </w:tcPr>
          <w:p w14:paraId="7056C185" w14:textId="5A08EA31" w:rsidR="00841EC9" w:rsidRPr="006650E0" w:rsidRDefault="00841EC9" w:rsidP="004C2585">
            <w:pPr>
              <w:spacing w:before="0" w:line="240" w:lineRule="auto"/>
              <w:jc w:val="left"/>
              <w:rPr>
                <w:rFonts w:ascii="Arial" w:hAnsi="Arial"/>
                <w:rtl/>
              </w:rPr>
            </w:pPr>
            <w:r w:rsidRPr="00841EC9">
              <w:rPr>
                <w:rFonts w:ascii="Arial" w:hAnsi="Arial"/>
                <w:rtl/>
              </w:rPr>
              <w:t>תקנה 2(ב)(1) לתקנות נגישות לבניין קיים ופרט 2(9) בתוספת הראשונה לאותן תקנות;</w:t>
            </w:r>
          </w:p>
        </w:tc>
      </w:tr>
      <w:tr w:rsidR="00841EC9" w:rsidRPr="006650E0" w14:paraId="1F74E8E7" w14:textId="77777777" w:rsidTr="00142C23">
        <w:tc>
          <w:tcPr>
            <w:tcW w:w="892" w:type="dxa"/>
            <w:vMerge/>
            <w:tcBorders>
              <w:left w:val="nil"/>
              <w:bottom w:val="nil"/>
              <w:right w:val="nil"/>
            </w:tcBorders>
          </w:tcPr>
          <w:p w14:paraId="160C016A" w14:textId="77777777" w:rsidR="00841EC9" w:rsidRPr="006650E0" w:rsidRDefault="00841EC9" w:rsidP="00841EC9">
            <w:pPr>
              <w:spacing w:before="0" w:line="240" w:lineRule="auto"/>
              <w:jc w:val="left"/>
              <w:rPr>
                <w:rFonts w:ascii="Arial" w:hAnsi="Arial"/>
                <w:rtl/>
              </w:rPr>
            </w:pPr>
          </w:p>
        </w:tc>
        <w:tc>
          <w:tcPr>
            <w:tcW w:w="3707" w:type="dxa"/>
            <w:vMerge/>
            <w:tcBorders>
              <w:left w:val="nil"/>
              <w:bottom w:val="nil"/>
              <w:right w:val="nil"/>
            </w:tcBorders>
          </w:tcPr>
          <w:p w14:paraId="659EEC03"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1CD12B40" w14:textId="0AF3E1DB" w:rsidR="00841EC9" w:rsidRPr="006650E0" w:rsidRDefault="00841EC9" w:rsidP="004C2585">
            <w:pPr>
              <w:spacing w:before="0" w:line="240" w:lineRule="auto"/>
              <w:jc w:val="left"/>
              <w:rPr>
                <w:rFonts w:ascii="Arial" w:hAnsi="Arial"/>
                <w:rtl/>
              </w:rPr>
            </w:pPr>
            <w:r w:rsidRPr="00841EC9">
              <w:rPr>
                <w:rFonts w:ascii="Arial" w:hAnsi="Arial"/>
                <w:rtl/>
              </w:rPr>
              <w:t>תקנה 17 לתקנות נגישות לשירות;</w:t>
            </w:r>
          </w:p>
        </w:tc>
      </w:tr>
      <w:tr w:rsidR="00841EC9" w:rsidRPr="006650E0" w14:paraId="1427B47E" w14:textId="77777777" w:rsidTr="001C75B1">
        <w:tc>
          <w:tcPr>
            <w:tcW w:w="892" w:type="dxa"/>
            <w:vMerge/>
            <w:tcBorders>
              <w:left w:val="nil"/>
              <w:bottom w:val="nil"/>
              <w:right w:val="nil"/>
            </w:tcBorders>
          </w:tcPr>
          <w:p w14:paraId="6317B7AA" w14:textId="77777777" w:rsidR="00841EC9" w:rsidRPr="006650E0" w:rsidRDefault="00841EC9" w:rsidP="00841EC9">
            <w:pPr>
              <w:spacing w:before="0" w:line="240" w:lineRule="auto"/>
              <w:jc w:val="left"/>
              <w:rPr>
                <w:rFonts w:ascii="Arial" w:hAnsi="Arial"/>
                <w:rtl/>
              </w:rPr>
            </w:pPr>
          </w:p>
        </w:tc>
        <w:tc>
          <w:tcPr>
            <w:tcW w:w="3707" w:type="dxa"/>
            <w:vMerge/>
            <w:tcBorders>
              <w:left w:val="nil"/>
              <w:bottom w:val="nil"/>
              <w:right w:val="nil"/>
            </w:tcBorders>
          </w:tcPr>
          <w:p w14:paraId="1FEDD51E"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0215AA02" w14:textId="346C04FC" w:rsidR="00841EC9" w:rsidRPr="006650E0" w:rsidRDefault="00841EC9" w:rsidP="004C2585">
            <w:pPr>
              <w:spacing w:before="0" w:line="240" w:lineRule="auto"/>
              <w:jc w:val="left"/>
              <w:rPr>
                <w:rFonts w:ascii="Arial" w:hAnsi="Arial"/>
                <w:rtl/>
              </w:rPr>
            </w:pPr>
            <w:r w:rsidRPr="00841EC9">
              <w:rPr>
                <w:rFonts w:ascii="Arial" w:hAnsi="Arial"/>
                <w:rtl/>
              </w:rPr>
              <w:t>פרטים 8.120, 8.121 ו-8.124 בתוספת השנייה לתקנות התכנון והבנייה;</w:t>
            </w:r>
          </w:p>
        </w:tc>
      </w:tr>
      <w:tr w:rsidR="00841EC9" w:rsidRPr="006650E0" w14:paraId="55E3CF0F" w14:textId="77777777" w:rsidTr="001C75B1">
        <w:tc>
          <w:tcPr>
            <w:tcW w:w="892" w:type="dxa"/>
            <w:vMerge/>
            <w:tcBorders>
              <w:left w:val="nil"/>
              <w:bottom w:val="nil"/>
              <w:right w:val="nil"/>
            </w:tcBorders>
          </w:tcPr>
          <w:p w14:paraId="52440E3B"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17E2D0B7" w14:textId="77777777" w:rsidR="00841EC9" w:rsidRPr="006650E0" w:rsidRDefault="00841EC9" w:rsidP="004C2585">
            <w:pPr>
              <w:spacing w:before="0" w:line="240" w:lineRule="auto"/>
              <w:jc w:val="left"/>
              <w:rPr>
                <w:rFonts w:ascii="Arial" w:hAnsi="Arial"/>
                <w:rtl/>
              </w:rPr>
            </w:pPr>
          </w:p>
        </w:tc>
        <w:tc>
          <w:tcPr>
            <w:tcW w:w="3707" w:type="dxa"/>
            <w:tcBorders>
              <w:top w:val="single" w:sz="4" w:space="0" w:color="auto"/>
              <w:left w:val="nil"/>
              <w:bottom w:val="nil"/>
              <w:right w:val="nil"/>
            </w:tcBorders>
          </w:tcPr>
          <w:p w14:paraId="736DC9CE" w14:textId="12A0FF49" w:rsidR="00841EC9" w:rsidRPr="00C7298B" w:rsidRDefault="00841EC9" w:rsidP="004C2585">
            <w:pPr>
              <w:spacing w:before="0" w:line="240" w:lineRule="auto"/>
              <w:jc w:val="left"/>
              <w:rPr>
                <w:rFonts w:ascii="Arial" w:hAnsi="Arial"/>
                <w:rtl/>
              </w:rPr>
            </w:pPr>
            <w:r w:rsidRPr="00841EC9">
              <w:rPr>
                <w:rFonts w:ascii="Arial" w:hAnsi="Arial"/>
                <w:rtl/>
              </w:rPr>
              <w:t>תקנות 4(א) ו-6(א) לתקנות נגישות להשכלה גבוהה;</w:t>
            </w:r>
          </w:p>
        </w:tc>
      </w:tr>
      <w:tr w:rsidR="00841EC9" w:rsidRPr="006650E0" w14:paraId="29C241BF" w14:textId="77777777" w:rsidTr="001C75B1">
        <w:tc>
          <w:tcPr>
            <w:tcW w:w="892" w:type="dxa"/>
            <w:vMerge/>
            <w:tcBorders>
              <w:left w:val="nil"/>
              <w:bottom w:val="nil"/>
              <w:right w:val="nil"/>
            </w:tcBorders>
          </w:tcPr>
          <w:p w14:paraId="1F8B4998"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3D930936" w14:textId="77777777" w:rsidR="00841EC9" w:rsidRPr="006650E0" w:rsidRDefault="00841EC9" w:rsidP="004C2585">
            <w:pPr>
              <w:spacing w:before="0" w:line="240" w:lineRule="auto"/>
              <w:jc w:val="left"/>
              <w:rPr>
                <w:rFonts w:ascii="Arial" w:hAnsi="Arial"/>
                <w:rtl/>
              </w:rPr>
            </w:pPr>
          </w:p>
        </w:tc>
        <w:tc>
          <w:tcPr>
            <w:tcW w:w="3707" w:type="dxa"/>
            <w:tcBorders>
              <w:top w:val="nil"/>
              <w:left w:val="nil"/>
              <w:bottom w:val="nil"/>
              <w:right w:val="nil"/>
            </w:tcBorders>
          </w:tcPr>
          <w:p w14:paraId="4CD530E9" w14:textId="3A9CEC69" w:rsidR="00841EC9" w:rsidRPr="00C7298B" w:rsidRDefault="00841EC9" w:rsidP="004C2585">
            <w:pPr>
              <w:spacing w:before="0" w:line="240" w:lineRule="auto"/>
              <w:jc w:val="left"/>
              <w:rPr>
                <w:rtl/>
              </w:rPr>
            </w:pPr>
            <w:r w:rsidRPr="00841EC9">
              <w:rPr>
                <w:rtl/>
              </w:rPr>
              <w:t>תקנות 9 ו-10 לתקנות נגישות להכשרה מקצועית;</w:t>
            </w:r>
          </w:p>
        </w:tc>
      </w:tr>
      <w:tr w:rsidR="00841EC9" w:rsidRPr="006650E0" w14:paraId="5DB3F43E" w14:textId="77777777" w:rsidTr="001C75B1">
        <w:tc>
          <w:tcPr>
            <w:tcW w:w="892" w:type="dxa"/>
            <w:vMerge/>
            <w:tcBorders>
              <w:left w:val="nil"/>
              <w:bottom w:val="nil"/>
              <w:right w:val="nil"/>
            </w:tcBorders>
          </w:tcPr>
          <w:p w14:paraId="1C6113D5"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534284E1" w14:textId="77777777" w:rsidR="00841EC9" w:rsidRPr="006650E0" w:rsidRDefault="00841EC9" w:rsidP="004C2585">
            <w:pPr>
              <w:spacing w:before="0" w:line="240" w:lineRule="auto"/>
              <w:jc w:val="left"/>
              <w:rPr>
                <w:rFonts w:ascii="Arial" w:hAnsi="Arial"/>
                <w:rtl/>
              </w:rPr>
            </w:pPr>
          </w:p>
        </w:tc>
        <w:tc>
          <w:tcPr>
            <w:tcW w:w="3707" w:type="dxa"/>
            <w:tcBorders>
              <w:top w:val="nil"/>
              <w:left w:val="nil"/>
              <w:right w:val="nil"/>
            </w:tcBorders>
          </w:tcPr>
          <w:p w14:paraId="39F095EA" w14:textId="0D5CC4FB" w:rsidR="00841EC9" w:rsidRPr="00C7298B" w:rsidRDefault="00841EC9" w:rsidP="004C2585">
            <w:pPr>
              <w:spacing w:before="0" w:line="240" w:lineRule="auto"/>
              <w:jc w:val="left"/>
              <w:rPr>
                <w:rtl/>
              </w:rPr>
            </w:pPr>
            <w:r w:rsidRPr="00841EC9">
              <w:rPr>
                <w:rtl/>
              </w:rPr>
              <w:t>תקנה 5 לתקנות נגישות לבריאות ופרטים 8 עד 10 בתוספת הראשונה לאותן תקנות;</w:t>
            </w:r>
          </w:p>
        </w:tc>
      </w:tr>
      <w:tr w:rsidR="00841EC9" w:rsidRPr="006650E0" w14:paraId="28CD48A0" w14:textId="77777777" w:rsidTr="00142C23">
        <w:tc>
          <w:tcPr>
            <w:tcW w:w="892" w:type="dxa"/>
            <w:vMerge/>
            <w:tcBorders>
              <w:left w:val="nil"/>
              <w:bottom w:val="nil"/>
              <w:right w:val="nil"/>
            </w:tcBorders>
          </w:tcPr>
          <w:p w14:paraId="5BADDE3D"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3833C3B2"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34E74EF8" w14:textId="590E15EB" w:rsidR="00841EC9" w:rsidRPr="00C7298B" w:rsidRDefault="00841EC9" w:rsidP="004C2585">
            <w:pPr>
              <w:spacing w:before="0" w:line="240" w:lineRule="auto"/>
              <w:jc w:val="left"/>
              <w:rPr>
                <w:rtl/>
              </w:rPr>
            </w:pPr>
            <w:r w:rsidRPr="00841EC9">
              <w:rPr>
                <w:rtl/>
              </w:rPr>
              <w:t>תקנה 7 לתקנות נגישות לבריאות ופרט 5 בתוספת השנייה לאותן תקנות;</w:t>
            </w:r>
          </w:p>
        </w:tc>
      </w:tr>
      <w:tr w:rsidR="00841EC9" w:rsidRPr="006650E0" w14:paraId="31678D95" w14:textId="77777777" w:rsidTr="00142C23">
        <w:tc>
          <w:tcPr>
            <w:tcW w:w="892" w:type="dxa"/>
            <w:vMerge/>
            <w:tcBorders>
              <w:left w:val="nil"/>
              <w:bottom w:val="nil"/>
              <w:right w:val="nil"/>
            </w:tcBorders>
          </w:tcPr>
          <w:p w14:paraId="6667F55E"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3D3D0FC9"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6A93566D" w14:textId="62CFCDCA" w:rsidR="00841EC9" w:rsidRPr="00C7298B" w:rsidRDefault="00841EC9" w:rsidP="004C2585">
            <w:pPr>
              <w:spacing w:before="0" w:line="240" w:lineRule="auto"/>
              <w:jc w:val="left"/>
              <w:rPr>
                <w:rtl/>
              </w:rPr>
            </w:pPr>
            <w:r w:rsidRPr="00841EC9">
              <w:rPr>
                <w:rtl/>
              </w:rPr>
              <w:t>תקנה 17 לתקנות נגישות למוסד חינוך חדש;</w:t>
            </w:r>
          </w:p>
        </w:tc>
      </w:tr>
      <w:tr w:rsidR="00841EC9" w:rsidRPr="006650E0" w14:paraId="44D6B505" w14:textId="77777777" w:rsidTr="00142C23">
        <w:tc>
          <w:tcPr>
            <w:tcW w:w="892" w:type="dxa"/>
            <w:vMerge/>
            <w:tcBorders>
              <w:left w:val="nil"/>
              <w:bottom w:val="single" w:sz="4" w:space="0" w:color="auto"/>
              <w:right w:val="nil"/>
            </w:tcBorders>
          </w:tcPr>
          <w:p w14:paraId="10857857" w14:textId="77777777" w:rsidR="00841EC9" w:rsidRPr="006650E0" w:rsidRDefault="00841EC9" w:rsidP="00841EC9">
            <w:pPr>
              <w:spacing w:before="0" w:line="240" w:lineRule="auto"/>
              <w:rPr>
                <w:rFonts w:ascii="Arial" w:hAnsi="Arial"/>
                <w:rtl/>
              </w:rPr>
            </w:pPr>
          </w:p>
        </w:tc>
        <w:tc>
          <w:tcPr>
            <w:tcW w:w="3707" w:type="dxa"/>
            <w:vMerge/>
            <w:tcBorders>
              <w:left w:val="nil"/>
              <w:bottom w:val="single" w:sz="4" w:space="0" w:color="auto"/>
              <w:right w:val="nil"/>
            </w:tcBorders>
          </w:tcPr>
          <w:p w14:paraId="6B665AD9"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50B82E58" w14:textId="601A9573" w:rsidR="00841EC9" w:rsidRPr="00C7298B" w:rsidRDefault="00841EC9" w:rsidP="004C2585">
            <w:pPr>
              <w:spacing w:before="0" w:line="240" w:lineRule="auto"/>
              <w:jc w:val="left"/>
              <w:rPr>
                <w:rtl/>
              </w:rPr>
            </w:pPr>
            <w:r w:rsidRPr="00841EC9">
              <w:rPr>
                <w:rtl/>
              </w:rPr>
              <w:t>תקנות 2(א), 9, 14 ו-18 לתקנות נגישות פרטנית</w:t>
            </w:r>
          </w:p>
        </w:tc>
      </w:tr>
      <w:tr w:rsidR="00841EC9" w:rsidRPr="006650E0" w14:paraId="45B2439F" w14:textId="77777777" w:rsidTr="00142C23">
        <w:tc>
          <w:tcPr>
            <w:tcW w:w="892" w:type="dxa"/>
            <w:vMerge w:val="restart"/>
            <w:tcBorders>
              <w:top w:val="single" w:sz="4" w:space="0" w:color="auto"/>
              <w:left w:val="nil"/>
              <w:bottom w:val="single" w:sz="4" w:space="0" w:color="auto"/>
              <w:right w:val="nil"/>
            </w:tcBorders>
          </w:tcPr>
          <w:p w14:paraId="3D87F5DC" w14:textId="02F2870F" w:rsidR="00841EC9" w:rsidRPr="006650E0" w:rsidRDefault="00841EC9" w:rsidP="00841EC9">
            <w:pPr>
              <w:spacing w:before="0" w:line="240" w:lineRule="auto"/>
              <w:jc w:val="left"/>
              <w:rPr>
                <w:rFonts w:ascii="Arial" w:hAnsi="Arial"/>
                <w:rtl/>
              </w:rPr>
            </w:pPr>
            <w:r>
              <w:rPr>
                <w:rFonts w:ascii="Arial" w:hAnsi="Arial" w:hint="cs"/>
                <w:rtl/>
              </w:rPr>
              <w:t>32</w:t>
            </w:r>
            <w:r w:rsidRPr="006650E0">
              <w:rPr>
                <w:rFonts w:ascii="Arial" w:hAnsi="Arial" w:hint="cs"/>
                <w:rtl/>
              </w:rPr>
              <w:t>.</w:t>
            </w:r>
          </w:p>
        </w:tc>
        <w:tc>
          <w:tcPr>
            <w:tcW w:w="3707" w:type="dxa"/>
            <w:vMerge w:val="restart"/>
            <w:tcBorders>
              <w:top w:val="single" w:sz="4" w:space="0" w:color="auto"/>
              <w:left w:val="nil"/>
              <w:bottom w:val="single" w:sz="4" w:space="0" w:color="auto"/>
              <w:right w:val="nil"/>
            </w:tcBorders>
          </w:tcPr>
          <w:p w14:paraId="23EFD66F" w14:textId="227B685C" w:rsidR="00841EC9" w:rsidRPr="006650E0" w:rsidRDefault="00841EC9" w:rsidP="001C75B1">
            <w:pPr>
              <w:spacing w:before="0" w:line="240" w:lineRule="auto"/>
              <w:jc w:val="left"/>
              <w:rPr>
                <w:rFonts w:ascii="Arial" w:hAnsi="Arial"/>
                <w:rtl/>
              </w:rPr>
            </w:pPr>
            <w:r w:rsidRPr="00841EC9">
              <w:rPr>
                <w:rFonts w:ascii="Arial" w:hAnsi="Arial"/>
                <w:rtl/>
              </w:rPr>
              <w:t>התקנת בית אחיזה, מאחז יד, חסימה, רכיב הגנה</w:t>
            </w:r>
          </w:p>
        </w:tc>
        <w:tc>
          <w:tcPr>
            <w:tcW w:w="3707" w:type="dxa"/>
            <w:tcBorders>
              <w:left w:val="nil"/>
              <w:right w:val="nil"/>
            </w:tcBorders>
          </w:tcPr>
          <w:p w14:paraId="43022E2D" w14:textId="0BE1F5A4" w:rsidR="00841EC9" w:rsidRPr="006650E0" w:rsidRDefault="00841EC9" w:rsidP="004C2585">
            <w:pPr>
              <w:spacing w:before="0" w:line="240" w:lineRule="auto"/>
              <w:jc w:val="left"/>
              <w:rPr>
                <w:rFonts w:ascii="Arial" w:hAnsi="Arial"/>
                <w:rtl/>
              </w:rPr>
            </w:pPr>
            <w:r w:rsidRPr="00841EC9">
              <w:rPr>
                <w:rFonts w:ascii="Arial" w:hAnsi="Arial"/>
                <w:rtl/>
              </w:rPr>
              <w:t>תקנה 2(ב)(1) לתקנות נגישות לבניין קיים ופרט 2(11), (12), (13), (18), (28), (32) ו-(34) בתוספת הראשונה לאותן תקנות;</w:t>
            </w:r>
          </w:p>
        </w:tc>
      </w:tr>
      <w:tr w:rsidR="00841EC9" w:rsidRPr="006650E0" w14:paraId="7BC4D4DB" w14:textId="77777777" w:rsidTr="00142C23">
        <w:tc>
          <w:tcPr>
            <w:tcW w:w="892" w:type="dxa"/>
            <w:vMerge/>
            <w:tcBorders>
              <w:top w:val="nil"/>
              <w:left w:val="nil"/>
              <w:bottom w:val="single" w:sz="4" w:space="0" w:color="auto"/>
              <w:right w:val="nil"/>
            </w:tcBorders>
          </w:tcPr>
          <w:p w14:paraId="62D90B58" w14:textId="77777777" w:rsidR="00841EC9" w:rsidRPr="006650E0" w:rsidRDefault="00841EC9" w:rsidP="00841EC9">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3B950DFA"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604615F2" w14:textId="75FD5846" w:rsidR="00841EC9" w:rsidRPr="006650E0" w:rsidRDefault="00841EC9" w:rsidP="004C2585">
            <w:pPr>
              <w:spacing w:before="0" w:line="240" w:lineRule="auto"/>
              <w:jc w:val="left"/>
              <w:rPr>
                <w:rFonts w:ascii="Arial" w:hAnsi="Arial"/>
                <w:rtl/>
              </w:rPr>
            </w:pPr>
            <w:r w:rsidRPr="00841EC9">
              <w:rPr>
                <w:rFonts w:ascii="Arial" w:hAnsi="Arial"/>
                <w:rtl/>
              </w:rPr>
              <w:t>תקנות 2(א) ו-18(ג)(1) לתקנות נגישות למקום שאינו בניין ופרטים 2(א) ו-5(8) ו-(9) בתוספת השנייה לאותן תקנות;</w:t>
            </w:r>
          </w:p>
        </w:tc>
      </w:tr>
      <w:tr w:rsidR="00841EC9" w:rsidRPr="006650E0" w14:paraId="36F24902" w14:textId="77777777" w:rsidTr="00142C23">
        <w:tc>
          <w:tcPr>
            <w:tcW w:w="892" w:type="dxa"/>
            <w:vMerge/>
            <w:tcBorders>
              <w:top w:val="nil"/>
              <w:left w:val="nil"/>
              <w:bottom w:val="single" w:sz="4" w:space="0" w:color="auto"/>
              <w:right w:val="nil"/>
            </w:tcBorders>
          </w:tcPr>
          <w:p w14:paraId="4926BDA2" w14:textId="77777777" w:rsidR="00841EC9" w:rsidRPr="006650E0" w:rsidRDefault="00841EC9" w:rsidP="00841EC9">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6E45D53A"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0812090F" w14:textId="6B67370F" w:rsidR="00841EC9" w:rsidRPr="006650E0" w:rsidRDefault="00841EC9" w:rsidP="004C2585">
            <w:pPr>
              <w:spacing w:before="0" w:line="240" w:lineRule="auto"/>
              <w:jc w:val="left"/>
              <w:rPr>
                <w:rFonts w:ascii="Arial" w:hAnsi="Arial"/>
                <w:rtl/>
              </w:rPr>
            </w:pPr>
            <w:r w:rsidRPr="00841EC9">
              <w:rPr>
                <w:rFonts w:ascii="Arial" w:hAnsi="Arial"/>
                <w:rtl/>
              </w:rPr>
              <w:t>פרטים 8.52, 8.58, 8.65, 8.130 ו-8.159(א) בתוספת השנייה לתקנות התכנון והבנייה;</w:t>
            </w:r>
          </w:p>
        </w:tc>
      </w:tr>
      <w:tr w:rsidR="00841EC9" w:rsidRPr="006650E0" w14:paraId="03F42252" w14:textId="77777777" w:rsidTr="00142C23">
        <w:tc>
          <w:tcPr>
            <w:tcW w:w="892" w:type="dxa"/>
            <w:vMerge/>
            <w:tcBorders>
              <w:top w:val="nil"/>
              <w:left w:val="nil"/>
              <w:bottom w:val="single" w:sz="4" w:space="0" w:color="auto"/>
              <w:right w:val="nil"/>
            </w:tcBorders>
          </w:tcPr>
          <w:p w14:paraId="07E7B349"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5ED5BE07"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48E7E976" w14:textId="0BA3722C" w:rsidR="00841EC9" w:rsidRPr="00C7298B" w:rsidRDefault="00841EC9" w:rsidP="004C2585">
            <w:pPr>
              <w:spacing w:before="0" w:line="240" w:lineRule="auto"/>
              <w:jc w:val="left"/>
              <w:rPr>
                <w:rFonts w:ascii="Arial" w:hAnsi="Arial"/>
                <w:rtl/>
              </w:rPr>
            </w:pPr>
            <w:r w:rsidRPr="00841EC9">
              <w:rPr>
                <w:rFonts w:ascii="Arial" w:hAnsi="Arial"/>
                <w:rtl/>
              </w:rPr>
              <w:t>תקנה 3(ב) לתקנות נגישות לאתר ופרט 2(ה) בתוספת הראשונה לאותן תקנות;</w:t>
            </w:r>
          </w:p>
        </w:tc>
      </w:tr>
      <w:tr w:rsidR="00841EC9" w:rsidRPr="006650E0" w14:paraId="32B19262" w14:textId="77777777" w:rsidTr="00142C23">
        <w:tc>
          <w:tcPr>
            <w:tcW w:w="892" w:type="dxa"/>
            <w:vMerge/>
            <w:tcBorders>
              <w:top w:val="nil"/>
              <w:left w:val="nil"/>
              <w:bottom w:val="single" w:sz="4" w:space="0" w:color="auto"/>
              <w:right w:val="nil"/>
            </w:tcBorders>
          </w:tcPr>
          <w:p w14:paraId="47D55E15"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5F87319B"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6086E950" w14:textId="12128720" w:rsidR="00841EC9" w:rsidRPr="00C7298B" w:rsidRDefault="00841EC9" w:rsidP="004C2585">
            <w:pPr>
              <w:spacing w:before="0" w:line="240" w:lineRule="auto"/>
              <w:jc w:val="left"/>
              <w:rPr>
                <w:rtl/>
              </w:rPr>
            </w:pPr>
            <w:r w:rsidRPr="00841EC9">
              <w:rPr>
                <w:rtl/>
              </w:rPr>
              <w:t>תקנה 4(א) לתקנות נגישות להשכלה גבוהה;</w:t>
            </w:r>
          </w:p>
        </w:tc>
      </w:tr>
      <w:tr w:rsidR="00841EC9" w:rsidRPr="006650E0" w14:paraId="48F0C9FC" w14:textId="77777777" w:rsidTr="001C75B1">
        <w:tc>
          <w:tcPr>
            <w:tcW w:w="892" w:type="dxa"/>
            <w:vMerge/>
            <w:tcBorders>
              <w:top w:val="nil"/>
              <w:left w:val="nil"/>
              <w:bottom w:val="single" w:sz="4" w:space="0" w:color="auto"/>
              <w:right w:val="nil"/>
            </w:tcBorders>
          </w:tcPr>
          <w:p w14:paraId="614977CA"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5A857771"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4D441BF1" w14:textId="3594056A" w:rsidR="00841EC9" w:rsidRPr="00C7298B" w:rsidRDefault="00841EC9" w:rsidP="004C2585">
            <w:pPr>
              <w:spacing w:before="0" w:line="240" w:lineRule="auto"/>
              <w:jc w:val="left"/>
              <w:rPr>
                <w:rtl/>
              </w:rPr>
            </w:pPr>
            <w:r w:rsidRPr="00841EC9">
              <w:rPr>
                <w:rtl/>
              </w:rPr>
              <w:t>תקנה 9 לתקנות נגישות להכשרה מקצועית;</w:t>
            </w:r>
          </w:p>
        </w:tc>
      </w:tr>
      <w:tr w:rsidR="00841EC9" w:rsidRPr="006650E0" w14:paraId="2960E40E" w14:textId="77777777" w:rsidTr="001C75B1">
        <w:tc>
          <w:tcPr>
            <w:tcW w:w="892" w:type="dxa"/>
            <w:vMerge/>
            <w:tcBorders>
              <w:top w:val="nil"/>
              <w:left w:val="nil"/>
              <w:bottom w:val="single" w:sz="4" w:space="0" w:color="auto"/>
              <w:right w:val="nil"/>
            </w:tcBorders>
          </w:tcPr>
          <w:p w14:paraId="5881B5CB"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03280025" w14:textId="77777777" w:rsidR="00841EC9" w:rsidRPr="006650E0" w:rsidRDefault="00841EC9" w:rsidP="004C2585">
            <w:pPr>
              <w:spacing w:before="0" w:line="240" w:lineRule="auto"/>
              <w:jc w:val="left"/>
              <w:rPr>
                <w:rFonts w:ascii="Arial" w:hAnsi="Arial"/>
                <w:rtl/>
              </w:rPr>
            </w:pPr>
          </w:p>
        </w:tc>
        <w:tc>
          <w:tcPr>
            <w:tcW w:w="3707" w:type="dxa"/>
            <w:tcBorders>
              <w:top w:val="single" w:sz="4" w:space="0" w:color="auto"/>
              <w:left w:val="nil"/>
              <w:right w:val="nil"/>
            </w:tcBorders>
          </w:tcPr>
          <w:p w14:paraId="309A454A" w14:textId="23FFCC65" w:rsidR="00841EC9" w:rsidRPr="00C7298B" w:rsidRDefault="00841EC9" w:rsidP="004C2585">
            <w:pPr>
              <w:spacing w:before="0" w:line="240" w:lineRule="auto"/>
              <w:jc w:val="left"/>
              <w:rPr>
                <w:rtl/>
              </w:rPr>
            </w:pPr>
            <w:r w:rsidRPr="00841EC9">
              <w:rPr>
                <w:rtl/>
              </w:rPr>
              <w:t>תקנה 5 לתקנות נגישות לבריאות ופרטים 9, 16, 20, 21 ו-32 בתוספת הראשונה לאותן תקנות;</w:t>
            </w:r>
          </w:p>
        </w:tc>
      </w:tr>
      <w:tr w:rsidR="00841EC9" w:rsidRPr="006650E0" w14:paraId="0F8F2DDD" w14:textId="77777777" w:rsidTr="00142C23">
        <w:tc>
          <w:tcPr>
            <w:tcW w:w="892" w:type="dxa"/>
            <w:vMerge/>
            <w:tcBorders>
              <w:top w:val="nil"/>
              <w:left w:val="nil"/>
              <w:bottom w:val="single" w:sz="4" w:space="0" w:color="auto"/>
              <w:right w:val="nil"/>
            </w:tcBorders>
          </w:tcPr>
          <w:p w14:paraId="0519B219"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45D227B9"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2A4AB85A" w14:textId="05210D95" w:rsidR="00841EC9" w:rsidRPr="00C7298B" w:rsidRDefault="00841EC9" w:rsidP="004C2585">
            <w:pPr>
              <w:spacing w:before="0" w:line="240" w:lineRule="auto"/>
              <w:jc w:val="left"/>
              <w:rPr>
                <w:rtl/>
              </w:rPr>
            </w:pPr>
            <w:r w:rsidRPr="00841EC9">
              <w:rPr>
                <w:rtl/>
              </w:rPr>
              <w:t>תקנה 7 לתקנות נגישות לבריאות ופרטים 9 ו-16 בתוספת השנייה לאותן תקנות;</w:t>
            </w:r>
          </w:p>
        </w:tc>
      </w:tr>
      <w:tr w:rsidR="00841EC9" w:rsidRPr="006650E0" w14:paraId="08EE0E21" w14:textId="77777777" w:rsidTr="001C75B1">
        <w:tc>
          <w:tcPr>
            <w:tcW w:w="892" w:type="dxa"/>
            <w:vMerge/>
            <w:tcBorders>
              <w:top w:val="nil"/>
              <w:left w:val="nil"/>
              <w:bottom w:val="single" w:sz="4" w:space="0" w:color="auto"/>
              <w:right w:val="nil"/>
            </w:tcBorders>
          </w:tcPr>
          <w:p w14:paraId="5901A7AC"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2F8A537E"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68B1D2BA" w14:textId="67D80C76" w:rsidR="00841EC9" w:rsidRPr="00841EC9" w:rsidRDefault="00841EC9" w:rsidP="004C2585">
            <w:pPr>
              <w:spacing w:before="0" w:line="240" w:lineRule="auto"/>
              <w:jc w:val="left"/>
              <w:rPr>
                <w:rtl/>
              </w:rPr>
            </w:pPr>
            <w:r w:rsidRPr="00841EC9">
              <w:rPr>
                <w:rtl/>
              </w:rPr>
              <w:t>תקנה 27 לתקנות נגישות לתחבורה ציבורית ופרטים 1 ו-5 בתוספת התשיעית לאותן תקנות;</w:t>
            </w:r>
          </w:p>
        </w:tc>
      </w:tr>
      <w:tr w:rsidR="00841EC9" w:rsidRPr="006650E0" w14:paraId="3583E339" w14:textId="77777777" w:rsidTr="001C75B1">
        <w:tc>
          <w:tcPr>
            <w:tcW w:w="892" w:type="dxa"/>
            <w:vMerge/>
            <w:tcBorders>
              <w:top w:val="nil"/>
              <w:left w:val="nil"/>
              <w:bottom w:val="single" w:sz="4" w:space="0" w:color="auto"/>
              <w:right w:val="nil"/>
            </w:tcBorders>
          </w:tcPr>
          <w:p w14:paraId="3D872191"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041F9CAF" w14:textId="77777777" w:rsidR="00841EC9" w:rsidRPr="006650E0" w:rsidRDefault="00841EC9" w:rsidP="004C2585">
            <w:pPr>
              <w:spacing w:before="0" w:line="240" w:lineRule="auto"/>
              <w:jc w:val="left"/>
              <w:rPr>
                <w:rFonts w:ascii="Arial" w:hAnsi="Arial"/>
                <w:rtl/>
              </w:rPr>
            </w:pPr>
          </w:p>
        </w:tc>
        <w:tc>
          <w:tcPr>
            <w:tcW w:w="3707" w:type="dxa"/>
            <w:tcBorders>
              <w:top w:val="single" w:sz="4" w:space="0" w:color="auto"/>
              <w:left w:val="nil"/>
              <w:right w:val="nil"/>
            </w:tcBorders>
          </w:tcPr>
          <w:p w14:paraId="4BCA935B" w14:textId="61C074B2" w:rsidR="00841EC9" w:rsidRPr="00841EC9" w:rsidRDefault="00841EC9" w:rsidP="004C2585">
            <w:pPr>
              <w:spacing w:before="0" w:line="240" w:lineRule="auto"/>
              <w:jc w:val="left"/>
              <w:rPr>
                <w:rtl/>
              </w:rPr>
            </w:pPr>
            <w:r w:rsidRPr="00841EC9">
              <w:rPr>
                <w:rtl/>
              </w:rPr>
              <w:t>תקנות 7, 11, 13 ו-19 לתקנות נגישות למוסד חינוך חדש;</w:t>
            </w:r>
          </w:p>
        </w:tc>
      </w:tr>
      <w:tr w:rsidR="00841EC9" w:rsidRPr="006650E0" w14:paraId="045D9A29" w14:textId="77777777" w:rsidTr="00142C23">
        <w:tc>
          <w:tcPr>
            <w:tcW w:w="892" w:type="dxa"/>
            <w:vMerge/>
            <w:tcBorders>
              <w:top w:val="nil"/>
              <w:left w:val="nil"/>
              <w:bottom w:val="single" w:sz="4" w:space="0" w:color="auto"/>
              <w:right w:val="nil"/>
            </w:tcBorders>
          </w:tcPr>
          <w:p w14:paraId="77C7A721"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41639F4A"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25E2AEEE" w14:textId="1CB1BAB6" w:rsidR="00841EC9" w:rsidRPr="00841EC9" w:rsidRDefault="00841EC9" w:rsidP="004C2585">
            <w:pPr>
              <w:spacing w:before="0" w:line="240" w:lineRule="auto"/>
              <w:jc w:val="left"/>
              <w:rPr>
                <w:rtl/>
              </w:rPr>
            </w:pPr>
            <w:r w:rsidRPr="00841EC9">
              <w:rPr>
                <w:rtl/>
              </w:rPr>
              <w:t>תקנות 2(א), 11, 13, 14(א) ו-18 לתקנות נגישות פרטנית ופרט 2 בתוספת השנייה לאותן תקנות;</w:t>
            </w:r>
          </w:p>
        </w:tc>
      </w:tr>
      <w:tr w:rsidR="00841EC9" w:rsidRPr="006650E0" w14:paraId="21EAF03B" w14:textId="77777777" w:rsidTr="001C75B1">
        <w:tc>
          <w:tcPr>
            <w:tcW w:w="892" w:type="dxa"/>
            <w:vMerge/>
            <w:tcBorders>
              <w:top w:val="nil"/>
              <w:left w:val="nil"/>
              <w:bottom w:val="single" w:sz="4" w:space="0" w:color="auto"/>
              <w:right w:val="nil"/>
            </w:tcBorders>
          </w:tcPr>
          <w:p w14:paraId="02DF309C" w14:textId="77777777" w:rsidR="00841EC9" w:rsidRPr="006650E0" w:rsidRDefault="00841EC9" w:rsidP="00841EC9">
            <w:pPr>
              <w:spacing w:before="0" w:line="240" w:lineRule="auto"/>
              <w:rPr>
                <w:rFonts w:ascii="Arial" w:hAnsi="Arial"/>
                <w:rtl/>
              </w:rPr>
            </w:pPr>
          </w:p>
        </w:tc>
        <w:tc>
          <w:tcPr>
            <w:tcW w:w="3707" w:type="dxa"/>
            <w:vMerge/>
            <w:tcBorders>
              <w:top w:val="nil"/>
              <w:left w:val="nil"/>
              <w:bottom w:val="single" w:sz="4" w:space="0" w:color="auto"/>
              <w:right w:val="nil"/>
            </w:tcBorders>
          </w:tcPr>
          <w:p w14:paraId="4758826D"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29905A74" w14:textId="25A678B4" w:rsidR="00841EC9" w:rsidRPr="00C7298B" w:rsidRDefault="00841EC9" w:rsidP="004C2585">
            <w:pPr>
              <w:spacing w:before="0" w:line="240" w:lineRule="auto"/>
              <w:jc w:val="left"/>
              <w:rPr>
                <w:rtl/>
              </w:rPr>
            </w:pPr>
            <w:r w:rsidRPr="00841EC9">
              <w:rPr>
                <w:rtl/>
              </w:rPr>
              <w:t>תקנה 3 לתקנות ההתגוננות האזרחית (נגישות מקלטים)</w:t>
            </w:r>
          </w:p>
        </w:tc>
      </w:tr>
      <w:tr w:rsidR="00841EC9" w:rsidRPr="006650E0" w14:paraId="16E5E377" w14:textId="77777777" w:rsidTr="001C75B1">
        <w:tc>
          <w:tcPr>
            <w:tcW w:w="892" w:type="dxa"/>
            <w:vMerge w:val="restart"/>
            <w:tcBorders>
              <w:top w:val="single" w:sz="4" w:space="0" w:color="auto"/>
              <w:left w:val="nil"/>
              <w:bottom w:val="nil"/>
              <w:right w:val="nil"/>
            </w:tcBorders>
          </w:tcPr>
          <w:p w14:paraId="0C88C72E" w14:textId="724B90BD" w:rsidR="00841EC9" w:rsidRPr="006650E0" w:rsidRDefault="00841EC9" w:rsidP="00841EC9">
            <w:pPr>
              <w:spacing w:before="0" w:line="240" w:lineRule="auto"/>
              <w:jc w:val="left"/>
              <w:rPr>
                <w:rFonts w:ascii="Arial" w:hAnsi="Arial"/>
                <w:rtl/>
              </w:rPr>
            </w:pPr>
            <w:r>
              <w:rPr>
                <w:rFonts w:ascii="Arial" w:hAnsi="Arial" w:hint="cs"/>
                <w:rtl/>
              </w:rPr>
              <w:t>33</w:t>
            </w:r>
            <w:r w:rsidRPr="006650E0">
              <w:rPr>
                <w:rFonts w:ascii="Arial" w:hAnsi="Arial" w:hint="cs"/>
                <w:rtl/>
              </w:rPr>
              <w:t>.</w:t>
            </w:r>
          </w:p>
        </w:tc>
        <w:tc>
          <w:tcPr>
            <w:tcW w:w="3707" w:type="dxa"/>
            <w:vMerge w:val="restart"/>
            <w:tcBorders>
              <w:top w:val="single" w:sz="4" w:space="0" w:color="auto"/>
              <w:left w:val="nil"/>
              <w:bottom w:val="nil"/>
              <w:right w:val="nil"/>
            </w:tcBorders>
          </w:tcPr>
          <w:p w14:paraId="764DE090" w14:textId="528572C7" w:rsidR="00841EC9" w:rsidRPr="006650E0" w:rsidRDefault="00841EC9" w:rsidP="004C2585">
            <w:pPr>
              <w:spacing w:before="0" w:line="240" w:lineRule="auto"/>
              <w:jc w:val="left"/>
              <w:rPr>
                <w:rFonts w:ascii="Arial" w:hAnsi="Arial"/>
                <w:rtl/>
              </w:rPr>
            </w:pPr>
            <w:r w:rsidRPr="00841EC9">
              <w:rPr>
                <w:rFonts w:ascii="Arial" w:hAnsi="Arial"/>
                <w:rtl/>
              </w:rPr>
              <w:t>ביצוע התאמות נגישות במדרגות נעות</w:t>
            </w:r>
          </w:p>
        </w:tc>
        <w:tc>
          <w:tcPr>
            <w:tcW w:w="3707" w:type="dxa"/>
            <w:tcBorders>
              <w:top w:val="single" w:sz="4" w:space="0" w:color="auto"/>
              <w:left w:val="nil"/>
              <w:bottom w:val="nil"/>
              <w:right w:val="nil"/>
            </w:tcBorders>
          </w:tcPr>
          <w:p w14:paraId="24ACDEA3" w14:textId="04FF0B8C" w:rsidR="00841EC9" w:rsidRPr="006650E0" w:rsidRDefault="00841EC9" w:rsidP="004C2585">
            <w:pPr>
              <w:spacing w:before="0" w:line="240" w:lineRule="auto"/>
              <w:jc w:val="left"/>
              <w:rPr>
                <w:rFonts w:ascii="Arial" w:hAnsi="Arial"/>
                <w:rtl/>
              </w:rPr>
            </w:pPr>
            <w:r w:rsidRPr="00841EC9">
              <w:rPr>
                <w:rFonts w:ascii="Arial" w:hAnsi="Arial"/>
                <w:rtl/>
              </w:rPr>
              <w:t>תקנה 2(ב)(1) לתקנות נגישות לבניין קיים ופרט 2(12) בתוספת הראשונה לאותן תקנות;</w:t>
            </w:r>
          </w:p>
        </w:tc>
      </w:tr>
      <w:tr w:rsidR="00841EC9" w:rsidRPr="006650E0" w14:paraId="7CBFC9E5" w14:textId="77777777" w:rsidTr="001C75B1">
        <w:tc>
          <w:tcPr>
            <w:tcW w:w="892" w:type="dxa"/>
            <w:vMerge/>
            <w:tcBorders>
              <w:left w:val="nil"/>
              <w:bottom w:val="nil"/>
              <w:right w:val="nil"/>
            </w:tcBorders>
          </w:tcPr>
          <w:p w14:paraId="0C541451" w14:textId="77777777" w:rsidR="00841EC9" w:rsidRPr="006650E0" w:rsidRDefault="00841EC9" w:rsidP="00841EC9">
            <w:pPr>
              <w:spacing w:before="0" w:line="240" w:lineRule="auto"/>
              <w:jc w:val="left"/>
              <w:rPr>
                <w:rFonts w:ascii="Arial" w:hAnsi="Arial"/>
                <w:rtl/>
              </w:rPr>
            </w:pPr>
          </w:p>
        </w:tc>
        <w:tc>
          <w:tcPr>
            <w:tcW w:w="3707" w:type="dxa"/>
            <w:vMerge/>
            <w:tcBorders>
              <w:left w:val="nil"/>
              <w:bottom w:val="nil"/>
              <w:right w:val="nil"/>
            </w:tcBorders>
          </w:tcPr>
          <w:p w14:paraId="109C10DD" w14:textId="77777777" w:rsidR="00841EC9" w:rsidRPr="006650E0" w:rsidRDefault="00841EC9" w:rsidP="004C2585">
            <w:pPr>
              <w:spacing w:before="0" w:line="240" w:lineRule="auto"/>
              <w:jc w:val="left"/>
              <w:rPr>
                <w:rFonts w:ascii="Arial" w:hAnsi="Arial"/>
                <w:rtl/>
              </w:rPr>
            </w:pPr>
          </w:p>
        </w:tc>
        <w:tc>
          <w:tcPr>
            <w:tcW w:w="3707" w:type="dxa"/>
            <w:tcBorders>
              <w:top w:val="nil"/>
              <w:left w:val="nil"/>
              <w:right w:val="nil"/>
            </w:tcBorders>
          </w:tcPr>
          <w:p w14:paraId="4E3FB2EB" w14:textId="02E8FF6D" w:rsidR="00841EC9" w:rsidRPr="006650E0" w:rsidRDefault="00841EC9" w:rsidP="004C2585">
            <w:pPr>
              <w:spacing w:before="0" w:line="240" w:lineRule="auto"/>
              <w:jc w:val="left"/>
              <w:rPr>
                <w:rFonts w:ascii="Arial" w:hAnsi="Arial"/>
                <w:rtl/>
              </w:rPr>
            </w:pPr>
            <w:r w:rsidRPr="00841EC9">
              <w:rPr>
                <w:rFonts w:ascii="Arial" w:hAnsi="Arial"/>
                <w:rtl/>
              </w:rPr>
              <w:t>פרט 8.131 בתוס</w:t>
            </w:r>
            <w:r>
              <w:rPr>
                <w:rFonts w:ascii="Arial" w:hAnsi="Arial"/>
                <w:rtl/>
              </w:rPr>
              <w:t>פת השנייה לתקנות התכנון והבנייה</w:t>
            </w:r>
            <w:r w:rsidRPr="00841EC9">
              <w:rPr>
                <w:rFonts w:ascii="Arial" w:hAnsi="Arial"/>
                <w:rtl/>
              </w:rPr>
              <w:t>;</w:t>
            </w:r>
          </w:p>
        </w:tc>
      </w:tr>
      <w:tr w:rsidR="00841EC9" w:rsidRPr="006650E0" w14:paraId="1EA0980A" w14:textId="77777777" w:rsidTr="001C75B1">
        <w:tc>
          <w:tcPr>
            <w:tcW w:w="892" w:type="dxa"/>
            <w:vMerge/>
            <w:tcBorders>
              <w:left w:val="nil"/>
              <w:bottom w:val="nil"/>
              <w:right w:val="nil"/>
            </w:tcBorders>
          </w:tcPr>
          <w:p w14:paraId="64B13EF0" w14:textId="77777777" w:rsidR="00841EC9" w:rsidRPr="006650E0" w:rsidRDefault="00841EC9" w:rsidP="00841EC9">
            <w:pPr>
              <w:spacing w:before="0" w:line="240" w:lineRule="auto"/>
              <w:jc w:val="left"/>
              <w:rPr>
                <w:rFonts w:ascii="Arial" w:hAnsi="Arial"/>
                <w:rtl/>
              </w:rPr>
            </w:pPr>
          </w:p>
        </w:tc>
        <w:tc>
          <w:tcPr>
            <w:tcW w:w="3707" w:type="dxa"/>
            <w:vMerge/>
            <w:tcBorders>
              <w:left w:val="nil"/>
              <w:bottom w:val="nil"/>
              <w:right w:val="nil"/>
            </w:tcBorders>
          </w:tcPr>
          <w:p w14:paraId="7EC87AFD"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6C233B23" w14:textId="06AB02EA" w:rsidR="00841EC9" w:rsidRPr="006650E0" w:rsidRDefault="00841EC9" w:rsidP="004C2585">
            <w:pPr>
              <w:spacing w:before="0" w:line="240" w:lineRule="auto"/>
              <w:jc w:val="left"/>
              <w:rPr>
                <w:rFonts w:ascii="Arial" w:hAnsi="Arial"/>
                <w:rtl/>
              </w:rPr>
            </w:pPr>
            <w:r w:rsidRPr="00841EC9">
              <w:rPr>
                <w:rFonts w:ascii="Arial" w:hAnsi="Arial"/>
                <w:rtl/>
              </w:rPr>
              <w:t>תקנה 4(א) לתקנות נגישות להשכלה גבוהה;</w:t>
            </w:r>
          </w:p>
        </w:tc>
      </w:tr>
      <w:tr w:rsidR="00841EC9" w:rsidRPr="006650E0" w14:paraId="76328102" w14:textId="77777777" w:rsidTr="001C75B1">
        <w:tc>
          <w:tcPr>
            <w:tcW w:w="892" w:type="dxa"/>
            <w:vMerge/>
            <w:tcBorders>
              <w:left w:val="nil"/>
              <w:bottom w:val="nil"/>
              <w:right w:val="nil"/>
            </w:tcBorders>
          </w:tcPr>
          <w:p w14:paraId="11F587E2"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136AB130"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7F1C27DF" w14:textId="1E1BF292" w:rsidR="00841EC9" w:rsidRPr="00C7298B" w:rsidRDefault="00841EC9" w:rsidP="004C2585">
            <w:pPr>
              <w:spacing w:before="0" w:line="240" w:lineRule="auto"/>
              <w:jc w:val="left"/>
              <w:rPr>
                <w:rFonts w:ascii="Arial" w:hAnsi="Arial"/>
                <w:rtl/>
              </w:rPr>
            </w:pPr>
            <w:r w:rsidRPr="00841EC9">
              <w:rPr>
                <w:rFonts w:ascii="Arial" w:hAnsi="Arial"/>
                <w:rtl/>
              </w:rPr>
              <w:t>תקנה 9 לתקנות נגישות להכשרה מקצועית;</w:t>
            </w:r>
          </w:p>
        </w:tc>
      </w:tr>
      <w:tr w:rsidR="00841EC9" w:rsidRPr="006650E0" w14:paraId="611E3C41" w14:textId="77777777" w:rsidTr="001C75B1">
        <w:tc>
          <w:tcPr>
            <w:tcW w:w="892" w:type="dxa"/>
            <w:vMerge/>
            <w:tcBorders>
              <w:left w:val="nil"/>
              <w:bottom w:val="nil"/>
              <w:right w:val="nil"/>
            </w:tcBorders>
          </w:tcPr>
          <w:p w14:paraId="7B23C399"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2613CF47"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610392A9" w14:textId="7DCC0794" w:rsidR="00841EC9" w:rsidRPr="00C7298B" w:rsidRDefault="00841EC9" w:rsidP="004C2585">
            <w:pPr>
              <w:spacing w:before="0" w:line="240" w:lineRule="auto"/>
              <w:jc w:val="left"/>
              <w:rPr>
                <w:rtl/>
              </w:rPr>
            </w:pPr>
            <w:r w:rsidRPr="00841EC9">
              <w:rPr>
                <w:rtl/>
              </w:rPr>
              <w:t>תקנה 5 לתקנות נגישות לבריאות ופרט 21 בתוספת הראשונה לאותן תקנות;</w:t>
            </w:r>
          </w:p>
        </w:tc>
      </w:tr>
      <w:tr w:rsidR="00841EC9" w:rsidRPr="006650E0" w14:paraId="73D0E867" w14:textId="77777777" w:rsidTr="001C75B1">
        <w:tc>
          <w:tcPr>
            <w:tcW w:w="892" w:type="dxa"/>
            <w:vMerge/>
            <w:tcBorders>
              <w:left w:val="nil"/>
              <w:bottom w:val="nil"/>
              <w:right w:val="nil"/>
            </w:tcBorders>
          </w:tcPr>
          <w:p w14:paraId="5FFA61CD"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2386EDA9"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0A582D5C" w14:textId="2FE6E987" w:rsidR="00841EC9" w:rsidRPr="00C7298B" w:rsidRDefault="00841EC9" w:rsidP="004C2585">
            <w:pPr>
              <w:spacing w:before="0" w:line="240" w:lineRule="auto"/>
              <w:jc w:val="left"/>
              <w:rPr>
                <w:rtl/>
              </w:rPr>
            </w:pPr>
            <w:r w:rsidRPr="00841EC9">
              <w:rPr>
                <w:rtl/>
              </w:rPr>
              <w:t>תקנה 7 לתקנות נגישות לבריאות;</w:t>
            </w:r>
          </w:p>
        </w:tc>
      </w:tr>
      <w:tr w:rsidR="00841EC9" w:rsidRPr="006650E0" w14:paraId="4718AF81" w14:textId="77777777" w:rsidTr="001C75B1">
        <w:tc>
          <w:tcPr>
            <w:tcW w:w="892" w:type="dxa"/>
            <w:vMerge/>
            <w:tcBorders>
              <w:left w:val="nil"/>
              <w:bottom w:val="nil"/>
              <w:right w:val="nil"/>
            </w:tcBorders>
          </w:tcPr>
          <w:p w14:paraId="3070AA49"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6D417787"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03935B0D" w14:textId="2BAF87DF" w:rsidR="00841EC9" w:rsidRPr="00C7298B" w:rsidRDefault="00841EC9" w:rsidP="004C2585">
            <w:pPr>
              <w:spacing w:before="0" w:line="240" w:lineRule="auto"/>
              <w:jc w:val="left"/>
              <w:rPr>
                <w:rtl/>
              </w:rPr>
            </w:pPr>
            <w:r w:rsidRPr="00841EC9">
              <w:rPr>
                <w:rtl/>
              </w:rPr>
              <w:t>תקנה 27 לתקנות נגישות לתחבורה ציבורית ופרט 5 בתוספת התשיעית לאותן תקנות;</w:t>
            </w:r>
          </w:p>
        </w:tc>
      </w:tr>
      <w:tr w:rsidR="00841EC9" w:rsidRPr="006650E0" w14:paraId="2C87D24B" w14:textId="77777777" w:rsidTr="001C75B1">
        <w:tc>
          <w:tcPr>
            <w:tcW w:w="892" w:type="dxa"/>
            <w:vMerge/>
            <w:tcBorders>
              <w:left w:val="nil"/>
              <w:bottom w:val="nil"/>
              <w:right w:val="nil"/>
            </w:tcBorders>
          </w:tcPr>
          <w:p w14:paraId="1911C108" w14:textId="77777777" w:rsidR="00841EC9" w:rsidRPr="006650E0" w:rsidRDefault="00841EC9" w:rsidP="00841EC9">
            <w:pPr>
              <w:spacing w:before="0" w:line="240" w:lineRule="auto"/>
              <w:rPr>
                <w:rFonts w:ascii="Arial" w:hAnsi="Arial"/>
                <w:rtl/>
              </w:rPr>
            </w:pPr>
          </w:p>
        </w:tc>
        <w:tc>
          <w:tcPr>
            <w:tcW w:w="3707" w:type="dxa"/>
            <w:vMerge/>
            <w:tcBorders>
              <w:left w:val="nil"/>
              <w:bottom w:val="nil"/>
              <w:right w:val="nil"/>
            </w:tcBorders>
          </w:tcPr>
          <w:p w14:paraId="5927093A"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4999CE30" w14:textId="286BFA3A" w:rsidR="00841EC9" w:rsidRPr="00841EC9" w:rsidRDefault="00841EC9" w:rsidP="004C2585">
            <w:pPr>
              <w:spacing w:before="0" w:line="240" w:lineRule="auto"/>
              <w:jc w:val="left"/>
              <w:rPr>
                <w:rtl/>
              </w:rPr>
            </w:pPr>
            <w:r w:rsidRPr="00841EC9">
              <w:rPr>
                <w:rtl/>
              </w:rPr>
              <w:t>תקנות 2(א), 11, 13, 14(א) ו-18 לתקנות נגישות פרטנית ופרט 2 בתוספת השנייה לאותן תקנות;</w:t>
            </w:r>
          </w:p>
        </w:tc>
      </w:tr>
      <w:tr w:rsidR="00841EC9" w:rsidRPr="006650E0" w14:paraId="42D992EC" w14:textId="77777777" w:rsidTr="006F112E">
        <w:tc>
          <w:tcPr>
            <w:tcW w:w="892" w:type="dxa"/>
            <w:vMerge/>
            <w:tcBorders>
              <w:left w:val="nil"/>
              <w:bottom w:val="single" w:sz="4" w:space="0" w:color="auto"/>
              <w:right w:val="nil"/>
            </w:tcBorders>
          </w:tcPr>
          <w:p w14:paraId="4C49C052" w14:textId="77777777" w:rsidR="00841EC9" w:rsidRPr="006650E0" w:rsidRDefault="00841EC9" w:rsidP="00841EC9">
            <w:pPr>
              <w:spacing w:before="0" w:line="240" w:lineRule="auto"/>
              <w:rPr>
                <w:rFonts w:ascii="Arial" w:hAnsi="Arial"/>
                <w:rtl/>
              </w:rPr>
            </w:pPr>
          </w:p>
        </w:tc>
        <w:tc>
          <w:tcPr>
            <w:tcW w:w="3707" w:type="dxa"/>
            <w:vMerge/>
            <w:tcBorders>
              <w:left w:val="nil"/>
              <w:bottom w:val="single" w:sz="4" w:space="0" w:color="auto"/>
              <w:right w:val="nil"/>
            </w:tcBorders>
          </w:tcPr>
          <w:p w14:paraId="4463F9CF" w14:textId="77777777" w:rsidR="00841EC9" w:rsidRPr="006650E0" w:rsidRDefault="00841EC9" w:rsidP="004C2585">
            <w:pPr>
              <w:spacing w:before="0" w:line="240" w:lineRule="auto"/>
              <w:jc w:val="left"/>
              <w:rPr>
                <w:rFonts w:ascii="Arial" w:hAnsi="Arial"/>
                <w:rtl/>
              </w:rPr>
            </w:pPr>
          </w:p>
        </w:tc>
        <w:tc>
          <w:tcPr>
            <w:tcW w:w="3707" w:type="dxa"/>
            <w:tcBorders>
              <w:left w:val="nil"/>
              <w:right w:val="nil"/>
            </w:tcBorders>
          </w:tcPr>
          <w:p w14:paraId="4A7342E1" w14:textId="3126425E" w:rsidR="00841EC9" w:rsidRPr="00C7298B" w:rsidRDefault="00841EC9" w:rsidP="004C2585">
            <w:pPr>
              <w:spacing w:before="0" w:line="240" w:lineRule="auto"/>
              <w:jc w:val="left"/>
              <w:rPr>
                <w:rtl/>
              </w:rPr>
            </w:pPr>
            <w:r w:rsidRPr="00841EC9">
              <w:rPr>
                <w:rtl/>
              </w:rPr>
              <w:t>תקנה 19 לתקנות נגישות למוסד חינוך חדש</w:t>
            </w:r>
          </w:p>
        </w:tc>
      </w:tr>
      <w:tr w:rsidR="00841EC9" w:rsidRPr="006650E0" w14:paraId="7CDCDEBF" w14:textId="77777777" w:rsidTr="006F112E">
        <w:tc>
          <w:tcPr>
            <w:tcW w:w="892" w:type="dxa"/>
            <w:vMerge w:val="restart"/>
            <w:tcBorders>
              <w:top w:val="single" w:sz="4" w:space="0" w:color="auto"/>
              <w:left w:val="nil"/>
              <w:bottom w:val="nil"/>
              <w:right w:val="nil"/>
            </w:tcBorders>
          </w:tcPr>
          <w:p w14:paraId="1A4C61E4" w14:textId="3D073B4F" w:rsidR="00841EC9" w:rsidRPr="006650E0" w:rsidRDefault="00841EC9" w:rsidP="00841EC9">
            <w:pPr>
              <w:spacing w:before="0" w:line="240" w:lineRule="auto"/>
              <w:jc w:val="left"/>
              <w:rPr>
                <w:rFonts w:ascii="Arial" w:hAnsi="Arial"/>
                <w:rtl/>
              </w:rPr>
            </w:pPr>
            <w:r>
              <w:rPr>
                <w:rFonts w:ascii="Arial" w:hAnsi="Arial" w:hint="cs"/>
                <w:rtl/>
              </w:rPr>
              <w:t>34</w:t>
            </w:r>
            <w:r w:rsidRPr="006650E0">
              <w:rPr>
                <w:rFonts w:ascii="Arial" w:hAnsi="Arial" w:hint="cs"/>
                <w:rtl/>
              </w:rPr>
              <w:t>.</w:t>
            </w:r>
          </w:p>
        </w:tc>
        <w:tc>
          <w:tcPr>
            <w:tcW w:w="3707" w:type="dxa"/>
            <w:vMerge w:val="restart"/>
            <w:tcBorders>
              <w:top w:val="single" w:sz="4" w:space="0" w:color="auto"/>
              <w:left w:val="nil"/>
              <w:bottom w:val="nil"/>
              <w:right w:val="nil"/>
            </w:tcBorders>
          </w:tcPr>
          <w:p w14:paraId="7F5432E7" w14:textId="3AC4293D" w:rsidR="00841EC9" w:rsidRPr="006650E0" w:rsidRDefault="00841EC9" w:rsidP="004C2585">
            <w:pPr>
              <w:spacing w:before="0" w:line="240" w:lineRule="auto"/>
              <w:jc w:val="left"/>
              <w:rPr>
                <w:rFonts w:ascii="Arial" w:hAnsi="Arial"/>
                <w:rtl/>
              </w:rPr>
            </w:pPr>
            <w:r w:rsidRPr="00841EC9">
              <w:rPr>
                <w:rFonts w:ascii="Arial" w:hAnsi="Arial"/>
                <w:rtl/>
              </w:rPr>
              <w:t xml:space="preserve">ביצוע התאמות נגישות בתא בית שימוש, תא רחצה, תא מקלחת, עמדת הלבשה, תא משולב, מלתחה וחדרים </w:t>
            </w:r>
            <w:r w:rsidRPr="00841EC9">
              <w:rPr>
                <w:rFonts w:ascii="Arial" w:hAnsi="Arial"/>
                <w:rtl/>
              </w:rPr>
              <w:lastRenderedPageBreak/>
              <w:t>לשימוש הציבור בנוגע לדלת, מחיצה, התקנת מאחז, מושב, ספסל, אביזרים, ידיות, מכשירים, משטף, ולמעט מידות המקום</w:t>
            </w:r>
          </w:p>
        </w:tc>
        <w:tc>
          <w:tcPr>
            <w:tcW w:w="3707" w:type="dxa"/>
            <w:tcBorders>
              <w:left w:val="nil"/>
              <w:right w:val="nil"/>
            </w:tcBorders>
          </w:tcPr>
          <w:p w14:paraId="5C31C845" w14:textId="1856BEA1" w:rsidR="00841EC9" w:rsidRPr="006650E0" w:rsidRDefault="00841EC9" w:rsidP="004C2585">
            <w:pPr>
              <w:spacing w:before="0" w:line="240" w:lineRule="auto"/>
              <w:jc w:val="left"/>
              <w:rPr>
                <w:rFonts w:ascii="Arial" w:hAnsi="Arial"/>
                <w:rtl/>
              </w:rPr>
            </w:pPr>
            <w:r w:rsidRPr="00841EC9">
              <w:rPr>
                <w:rFonts w:ascii="Arial" w:hAnsi="Arial"/>
                <w:rtl/>
              </w:rPr>
              <w:lastRenderedPageBreak/>
              <w:t>תקנה 2(ב)(1) לתקנות נגישות לבניין קיים ופרט 2(14), (21), (22), (24) ו-(25) בתוספת הראשונה לאותן תקנות;</w:t>
            </w:r>
          </w:p>
        </w:tc>
      </w:tr>
      <w:tr w:rsidR="00841EC9" w:rsidRPr="006650E0" w14:paraId="41E85AE3" w14:textId="77777777" w:rsidTr="006F112E">
        <w:tc>
          <w:tcPr>
            <w:tcW w:w="892" w:type="dxa"/>
            <w:vMerge/>
            <w:tcBorders>
              <w:top w:val="single" w:sz="4" w:space="0" w:color="auto"/>
              <w:left w:val="nil"/>
              <w:bottom w:val="nil"/>
              <w:right w:val="nil"/>
            </w:tcBorders>
          </w:tcPr>
          <w:p w14:paraId="405A43DE" w14:textId="77777777" w:rsidR="00841EC9" w:rsidRPr="006650E0" w:rsidRDefault="00841EC9" w:rsidP="00841EC9">
            <w:pPr>
              <w:spacing w:before="0" w:line="240" w:lineRule="auto"/>
              <w:jc w:val="left"/>
              <w:rPr>
                <w:rFonts w:ascii="Arial" w:hAnsi="Arial"/>
                <w:rtl/>
              </w:rPr>
            </w:pPr>
          </w:p>
        </w:tc>
        <w:tc>
          <w:tcPr>
            <w:tcW w:w="3707" w:type="dxa"/>
            <w:vMerge/>
            <w:tcBorders>
              <w:top w:val="single" w:sz="4" w:space="0" w:color="auto"/>
              <w:left w:val="nil"/>
              <w:bottom w:val="nil"/>
              <w:right w:val="nil"/>
            </w:tcBorders>
          </w:tcPr>
          <w:p w14:paraId="61EA6680"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786B27F2" w14:textId="22EA6056" w:rsidR="00841EC9" w:rsidRPr="006650E0" w:rsidRDefault="00174AC2" w:rsidP="004C2585">
            <w:pPr>
              <w:spacing w:before="0" w:line="240" w:lineRule="auto"/>
              <w:jc w:val="left"/>
              <w:rPr>
                <w:rFonts w:ascii="Arial" w:hAnsi="Arial"/>
                <w:rtl/>
              </w:rPr>
            </w:pPr>
            <w:r w:rsidRPr="00174AC2">
              <w:rPr>
                <w:rFonts w:ascii="Arial" w:hAnsi="Arial"/>
                <w:rtl/>
              </w:rPr>
              <w:t>תקנה 2 לתקנות נגישות למקום שאינו בניין, פרטים 2(א) ו-11(א) בתוספת השנייה לאותן תקנות ופרט 2 בתוספת השלישית לאותן תקנות;</w:t>
            </w:r>
          </w:p>
        </w:tc>
      </w:tr>
      <w:tr w:rsidR="00841EC9" w:rsidRPr="006650E0" w14:paraId="3C3542C4" w14:textId="77777777" w:rsidTr="006F112E">
        <w:tc>
          <w:tcPr>
            <w:tcW w:w="892" w:type="dxa"/>
            <w:vMerge/>
            <w:tcBorders>
              <w:top w:val="single" w:sz="4" w:space="0" w:color="auto"/>
              <w:left w:val="nil"/>
              <w:bottom w:val="nil"/>
              <w:right w:val="nil"/>
            </w:tcBorders>
          </w:tcPr>
          <w:p w14:paraId="09F38691" w14:textId="77777777" w:rsidR="00841EC9" w:rsidRPr="006650E0" w:rsidRDefault="00841EC9" w:rsidP="00841EC9">
            <w:pPr>
              <w:spacing w:before="0" w:line="240" w:lineRule="auto"/>
              <w:jc w:val="left"/>
              <w:rPr>
                <w:rFonts w:ascii="Arial" w:hAnsi="Arial"/>
                <w:rtl/>
              </w:rPr>
            </w:pPr>
          </w:p>
        </w:tc>
        <w:tc>
          <w:tcPr>
            <w:tcW w:w="3707" w:type="dxa"/>
            <w:vMerge/>
            <w:tcBorders>
              <w:top w:val="single" w:sz="4" w:space="0" w:color="auto"/>
              <w:left w:val="nil"/>
              <w:bottom w:val="nil"/>
              <w:right w:val="nil"/>
            </w:tcBorders>
          </w:tcPr>
          <w:p w14:paraId="5E7E22D2"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280AAA55" w14:textId="1E8ABC3F" w:rsidR="00841EC9" w:rsidRPr="006650E0" w:rsidRDefault="00174AC2" w:rsidP="004C2585">
            <w:pPr>
              <w:spacing w:before="0" w:line="240" w:lineRule="auto"/>
              <w:jc w:val="left"/>
              <w:rPr>
                <w:rFonts w:ascii="Arial" w:hAnsi="Arial"/>
                <w:rtl/>
              </w:rPr>
            </w:pPr>
            <w:r w:rsidRPr="00174AC2">
              <w:rPr>
                <w:rFonts w:ascii="Arial" w:hAnsi="Arial"/>
                <w:rtl/>
              </w:rPr>
              <w:t>פרטים 8.62, 8.140, 8.141, 8.154, 8.155, 8.156, 8.157, 8.159 ו-8.187 בתוספת השנייה לתקנות התכנון והבנייה;</w:t>
            </w:r>
          </w:p>
        </w:tc>
      </w:tr>
      <w:tr w:rsidR="00841EC9" w:rsidRPr="006650E0" w14:paraId="5B7D45CD" w14:textId="77777777" w:rsidTr="006F112E">
        <w:tc>
          <w:tcPr>
            <w:tcW w:w="892" w:type="dxa"/>
            <w:vMerge/>
            <w:tcBorders>
              <w:top w:val="single" w:sz="4" w:space="0" w:color="auto"/>
              <w:left w:val="nil"/>
              <w:bottom w:val="nil"/>
              <w:right w:val="nil"/>
            </w:tcBorders>
          </w:tcPr>
          <w:p w14:paraId="624F2268" w14:textId="77777777" w:rsidR="00841EC9" w:rsidRPr="006650E0" w:rsidRDefault="00841EC9"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10E7DB62" w14:textId="77777777" w:rsidR="00841EC9" w:rsidRPr="006650E0" w:rsidRDefault="00841EC9" w:rsidP="004C2585">
            <w:pPr>
              <w:spacing w:before="0" w:line="240" w:lineRule="auto"/>
              <w:jc w:val="left"/>
              <w:rPr>
                <w:rFonts w:ascii="Arial" w:hAnsi="Arial"/>
                <w:rtl/>
              </w:rPr>
            </w:pPr>
          </w:p>
        </w:tc>
        <w:tc>
          <w:tcPr>
            <w:tcW w:w="3707" w:type="dxa"/>
            <w:tcBorders>
              <w:top w:val="single" w:sz="4" w:space="0" w:color="auto"/>
              <w:left w:val="nil"/>
              <w:right w:val="nil"/>
            </w:tcBorders>
          </w:tcPr>
          <w:p w14:paraId="29D7EBC9" w14:textId="4441E03D" w:rsidR="00841EC9" w:rsidRPr="00C7298B" w:rsidRDefault="00174AC2" w:rsidP="004C2585">
            <w:pPr>
              <w:spacing w:before="0" w:line="240" w:lineRule="auto"/>
              <w:jc w:val="left"/>
              <w:rPr>
                <w:rFonts w:ascii="Arial" w:hAnsi="Arial"/>
                <w:rtl/>
              </w:rPr>
            </w:pPr>
            <w:r w:rsidRPr="00174AC2">
              <w:rPr>
                <w:rFonts w:ascii="Arial" w:hAnsi="Arial"/>
                <w:rtl/>
              </w:rPr>
              <w:t>תקנה 4(א) לתקנות נגישות להשכלה גבוהה;</w:t>
            </w:r>
          </w:p>
        </w:tc>
      </w:tr>
      <w:tr w:rsidR="00841EC9" w:rsidRPr="006650E0" w14:paraId="0C17CD62" w14:textId="77777777" w:rsidTr="006F112E">
        <w:tc>
          <w:tcPr>
            <w:tcW w:w="892" w:type="dxa"/>
            <w:vMerge/>
            <w:tcBorders>
              <w:top w:val="single" w:sz="4" w:space="0" w:color="auto"/>
              <w:left w:val="nil"/>
              <w:bottom w:val="nil"/>
              <w:right w:val="nil"/>
            </w:tcBorders>
          </w:tcPr>
          <w:p w14:paraId="6FEBA3C2" w14:textId="77777777" w:rsidR="00841EC9" w:rsidRPr="006650E0" w:rsidRDefault="00841EC9"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3DF644F5"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2BC05208" w14:textId="6A60972A" w:rsidR="00841EC9" w:rsidRPr="00C7298B" w:rsidRDefault="00174AC2" w:rsidP="004C2585">
            <w:pPr>
              <w:spacing w:before="0" w:line="240" w:lineRule="auto"/>
              <w:jc w:val="left"/>
              <w:rPr>
                <w:rtl/>
              </w:rPr>
            </w:pPr>
            <w:r w:rsidRPr="00174AC2">
              <w:rPr>
                <w:rtl/>
              </w:rPr>
              <w:t>תקנה 9 לתקנות נגישות להכשרה מקצועית;</w:t>
            </w:r>
          </w:p>
        </w:tc>
      </w:tr>
      <w:tr w:rsidR="00841EC9" w:rsidRPr="006650E0" w14:paraId="7A085081" w14:textId="77777777" w:rsidTr="006F112E">
        <w:tc>
          <w:tcPr>
            <w:tcW w:w="892" w:type="dxa"/>
            <w:vMerge/>
            <w:tcBorders>
              <w:top w:val="single" w:sz="4" w:space="0" w:color="auto"/>
              <w:left w:val="nil"/>
              <w:bottom w:val="nil"/>
              <w:right w:val="nil"/>
            </w:tcBorders>
          </w:tcPr>
          <w:p w14:paraId="082EDF3A" w14:textId="77777777" w:rsidR="00841EC9" w:rsidRPr="006650E0" w:rsidRDefault="00841EC9"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09367782"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09937BFD" w14:textId="43F84DF2" w:rsidR="00841EC9" w:rsidRPr="00C7298B" w:rsidRDefault="00174AC2" w:rsidP="004C2585">
            <w:pPr>
              <w:spacing w:before="0" w:line="240" w:lineRule="auto"/>
              <w:jc w:val="left"/>
              <w:rPr>
                <w:rtl/>
              </w:rPr>
            </w:pPr>
            <w:r w:rsidRPr="00174AC2">
              <w:rPr>
                <w:rtl/>
              </w:rPr>
              <w:t>תקנה 5 לתקנות נגישות לבריאות ופרטים 23 עד 28 בתוספת הראשונה לאותן תקנות;</w:t>
            </w:r>
          </w:p>
        </w:tc>
      </w:tr>
      <w:tr w:rsidR="00841EC9" w:rsidRPr="006650E0" w14:paraId="788B2FB4" w14:textId="77777777" w:rsidTr="006F112E">
        <w:tc>
          <w:tcPr>
            <w:tcW w:w="892" w:type="dxa"/>
            <w:vMerge/>
            <w:tcBorders>
              <w:top w:val="single" w:sz="4" w:space="0" w:color="auto"/>
              <w:left w:val="nil"/>
              <w:bottom w:val="nil"/>
              <w:right w:val="nil"/>
            </w:tcBorders>
          </w:tcPr>
          <w:p w14:paraId="2C055C86" w14:textId="77777777" w:rsidR="00841EC9" w:rsidRPr="006650E0" w:rsidRDefault="00841EC9"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64BB5DAA" w14:textId="77777777" w:rsidR="00841EC9" w:rsidRPr="006650E0" w:rsidRDefault="00841EC9" w:rsidP="004C2585">
            <w:pPr>
              <w:spacing w:before="0" w:line="240" w:lineRule="auto"/>
              <w:jc w:val="left"/>
              <w:rPr>
                <w:rFonts w:ascii="Arial" w:hAnsi="Arial"/>
                <w:rtl/>
              </w:rPr>
            </w:pPr>
          </w:p>
        </w:tc>
        <w:tc>
          <w:tcPr>
            <w:tcW w:w="3707" w:type="dxa"/>
            <w:tcBorders>
              <w:top w:val="single" w:sz="4" w:space="0" w:color="auto"/>
              <w:left w:val="nil"/>
              <w:right w:val="nil"/>
            </w:tcBorders>
          </w:tcPr>
          <w:p w14:paraId="03052C90" w14:textId="2A2145C0" w:rsidR="00841EC9" w:rsidRPr="00C7298B" w:rsidRDefault="00174AC2" w:rsidP="004C2585">
            <w:pPr>
              <w:spacing w:before="0" w:line="240" w:lineRule="auto"/>
              <w:jc w:val="left"/>
              <w:rPr>
                <w:rtl/>
              </w:rPr>
            </w:pPr>
            <w:r w:rsidRPr="00174AC2">
              <w:rPr>
                <w:rtl/>
              </w:rPr>
              <w:t>תקנה 7 לתקנות נגישות לבריאות ופרטים 12 עד 14 בתוספת השנייה לאותן תקנות;</w:t>
            </w:r>
          </w:p>
        </w:tc>
      </w:tr>
      <w:tr w:rsidR="00841EC9" w:rsidRPr="006650E0" w14:paraId="1CE2DC0C" w14:textId="77777777" w:rsidTr="006F112E">
        <w:tc>
          <w:tcPr>
            <w:tcW w:w="892" w:type="dxa"/>
            <w:vMerge/>
            <w:tcBorders>
              <w:top w:val="single" w:sz="4" w:space="0" w:color="auto"/>
              <w:left w:val="nil"/>
              <w:bottom w:val="nil"/>
              <w:right w:val="nil"/>
            </w:tcBorders>
          </w:tcPr>
          <w:p w14:paraId="0EB210B8" w14:textId="77777777" w:rsidR="00841EC9" w:rsidRPr="006650E0" w:rsidRDefault="00841EC9"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603824DB" w14:textId="77777777" w:rsidR="00841EC9" w:rsidRPr="006650E0" w:rsidRDefault="00841EC9" w:rsidP="004C2585">
            <w:pPr>
              <w:spacing w:before="0" w:line="240" w:lineRule="auto"/>
              <w:jc w:val="left"/>
              <w:rPr>
                <w:rFonts w:ascii="Arial" w:hAnsi="Arial"/>
                <w:rtl/>
              </w:rPr>
            </w:pPr>
          </w:p>
        </w:tc>
        <w:tc>
          <w:tcPr>
            <w:tcW w:w="3707" w:type="dxa"/>
            <w:tcBorders>
              <w:left w:val="nil"/>
              <w:bottom w:val="single" w:sz="4" w:space="0" w:color="auto"/>
              <w:right w:val="nil"/>
            </w:tcBorders>
          </w:tcPr>
          <w:p w14:paraId="64EAC05F" w14:textId="354E41C1" w:rsidR="00841EC9" w:rsidRPr="00C7298B" w:rsidRDefault="00174AC2" w:rsidP="004C2585">
            <w:pPr>
              <w:spacing w:before="0" w:line="240" w:lineRule="auto"/>
              <w:jc w:val="left"/>
              <w:rPr>
                <w:rtl/>
              </w:rPr>
            </w:pPr>
            <w:r w:rsidRPr="00174AC2">
              <w:rPr>
                <w:rtl/>
              </w:rPr>
              <w:t>תקנות 3(ג) ו-7(ג) לתקנות נגישות במוסד חינוך קיים;</w:t>
            </w:r>
          </w:p>
        </w:tc>
      </w:tr>
      <w:tr w:rsidR="00174AC2" w:rsidRPr="006650E0" w14:paraId="6937DB2A" w14:textId="77777777" w:rsidTr="006F112E">
        <w:tc>
          <w:tcPr>
            <w:tcW w:w="892" w:type="dxa"/>
            <w:vMerge/>
            <w:tcBorders>
              <w:top w:val="single" w:sz="4" w:space="0" w:color="auto"/>
              <w:left w:val="nil"/>
              <w:bottom w:val="nil"/>
              <w:right w:val="nil"/>
            </w:tcBorders>
          </w:tcPr>
          <w:p w14:paraId="0D40F379" w14:textId="77777777" w:rsidR="00174AC2" w:rsidRPr="006650E0" w:rsidRDefault="00174AC2"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0FC91DB6" w14:textId="77777777" w:rsidR="00174AC2" w:rsidRPr="006650E0" w:rsidRDefault="00174AC2" w:rsidP="004C2585">
            <w:pPr>
              <w:spacing w:before="0" w:line="240" w:lineRule="auto"/>
              <w:jc w:val="left"/>
              <w:rPr>
                <w:rFonts w:ascii="Arial" w:hAnsi="Arial"/>
                <w:rtl/>
              </w:rPr>
            </w:pPr>
          </w:p>
        </w:tc>
        <w:tc>
          <w:tcPr>
            <w:tcW w:w="3707" w:type="dxa"/>
            <w:tcBorders>
              <w:left w:val="nil"/>
              <w:bottom w:val="single" w:sz="4" w:space="0" w:color="auto"/>
              <w:right w:val="nil"/>
            </w:tcBorders>
          </w:tcPr>
          <w:p w14:paraId="31857DCC" w14:textId="346C040F" w:rsidR="00174AC2" w:rsidRPr="00174AC2" w:rsidRDefault="00174AC2" w:rsidP="004C2585">
            <w:pPr>
              <w:spacing w:before="0" w:line="240" w:lineRule="auto"/>
              <w:jc w:val="left"/>
              <w:rPr>
                <w:rtl/>
              </w:rPr>
            </w:pPr>
            <w:r w:rsidRPr="00174AC2">
              <w:rPr>
                <w:rtl/>
              </w:rPr>
              <w:t>תקנות 27 ו-31 לתקנות נגישות למוסד חינוך חדש;</w:t>
            </w:r>
          </w:p>
        </w:tc>
      </w:tr>
      <w:tr w:rsidR="00174AC2" w:rsidRPr="006650E0" w14:paraId="15DF8FD9" w14:textId="77777777" w:rsidTr="006F112E">
        <w:tc>
          <w:tcPr>
            <w:tcW w:w="892" w:type="dxa"/>
            <w:vMerge/>
            <w:tcBorders>
              <w:top w:val="single" w:sz="4" w:space="0" w:color="auto"/>
              <w:left w:val="nil"/>
              <w:bottom w:val="nil"/>
              <w:right w:val="nil"/>
            </w:tcBorders>
          </w:tcPr>
          <w:p w14:paraId="7D02DFAB" w14:textId="77777777" w:rsidR="00174AC2" w:rsidRPr="006650E0" w:rsidRDefault="00174AC2"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724BA771" w14:textId="77777777" w:rsidR="00174AC2" w:rsidRPr="006650E0" w:rsidRDefault="00174AC2" w:rsidP="004C2585">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5B6391DC" w14:textId="7B45D8C8" w:rsidR="00174AC2" w:rsidRPr="00174AC2" w:rsidRDefault="00174AC2" w:rsidP="004C2585">
            <w:pPr>
              <w:spacing w:before="0" w:line="240" w:lineRule="auto"/>
              <w:jc w:val="left"/>
              <w:rPr>
                <w:rtl/>
              </w:rPr>
            </w:pPr>
            <w:r w:rsidRPr="00174AC2">
              <w:rPr>
                <w:rtl/>
              </w:rPr>
              <w:t>תקנות 2(א), 10 ו-18 לתקנות נגישות פרטנית;</w:t>
            </w:r>
          </w:p>
        </w:tc>
      </w:tr>
      <w:tr w:rsidR="00841EC9" w:rsidRPr="006650E0" w14:paraId="27BA0BF1" w14:textId="77777777" w:rsidTr="006F112E">
        <w:tc>
          <w:tcPr>
            <w:tcW w:w="892" w:type="dxa"/>
            <w:vMerge/>
            <w:tcBorders>
              <w:top w:val="single" w:sz="4" w:space="0" w:color="auto"/>
              <w:left w:val="nil"/>
              <w:bottom w:val="nil"/>
              <w:right w:val="nil"/>
            </w:tcBorders>
          </w:tcPr>
          <w:p w14:paraId="3A4E5B4A" w14:textId="77777777" w:rsidR="00841EC9" w:rsidRPr="006650E0" w:rsidRDefault="00841EC9" w:rsidP="00841EC9">
            <w:pPr>
              <w:spacing w:before="0" w:line="240" w:lineRule="auto"/>
              <w:rPr>
                <w:rFonts w:ascii="Arial" w:hAnsi="Arial"/>
                <w:rtl/>
              </w:rPr>
            </w:pPr>
          </w:p>
        </w:tc>
        <w:tc>
          <w:tcPr>
            <w:tcW w:w="3707" w:type="dxa"/>
            <w:vMerge/>
            <w:tcBorders>
              <w:top w:val="single" w:sz="4" w:space="0" w:color="auto"/>
              <w:left w:val="nil"/>
              <w:bottom w:val="nil"/>
              <w:right w:val="nil"/>
            </w:tcBorders>
          </w:tcPr>
          <w:p w14:paraId="6B1102A4" w14:textId="77777777" w:rsidR="00841EC9" w:rsidRPr="006650E0" w:rsidRDefault="00841EC9" w:rsidP="004C2585">
            <w:pPr>
              <w:spacing w:before="0" w:line="240" w:lineRule="auto"/>
              <w:jc w:val="left"/>
              <w:rPr>
                <w:rFonts w:ascii="Arial" w:hAnsi="Arial"/>
                <w:rtl/>
              </w:rPr>
            </w:pPr>
          </w:p>
        </w:tc>
        <w:tc>
          <w:tcPr>
            <w:tcW w:w="3707" w:type="dxa"/>
            <w:tcBorders>
              <w:left w:val="nil"/>
              <w:bottom w:val="nil"/>
              <w:right w:val="nil"/>
            </w:tcBorders>
          </w:tcPr>
          <w:p w14:paraId="069F48D7" w14:textId="2FC99B2E" w:rsidR="00841EC9" w:rsidRPr="00C7298B" w:rsidRDefault="00174AC2" w:rsidP="004C2585">
            <w:pPr>
              <w:spacing w:before="0" w:line="240" w:lineRule="auto"/>
              <w:jc w:val="left"/>
              <w:rPr>
                <w:rtl/>
              </w:rPr>
            </w:pPr>
            <w:r w:rsidRPr="00174AC2">
              <w:rPr>
                <w:rtl/>
              </w:rPr>
              <w:t>תקנות 2 ו-4 לתקנות ההתגוננות האזרחית (נגישות מקלטים)</w:t>
            </w:r>
          </w:p>
        </w:tc>
      </w:tr>
      <w:tr w:rsidR="00174AC2" w:rsidRPr="006650E0" w14:paraId="3459497A" w14:textId="77777777" w:rsidTr="006F112E">
        <w:tc>
          <w:tcPr>
            <w:tcW w:w="892" w:type="dxa"/>
            <w:vMerge w:val="restart"/>
            <w:tcBorders>
              <w:top w:val="nil"/>
              <w:left w:val="nil"/>
              <w:right w:val="nil"/>
            </w:tcBorders>
          </w:tcPr>
          <w:p w14:paraId="4DBD5E6F" w14:textId="66A2F760" w:rsidR="00174AC2" w:rsidRPr="006650E0" w:rsidRDefault="00174AC2" w:rsidP="00174AC2">
            <w:pPr>
              <w:spacing w:before="0" w:line="240" w:lineRule="auto"/>
              <w:jc w:val="left"/>
              <w:rPr>
                <w:rFonts w:ascii="Arial" w:hAnsi="Arial"/>
                <w:rtl/>
              </w:rPr>
            </w:pPr>
            <w:r>
              <w:rPr>
                <w:rFonts w:ascii="Arial" w:hAnsi="Arial" w:hint="cs"/>
                <w:rtl/>
              </w:rPr>
              <w:t>35</w:t>
            </w:r>
            <w:r w:rsidRPr="006650E0">
              <w:rPr>
                <w:rFonts w:ascii="Arial" w:hAnsi="Arial" w:hint="cs"/>
                <w:rtl/>
              </w:rPr>
              <w:t>.</w:t>
            </w:r>
          </w:p>
        </w:tc>
        <w:tc>
          <w:tcPr>
            <w:tcW w:w="3707" w:type="dxa"/>
            <w:vMerge w:val="restart"/>
            <w:tcBorders>
              <w:top w:val="nil"/>
              <w:left w:val="nil"/>
              <w:right w:val="nil"/>
            </w:tcBorders>
          </w:tcPr>
          <w:p w14:paraId="74DCA695" w14:textId="1F9A7FC5" w:rsidR="00174AC2" w:rsidRPr="006650E0" w:rsidRDefault="00174AC2" w:rsidP="004C2585">
            <w:pPr>
              <w:spacing w:before="0" w:line="240" w:lineRule="auto"/>
              <w:jc w:val="left"/>
              <w:rPr>
                <w:rFonts w:ascii="Arial" w:hAnsi="Arial"/>
                <w:rtl/>
              </w:rPr>
            </w:pPr>
            <w:r w:rsidRPr="00174AC2">
              <w:rPr>
                <w:rFonts w:ascii="Arial" w:hAnsi="Arial"/>
                <w:rtl/>
              </w:rPr>
              <w:t>קיום מקומות ישיבה מיוחדים בכמות, במבנה, במידות, במיקום ובזווית הראייה הנדרשים במקום להתקהלות ובבית קולנוע</w:t>
            </w:r>
          </w:p>
        </w:tc>
        <w:tc>
          <w:tcPr>
            <w:tcW w:w="3707" w:type="dxa"/>
            <w:tcBorders>
              <w:top w:val="nil"/>
              <w:left w:val="nil"/>
              <w:right w:val="nil"/>
            </w:tcBorders>
          </w:tcPr>
          <w:p w14:paraId="4FEF8F4C" w14:textId="21C7032E" w:rsidR="00174AC2" w:rsidRPr="006650E0" w:rsidRDefault="00174AC2" w:rsidP="004C2585">
            <w:pPr>
              <w:spacing w:before="0" w:line="240" w:lineRule="auto"/>
              <w:jc w:val="left"/>
              <w:rPr>
                <w:rFonts w:ascii="Arial" w:hAnsi="Arial"/>
                <w:rtl/>
              </w:rPr>
            </w:pPr>
            <w:r w:rsidRPr="00174AC2">
              <w:rPr>
                <w:rFonts w:ascii="Arial" w:hAnsi="Arial"/>
                <w:rtl/>
              </w:rPr>
              <w:t>תקנה 2(ב)(1) לתקנות נגישות לבניין קיים ופרט 2(28) בתוספת הראשונה לאותן תקנות;</w:t>
            </w:r>
          </w:p>
        </w:tc>
      </w:tr>
      <w:tr w:rsidR="00174AC2" w:rsidRPr="006650E0" w14:paraId="755C1ED3" w14:textId="77777777" w:rsidTr="0005255D">
        <w:tc>
          <w:tcPr>
            <w:tcW w:w="892" w:type="dxa"/>
            <w:vMerge/>
            <w:tcBorders>
              <w:left w:val="nil"/>
              <w:right w:val="nil"/>
            </w:tcBorders>
          </w:tcPr>
          <w:p w14:paraId="60649241" w14:textId="77777777" w:rsidR="00174AC2" w:rsidRPr="006650E0" w:rsidRDefault="00174AC2" w:rsidP="0005255D">
            <w:pPr>
              <w:spacing w:before="0" w:line="240" w:lineRule="auto"/>
              <w:jc w:val="left"/>
              <w:rPr>
                <w:rFonts w:ascii="Arial" w:hAnsi="Arial"/>
                <w:rtl/>
              </w:rPr>
            </w:pPr>
          </w:p>
        </w:tc>
        <w:tc>
          <w:tcPr>
            <w:tcW w:w="3707" w:type="dxa"/>
            <w:vMerge/>
            <w:tcBorders>
              <w:left w:val="nil"/>
              <w:right w:val="nil"/>
            </w:tcBorders>
          </w:tcPr>
          <w:p w14:paraId="0D4BA5A7"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2A1EA992" w14:textId="0F342CD6" w:rsidR="00174AC2" w:rsidRPr="006650E0" w:rsidRDefault="00174AC2" w:rsidP="004C2585">
            <w:pPr>
              <w:spacing w:before="0" w:line="240" w:lineRule="auto"/>
              <w:jc w:val="left"/>
              <w:rPr>
                <w:rFonts w:ascii="Arial" w:hAnsi="Arial"/>
                <w:rtl/>
              </w:rPr>
            </w:pPr>
            <w:r w:rsidRPr="00174AC2">
              <w:rPr>
                <w:rFonts w:ascii="Arial" w:hAnsi="Arial"/>
                <w:rtl/>
              </w:rPr>
              <w:t>תקנה 2(א) לתקנות נגישות למקום שאינו בניין ופרט 2(א) בתוספת השנייה לאותן תקנות;</w:t>
            </w:r>
          </w:p>
        </w:tc>
      </w:tr>
      <w:tr w:rsidR="00174AC2" w:rsidRPr="006650E0" w14:paraId="2932153A" w14:textId="77777777" w:rsidTr="0005255D">
        <w:tc>
          <w:tcPr>
            <w:tcW w:w="892" w:type="dxa"/>
            <w:vMerge/>
            <w:tcBorders>
              <w:left w:val="nil"/>
              <w:right w:val="nil"/>
            </w:tcBorders>
          </w:tcPr>
          <w:p w14:paraId="6A178E38" w14:textId="77777777" w:rsidR="00174AC2" w:rsidRPr="006650E0" w:rsidRDefault="00174AC2" w:rsidP="0005255D">
            <w:pPr>
              <w:spacing w:before="0" w:line="240" w:lineRule="auto"/>
              <w:jc w:val="left"/>
              <w:rPr>
                <w:rFonts w:ascii="Arial" w:hAnsi="Arial"/>
                <w:rtl/>
              </w:rPr>
            </w:pPr>
          </w:p>
        </w:tc>
        <w:tc>
          <w:tcPr>
            <w:tcW w:w="3707" w:type="dxa"/>
            <w:vMerge/>
            <w:tcBorders>
              <w:left w:val="nil"/>
              <w:right w:val="nil"/>
            </w:tcBorders>
          </w:tcPr>
          <w:p w14:paraId="24B7E711"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3E284028" w14:textId="0CF27E7D" w:rsidR="00174AC2" w:rsidRPr="006650E0" w:rsidRDefault="00174AC2" w:rsidP="004C2585">
            <w:pPr>
              <w:spacing w:before="0" w:line="240" w:lineRule="auto"/>
              <w:jc w:val="left"/>
              <w:rPr>
                <w:rFonts w:ascii="Arial" w:hAnsi="Arial"/>
                <w:rtl/>
              </w:rPr>
            </w:pPr>
            <w:r w:rsidRPr="00174AC2">
              <w:rPr>
                <w:rFonts w:ascii="Arial" w:hAnsi="Arial"/>
                <w:rtl/>
              </w:rPr>
              <w:t>פרט 8.210 בתוספת השנייה לתקנות התכנון והבנייה;</w:t>
            </w:r>
          </w:p>
        </w:tc>
      </w:tr>
      <w:tr w:rsidR="00174AC2" w:rsidRPr="006650E0" w14:paraId="77052342" w14:textId="77777777" w:rsidTr="0005255D">
        <w:tc>
          <w:tcPr>
            <w:tcW w:w="892" w:type="dxa"/>
            <w:vMerge/>
            <w:tcBorders>
              <w:left w:val="nil"/>
              <w:right w:val="nil"/>
            </w:tcBorders>
          </w:tcPr>
          <w:p w14:paraId="01650B9F" w14:textId="77777777" w:rsidR="00174AC2" w:rsidRPr="006650E0" w:rsidRDefault="00174AC2" w:rsidP="0005255D">
            <w:pPr>
              <w:spacing w:before="0" w:line="240" w:lineRule="auto"/>
              <w:rPr>
                <w:rFonts w:ascii="Arial" w:hAnsi="Arial"/>
                <w:rtl/>
              </w:rPr>
            </w:pPr>
          </w:p>
        </w:tc>
        <w:tc>
          <w:tcPr>
            <w:tcW w:w="3707" w:type="dxa"/>
            <w:vMerge/>
            <w:tcBorders>
              <w:left w:val="nil"/>
              <w:right w:val="nil"/>
            </w:tcBorders>
          </w:tcPr>
          <w:p w14:paraId="1C7B730F"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46F9C4F1" w14:textId="2182485C" w:rsidR="00174AC2" w:rsidRPr="00C7298B" w:rsidRDefault="00174AC2" w:rsidP="004C2585">
            <w:pPr>
              <w:spacing w:before="0" w:line="240" w:lineRule="auto"/>
              <w:jc w:val="left"/>
              <w:rPr>
                <w:rFonts w:ascii="Arial" w:hAnsi="Arial"/>
                <w:rtl/>
              </w:rPr>
            </w:pPr>
            <w:r w:rsidRPr="00174AC2">
              <w:rPr>
                <w:rFonts w:ascii="Arial" w:hAnsi="Arial"/>
                <w:rtl/>
              </w:rPr>
              <w:t>תקנה 54 לתקנות נגישות לשירות;</w:t>
            </w:r>
          </w:p>
        </w:tc>
      </w:tr>
      <w:tr w:rsidR="00174AC2" w:rsidRPr="006650E0" w14:paraId="50FCD7E7" w14:textId="77777777" w:rsidTr="0005255D">
        <w:tc>
          <w:tcPr>
            <w:tcW w:w="892" w:type="dxa"/>
            <w:vMerge/>
            <w:tcBorders>
              <w:left w:val="nil"/>
              <w:right w:val="nil"/>
            </w:tcBorders>
          </w:tcPr>
          <w:p w14:paraId="1B268B12" w14:textId="77777777" w:rsidR="00174AC2" w:rsidRPr="006650E0" w:rsidRDefault="00174AC2" w:rsidP="0005255D">
            <w:pPr>
              <w:spacing w:before="0" w:line="240" w:lineRule="auto"/>
              <w:rPr>
                <w:rFonts w:ascii="Arial" w:hAnsi="Arial"/>
                <w:rtl/>
              </w:rPr>
            </w:pPr>
          </w:p>
        </w:tc>
        <w:tc>
          <w:tcPr>
            <w:tcW w:w="3707" w:type="dxa"/>
            <w:vMerge/>
            <w:tcBorders>
              <w:left w:val="nil"/>
              <w:right w:val="nil"/>
            </w:tcBorders>
          </w:tcPr>
          <w:p w14:paraId="30B20130"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37E46B80" w14:textId="165A3233" w:rsidR="00174AC2" w:rsidRPr="00C7298B" w:rsidRDefault="00174AC2" w:rsidP="004C2585">
            <w:pPr>
              <w:spacing w:before="0" w:line="240" w:lineRule="auto"/>
              <w:jc w:val="left"/>
              <w:rPr>
                <w:rtl/>
              </w:rPr>
            </w:pPr>
            <w:r w:rsidRPr="00174AC2">
              <w:rPr>
                <w:rtl/>
              </w:rPr>
              <w:t>תקנה 4 לתקנות נגישות להשכלה גבוהה;</w:t>
            </w:r>
          </w:p>
        </w:tc>
      </w:tr>
      <w:tr w:rsidR="00174AC2" w:rsidRPr="006650E0" w14:paraId="68D3DFB6" w14:textId="77777777" w:rsidTr="0005255D">
        <w:tc>
          <w:tcPr>
            <w:tcW w:w="892" w:type="dxa"/>
            <w:vMerge/>
            <w:tcBorders>
              <w:left w:val="nil"/>
              <w:right w:val="nil"/>
            </w:tcBorders>
          </w:tcPr>
          <w:p w14:paraId="0EF3A0EC" w14:textId="77777777" w:rsidR="00174AC2" w:rsidRPr="006650E0" w:rsidRDefault="00174AC2" w:rsidP="0005255D">
            <w:pPr>
              <w:spacing w:before="0" w:line="240" w:lineRule="auto"/>
              <w:rPr>
                <w:rFonts w:ascii="Arial" w:hAnsi="Arial"/>
                <w:rtl/>
              </w:rPr>
            </w:pPr>
          </w:p>
        </w:tc>
        <w:tc>
          <w:tcPr>
            <w:tcW w:w="3707" w:type="dxa"/>
            <w:vMerge/>
            <w:tcBorders>
              <w:left w:val="nil"/>
              <w:right w:val="nil"/>
            </w:tcBorders>
          </w:tcPr>
          <w:p w14:paraId="337135B5"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19262E88" w14:textId="3475D933" w:rsidR="00174AC2" w:rsidRPr="00C7298B" w:rsidRDefault="00174AC2" w:rsidP="004C2585">
            <w:pPr>
              <w:spacing w:before="0" w:line="240" w:lineRule="auto"/>
              <w:jc w:val="left"/>
              <w:rPr>
                <w:rtl/>
              </w:rPr>
            </w:pPr>
            <w:r w:rsidRPr="00174AC2">
              <w:rPr>
                <w:rtl/>
              </w:rPr>
              <w:t>תקנה 9 לתקנות נגישות להכשרה מקצועית;</w:t>
            </w:r>
          </w:p>
        </w:tc>
      </w:tr>
      <w:tr w:rsidR="00174AC2" w:rsidRPr="006650E0" w14:paraId="21B20585" w14:textId="77777777" w:rsidTr="0005255D">
        <w:tc>
          <w:tcPr>
            <w:tcW w:w="892" w:type="dxa"/>
            <w:vMerge/>
            <w:tcBorders>
              <w:left w:val="nil"/>
              <w:right w:val="nil"/>
            </w:tcBorders>
          </w:tcPr>
          <w:p w14:paraId="6ECBC3F3" w14:textId="77777777" w:rsidR="00174AC2" w:rsidRPr="006650E0" w:rsidRDefault="00174AC2" w:rsidP="0005255D">
            <w:pPr>
              <w:spacing w:before="0" w:line="240" w:lineRule="auto"/>
              <w:rPr>
                <w:rFonts w:ascii="Arial" w:hAnsi="Arial"/>
                <w:rtl/>
              </w:rPr>
            </w:pPr>
          </w:p>
        </w:tc>
        <w:tc>
          <w:tcPr>
            <w:tcW w:w="3707" w:type="dxa"/>
            <w:vMerge/>
            <w:tcBorders>
              <w:left w:val="nil"/>
              <w:right w:val="nil"/>
            </w:tcBorders>
          </w:tcPr>
          <w:p w14:paraId="1A292CE1"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38AB60EC" w14:textId="57E1CB76" w:rsidR="00174AC2" w:rsidRPr="00C7298B" w:rsidRDefault="00174AC2" w:rsidP="004C2585">
            <w:pPr>
              <w:spacing w:before="0" w:line="240" w:lineRule="auto"/>
              <w:jc w:val="left"/>
              <w:rPr>
                <w:rtl/>
              </w:rPr>
            </w:pPr>
            <w:r w:rsidRPr="00174AC2">
              <w:rPr>
                <w:rtl/>
              </w:rPr>
              <w:t>תקנה 32 לתקנות נגישות למוסד חינוך חדש</w:t>
            </w:r>
          </w:p>
        </w:tc>
      </w:tr>
      <w:tr w:rsidR="00174AC2" w:rsidRPr="006650E0" w14:paraId="0F5A744D" w14:textId="77777777" w:rsidTr="0005255D">
        <w:tc>
          <w:tcPr>
            <w:tcW w:w="892" w:type="dxa"/>
            <w:vMerge w:val="restart"/>
            <w:tcBorders>
              <w:left w:val="nil"/>
              <w:right w:val="nil"/>
            </w:tcBorders>
          </w:tcPr>
          <w:p w14:paraId="58372583" w14:textId="3B33BF6C" w:rsidR="00174AC2" w:rsidRPr="006650E0" w:rsidRDefault="00174AC2" w:rsidP="00174AC2">
            <w:pPr>
              <w:spacing w:before="0" w:line="240" w:lineRule="auto"/>
              <w:jc w:val="left"/>
              <w:rPr>
                <w:rFonts w:ascii="Arial" w:hAnsi="Arial"/>
                <w:rtl/>
              </w:rPr>
            </w:pPr>
            <w:r>
              <w:rPr>
                <w:rFonts w:ascii="Arial" w:hAnsi="Arial" w:hint="cs"/>
                <w:rtl/>
              </w:rPr>
              <w:t>36</w:t>
            </w:r>
            <w:r w:rsidRPr="006650E0">
              <w:rPr>
                <w:rFonts w:ascii="Arial" w:hAnsi="Arial" w:hint="cs"/>
                <w:rtl/>
              </w:rPr>
              <w:t>.</w:t>
            </w:r>
          </w:p>
        </w:tc>
        <w:tc>
          <w:tcPr>
            <w:tcW w:w="3707" w:type="dxa"/>
            <w:vMerge w:val="restart"/>
            <w:tcBorders>
              <w:left w:val="nil"/>
              <w:right w:val="nil"/>
            </w:tcBorders>
          </w:tcPr>
          <w:p w14:paraId="56A701A2" w14:textId="231DE0C8" w:rsidR="00174AC2" w:rsidRPr="006650E0" w:rsidRDefault="00174AC2" w:rsidP="004C2585">
            <w:pPr>
              <w:spacing w:before="0" w:line="240" w:lineRule="auto"/>
              <w:jc w:val="left"/>
              <w:rPr>
                <w:rFonts w:ascii="Arial" w:hAnsi="Arial"/>
                <w:rtl/>
              </w:rPr>
            </w:pPr>
            <w:r w:rsidRPr="00174AC2">
              <w:rPr>
                <w:rFonts w:ascii="Arial" w:hAnsi="Arial"/>
                <w:rtl/>
              </w:rPr>
              <w:t>קיום אפשרות לשימוש במיתקן ספורט, במגרש ספורט ובמשטח המשמש לאימונים ולתחרויות ספורט או למשחקים ולשעשועים</w:t>
            </w:r>
          </w:p>
        </w:tc>
        <w:tc>
          <w:tcPr>
            <w:tcW w:w="3707" w:type="dxa"/>
            <w:tcBorders>
              <w:left w:val="nil"/>
              <w:right w:val="nil"/>
            </w:tcBorders>
          </w:tcPr>
          <w:p w14:paraId="5FF68508" w14:textId="566B7619" w:rsidR="00174AC2" w:rsidRPr="006650E0" w:rsidRDefault="00174AC2" w:rsidP="004C2585">
            <w:pPr>
              <w:spacing w:before="0" w:line="240" w:lineRule="auto"/>
              <w:jc w:val="left"/>
              <w:rPr>
                <w:rFonts w:ascii="Arial" w:hAnsi="Arial"/>
                <w:rtl/>
              </w:rPr>
            </w:pPr>
            <w:r w:rsidRPr="00174AC2">
              <w:rPr>
                <w:rFonts w:ascii="Arial" w:hAnsi="Arial"/>
                <w:rtl/>
              </w:rPr>
              <w:t>תקנה 2(ב)(1) לתקנות נגישות לבניין קיים ופרט 2(31) בתוספת הראשונה לאותן תקנות;</w:t>
            </w:r>
          </w:p>
        </w:tc>
      </w:tr>
      <w:tr w:rsidR="00174AC2" w:rsidRPr="006650E0" w14:paraId="4F4FEAC6" w14:textId="77777777" w:rsidTr="0005255D">
        <w:tc>
          <w:tcPr>
            <w:tcW w:w="892" w:type="dxa"/>
            <w:vMerge/>
            <w:tcBorders>
              <w:left w:val="nil"/>
              <w:right w:val="nil"/>
            </w:tcBorders>
          </w:tcPr>
          <w:p w14:paraId="1C2C7322" w14:textId="77777777" w:rsidR="00174AC2" w:rsidRPr="006650E0" w:rsidRDefault="00174AC2" w:rsidP="0005255D">
            <w:pPr>
              <w:spacing w:before="0" w:line="240" w:lineRule="auto"/>
              <w:jc w:val="left"/>
              <w:rPr>
                <w:rFonts w:ascii="Arial" w:hAnsi="Arial"/>
                <w:rtl/>
              </w:rPr>
            </w:pPr>
          </w:p>
        </w:tc>
        <w:tc>
          <w:tcPr>
            <w:tcW w:w="3707" w:type="dxa"/>
            <w:vMerge/>
            <w:tcBorders>
              <w:left w:val="nil"/>
              <w:right w:val="nil"/>
            </w:tcBorders>
          </w:tcPr>
          <w:p w14:paraId="7049ABED"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5555955D" w14:textId="0F425D04" w:rsidR="00174AC2" w:rsidRPr="006650E0" w:rsidRDefault="00174AC2" w:rsidP="004C2585">
            <w:pPr>
              <w:spacing w:before="0" w:line="240" w:lineRule="auto"/>
              <w:jc w:val="left"/>
              <w:rPr>
                <w:rFonts w:ascii="Arial" w:hAnsi="Arial"/>
                <w:rtl/>
              </w:rPr>
            </w:pPr>
            <w:r w:rsidRPr="00174AC2">
              <w:rPr>
                <w:rFonts w:ascii="Arial" w:hAnsi="Arial"/>
                <w:rtl/>
              </w:rPr>
              <w:t>תקנה 19 לתקנות נגישות למקום שאינו בניין;</w:t>
            </w:r>
          </w:p>
        </w:tc>
      </w:tr>
      <w:tr w:rsidR="00174AC2" w:rsidRPr="006650E0" w14:paraId="393AEA10" w14:textId="77777777" w:rsidTr="0005255D">
        <w:tc>
          <w:tcPr>
            <w:tcW w:w="892" w:type="dxa"/>
            <w:vMerge/>
            <w:tcBorders>
              <w:left w:val="nil"/>
              <w:right w:val="nil"/>
            </w:tcBorders>
          </w:tcPr>
          <w:p w14:paraId="47EE8D8A" w14:textId="77777777" w:rsidR="00174AC2" w:rsidRPr="006650E0" w:rsidRDefault="00174AC2" w:rsidP="0005255D">
            <w:pPr>
              <w:spacing w:before="0" w:line="240" w:lineRule="auto"/>
              <w:jc w:val="left"/>
              <w:rPr>
                <w:rFonts w:ascii="Arial" w:hAnsi="Arial"/>
                <w:rtl/>
              </w:rPr>
            </w:pPr>
          </w:p>
        </w:tc>
        <w:tc>
          <w:tcPr>
            <w:tcW w:w="3707" w:type="dxa"/>
            <w:vMerge/>
            <w:tcBorders>
              <w:left w:val="nil"/>
              <w:right w:val="nil"/>
            </w:tcBorders>
          </w:tcPr>
          <w:p w14:paraId="25B8B848"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3A827122" w14:textId="3EDFBF44" w:rsidR="00174AC2" w:rsidRPr="006650E0" w:rsidRDefault="00174AC2" w:rsidP="004C2585">
            <w:pPr>
              <w:spacing w:before="0" w:line="240" w:lineRule="auto"/>
              <w:jc w:val="left"/>
              <w:rPr>
                <w:rFonts w:ascii="Arial" w:hAnsi="Arial"/>
                <w:rtl/>
              </w:rPr>
            </w:pPr>
            <w:r w:rsidRPr="00174AC2">
              <w:rPr>
                <w:rFonts w:ascii="Arial" w:hAnsi="Arial"/>
                <w:rtl/>
              </w:rPr>
              <w:t>תקנה 4(א) לתקנות נגישות להשכלה גבוהה;</w:t>
            </w:r>
          </w:p>
        </w:tc>
      </w:tr>
      <w:tr w:rsidR="00174AC2" w:rsidRPr="006650E0" w14:paraId="5F9E1EA5" w14:textId="77777777" w:rsidTr="0005255D">
        <w:tc>
          <w:tcPr>
            <w:tcW w:w="892" w:type="dxa"/>
            <w:vMerge/>
            <w:tcBorders>
              <w:left w:val="nil"/>
              <w:right w:val="nil"/>
            </w:tcBorders>
          </w:tcPr>
          <w:p w14:paraId="243230F2" w14:textId="77777777" w:rsidR="00174AC2" w:rsidRPr="006650E0" w:rsidRDefault="00174AC2" w:rsidP="0005255D">
            <w:pPr>
              <w:spacing w:before="0" w:line="240" w:lineRule="auto"/>
              <w:rPr>
                <w:rFonts w:ascii="Arial" w:hAnsi="Arial"/>
                <w:rtl/>
              </w:rPr>
            </w:pPr>
          </w:p>
        </w:tc>
        <w:tc>
          <w:tcPr>
            <w:tcW w:w="3707" w:type="dxa"/>
            <w:vMerge/>
            <w:tcBorders>
              <w:left w:val="nil"/>
              <w:right w:val="nil"/>
            </w:tcBorders>
          </w:tcPr>
          <w:p w14:paraId="348C722E"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0B052661" w14:textId="04431123" w:rsidR="00174AC2" w:rsidRPr="00C7298B" w:rsidRDefault="00174AC2" w:rsidP="004C2585">
            <w:pPr>
              <w:spacing w:before="0" w:line="240" w:lineRule="auto"/>
              <w:jc w:val="left"/>
              <w:rPr>
                <w:rFonts w:ascii="Arial" w:hAnsi="Arial"/>
                <w:rtl/>
              </w:rPr>
            </w:pPr>
            <w:r w:rsidRPr="00174AC2">
              <w:rPr>
                <w:rFonts w:ascii="Arial" w:hAnsi="Arial"/>
                <w:rtl/>
              </w:rPr>
              <w:t>תקנה 9 לתקנות נגישות להכשרה מקצועית;</w:t>
            </w:r>
          </w:p>
        </w:tc>
      </w:tr>
      <w:tr w:rsidR="00174AC2" w:rsidRPr="006650E0" w14:paraId="2780DF32" w14:textId="77777777" w:rsidTr="00E33AB6">
        <w:tc>
          <w:tcPr>
            <w:tcW w:w="892" w:type="dxa"/>
            <w:vMerge/>
            <w:tcBorders>
              <w:left w:val="nil"/>
              <w:bottom w:val="single" w:sz="4" w:space="0" w:color="auto"/>
              <w:right w:val="nil"/>
            </w:tcBorders>
          </w:tcPr>
          <w:p w14:paraId="0C72BECA" w14:textId="77777777" w:rsidR="00174AC2" w:rsidRPr="006650E0" w:rsidRDefault="00174AC2" w:rsidP="0005255D">
            <w:pPr>
              <w:spacing w:before="0" w:line="240" w:lineRule="auto"/>
              <w:rPr>
                <w:rFonts w:ascii="Arial" w:hAnsi="Arial"/>
                <w:rtl/>
              </w:rPr>
            </w:pPr>
          </w:p>
        </w:tc>
        <w:tc>
          <w:tcPr>
            <w:tcW w:w="3707" w:type="dxa"/>
            <w:vMerge/>
            <w:tcBorders>
              <w:left w:val="nil"/>
              <w:bottom w:val="single" w:sz="4" w:space="0" w:color="auto"/>
              <w:right w:val="nil"/>
            </w:tcBorders>
          </w:tcPr>
          <w:p w14:paraId="290E0E38" w14:textId="77777777" w:rsidR="00174AC2" w:rsidRPr="006650E0" w:rsidRDefault="00174AC2" w:rsidP="004C2585">
            <w:pPr>
              <w:spacing w:before="0" w:line="240" w:lineRule="auto"/>
              <w:jc w:val="left"/>
              <w:rPr>
                <w:rFonts w:ascii="Arial" w:hAnsi="Arial"/>
                <w:rtl/>
              </w:rPr>
            </w:pPr>
          </w:p>
        </w:tc>
        <w:tc>
          <w:tcPr>
            <w:tcW w:w="3707" w:type="dxa"/>
            <w:tcBorders>
              <w:left w:val="nil"/>
              <w:right w:val="nil"/>
            </w:tcBorders>
          </w:tcPr>
          <w:p w14:paraId="1B445516" w14:textId="3AA70258" w:rsidR="00174AC2" w:rsidRPr="00C7298B" w:rsidRDefault="00DD594F" w:rsidP="004C2585">
            <w:pPr>
              <w:spacing w:before="0" w:line="240" w:lineRule="auto"/>
              <w:jc w:val="left"/>
              <w:rPr>
                <w:rtl/>
              </w:rPr>
            </w:pPr>
            <w:r w:rsidRPr="00DD594F">
              <w:rPr>
                <w:rtl/>
              </w:rPr>
              <w:t>תקנות 2(א), 13 ו-18 לתקנות נגישות פרטנית ופרט 61 בתוספת השנייה לאותן תקנות</w:t>
            </w:r>
          </w:p>
        </w:tc>
      </w:tr>
      <w:tr w:rsidR="00DD594F" w:rsidRPr="006650E0" w14:paraId="23E8546F" w14:textId="77777777" w:rsidTr="00E33AB6">
        <w:tc>
          <w:tcPr>
            <w:tcW w:w="892" w:type="dxa"/>
            <w:vMerge w:val="restart"/>
            <w:tcBorders>
              <w:left w:val="nil"/>
              <w:bottom w:val="nil"/>
              <w:right w:val="nil"/>
            </w:tcBorders>
          </w:tcPr>
          <w:p w14:paraId="356337F0" w14:textId="7D11CD5F" w:rsidR="00DD594F" w:rsidRPr="006650E0" w:rsidRDefault="00DD594F" w:rsidP="00DD594F">
            <w:pPr>
              <w:spacing w:before="0" w:line="240" w:lineRule="auto"/>
              <w:jc w:val="left"/>
              <w:rPr>
                <w:rFonts w:ascii="Arial" w:hAnsi="Arial"/>
                <w:rtl/>
              </w:rPr>
            </w:pPr>
            <w:r>
              <w:rPr>
                <w:rFonts w:ascii="Arial" w:hAnsi="Arial" w:hint="cs"/>
                <w:rtl/>
              </w:rPr>
              <w:t>37</w:t>
            </w:r>
            <w:r w:rsidRPr="006650E0">
              <w:rPr>
                <w:rFonts w:ascii="Arial" w:hAnsi="Arial" w:hint="cs"/>
                <w:rtl/>
              </w:rPr>
              <w:t>.</w:t>
            </w:r>
          </w:p>
        </w:tc>
        <w:tc>
          <w:tcPr>
            <w:tcW w:w="3707" w:type="dxa"/>
            <w:vMerge w:val="restart"/>
            <w:tcBorders>
              <w:left w:val="nil"/>
              <w:bottom w:val="nil"/>
              <w:right w:val="nil"/>
            </w:tcBorders>
          </w:tcPr>
          <w:p w14:paraId="3A65C9EE" w14:textId="747EA3D2" w:rsidR="00DD594F" w:rsidRPr="006650E0" w:rsidRDefault="00DD594F" w:rsidP="004C2585">
            <w:pPr>
              <w:spacing w:before="0" w:line="240" w:lineRule="auto"/>
              <w:jc w:val="left"/>
              <w:rPr>
                <w:rFonts w:ascii="Arial" w:hAnsi="Arial"/>
                <w:rtl/>
              </w:rPr>
            </w:pPr>
            <w:r w:rsidRPr="00DD594F">
              <w:rPr>
                <w:rFonts w:ascii="Arial" w:hAnsi="Arial"/>
                <w:rtl/>
              </w:rPr>
              <w:t>קיום מיתקן נגיש לשתיית מים</w:t>
            </w:r>
          </w:p>
        </w:tc>
        <w:tc>
          <w:tcPr>
            <w:tcW w:w="3707" w:type="dxa"/>
            <w:tcBorders>
              <w:left w:val="nil"/>
              <w:right w:val="nil"/>
            </w:tcBorders>
          </w:tcPr>
          <w:p w14:paraId="6E007DD5" w14:textId="7BF29291" w:rsidR="00DD594F" w:rsidRPr="006650E0" w:rsidRDefault="00DD594F" w:rsidP="004C2585">
            <w:pPr>
              <w:spacing w:before="0" w:line="240" w:lineRule="auto"/>
              <w:jc w:val="left"/>
              <w:rPr>
                <w:rFonts w:ascii="Arial" w:hAnsi="Arial"/>
                <w:rtl/>
              </w:rPr>
            </w:pPr>
            <w:r w:rsidRPr="00DD594F">
              <w:rPr>
                <w:rFonts w:ascii="Arial" w:hAnsi="Arial"/>
                <w:rtl/>
              </w:rPr>
              <w:t>תקנה 2(ב)(1) לתקנות נגישות לבניין קיים ופרט 2(31) בתוספת הראשונה לאותן תקנות;</w:t>
            </w:r>
          </w:p>
        </w:tc>
      </w:tr>
      <w:tr w:rsidR="00DD594F" w:rsidRPr="006650E0" w14:paraId="3633F0CF" w14:textId="77777777" w:rsidTr="00E33AB6">
        <w:tc>
          <w:tcPr>
            <w:tcW w:w="892" w:type="dxa"/>
            <w:vMerge/>
            <w:tcBorders>
              <w:left w:val="nil"/>
              <w:bottom w:val="nil"/>
              <w:right w:val="nil"/>
            </w:tcBorders>
          </w:tcPr>
          <w:p w14:paraId="22FBEA23" w14:textId="77777777" w:rsidR="00DD594F" w:rsidRPr="006650E0" w:rsidRDefault="00DD594F" w:rsidP="0005255D">
            <w:pPr>
              <w:spacing w:before="0" w:line="240" w:lineRule="auto"/>
              <w:jc w:val="left"/>
              <w:rPr>
                <w:rFonts w:ascii="Arial" w:hAnsi="Arial"/>
                <w:rtl/>
              </w:rPr>
            </w:pPr>
          </w:p>
        </w:tc>
        <w:tc>
          <w:tcPr>
            <w:tcW w:w="3707" w:type="dxa"/>
            <w:vMerge/>
            <w:tcBorders>
              <w:left w:val="nil"/>
              <w:bottom w:val="nil"/>
              <w:right w:val="nil"/>
            </w:tcBorders>
          </w:tcPr>
          <w:p w14:paraId="355202F4" w14:textId="77777777" w:rsidR="00DD594F" w:rsidRPr="006650E0" w:rsidRDefault="00DD594F" w:rsidP="004C2585">
            <w:pPr>
              <w:spacing w:before="0" w:line="240" w:lineRule="auto"/>
              <w:jc w:val="left"/>
              <w:rPr>
                <w:rFonts w:ascii="Arial" w:hAnsi="Arial"/>
                <w:rtl/>
              </w:rPr>
            </w:pPr>
          </w:p>
        </w:tc>
        <w:tc>
          <w:tcPr>
            <w:tcW w:w="3707" w:type="dxa"/>
            <w:tcBorders>
              <w:left w:val="nil"/>
              <w:right w:val="nil"/>
            </w:tcBorders>
          </w:tcPr>
          <w:p w14:paraId="264813FF" w14:textId="504D6DA1" w:rsidR="00DD594F" w:rsidRPr="006650E0" w:rsidRDefault="00DD594F" w:rsidP="004C2585">
            <w:pPr>
              <w:spacing w:before="0" w:line="240" w:lineRule="auto"/>
              <w:jc w:val="left"/>
              <w:rPr>
                <w:rFonts w:ascii="Arial" w:hAnsi="Arial"/>
                <w:rtl/>
              </w:rPr>
            </w:pPr>
            <w:r w:rsidRPr="00DD594F">
              <w:rPr>
                <w:rFonts w:ascii="Arial" w:hAnsi="Arial"/>
                <w:rtl/>
              </w:rPr>
              <w:t>פרט 8.224 בתוספת השנייה לתקנות התכנון והבנייה;</w:t>
            </w:r>
          </w:p>
        </w:tc>
      </w:tr>
      <w:tr w:rsidR="00DD594F" w:rsidRPr="006650E0" w14:paraId="17A89B13" w14:textId="77777777" w:rsidTr="00E33AB6">
        <w:tc>
          <w:tcPr>
            <w:tcW w:w="892" w:type="dxa"/>
            <w:vMerge/>
            <w:tcBorders>
              <w:left w:val="nil"/>
              <w:bottom w:val="nil"/>
              <w:right w:val="nil"/>
            </w:tcBorders>
          </w:tcPr>
          <w:p w14:paraId="01AA0082" w14:textId="77777777" w:rsidR="00DD594F" w:rsidRPr="006650E0" w:rsidRDefault="00DD594F" w:rsidP="0005255D">
            <w:pPr>
              <w:spacing w:before="0" w:line="240" w:lineRule="auto"/>
              <w:jc w:val="left"/>
              <w:rPr>
                <w:rFonts w:ascii="Arial" w:hAnsi="Arial"/>
                <w:rtl/>
              </w:rPr>
            </w:pPr>
          </w:p>
        </w:tc>
        <w:tc>
          <w:tcPr>
            <w:tcW w:w="3707" w:type="dxa"/>
            <w:vMerge/>
            <w:tcBorders>
              <w:left w:val="nil"/>
              <w:bottom w:val="nil"/>
              <w:right w:val="nil"/>
            </w:tcBorders>
          </w:tcPr>
          <w:p w14:paraId="71E21D64" w14:textId="77777777" w:rsidR="00DD594F" w:rsidRPr="006650E0" w:rsidRDefault="00DD594F" w:rsidP="004C2585">
            <w:pPr>
              <w:spacing w:before="0" w:line="240" w:lineRule="auto"/>
              <w:jc w:val="left"/>
              <w:rPr>
                <w:rFonts w:ascii="Arial" w:hAnsi="Arial"/>
                <w:rtl/>
              </w:rPr>
            </w:pPr>
          </w:p>
        </w:tc>
        <w:tc>
          <w:tcPr>
            <w:tcW w:w="3707" w:type="dxa"/>
            <w:tcBorders>
              <w:left w:val="nil"/>
              <w:bottom w:val="single" w:sz="4" w:space="0" w:color="auto"/>
              <w:right w:val="nil"/>
            </w:tcBorders>
          </w:tcPr>
          <w:p w14:paraId="0A8E7EF1" w14:textId="12BB51B8" w:rsidR="00DD594F" w:rsidRPr="006650E0" w:rsidRDefault="00DD594F" w:rsidP="004C2585">
            <w:pPr>
              <w:spacing w:before="0" w:line="240" w:lineRule="auto"/>
              <w:jc w:val="left"/>
              <w:rPr>
                <w:rFonts w:ascii="Arial" w:hAnsi="Arial"/>
                <w:rtl/>
              </w:rPr>
            </w:pPr>
            <w:r w:rsidRPr="00DD594F">
              <w:rPr>
                <w:rFonts w:ascii="Arial" w:hAnsi="Arial"/>
                <w:rtl/>
              </w:rPr>
              <w:t>תקנה 19 לתקנות נגישות למקום שאינו בניין;</w:t>
            </w:r>
          </w:p>
        </w:tc>
      </w:tr>
      <w:tr w:rsidR="00DD594F" w:rsidRPr="006650E0" w14:paraId="68CABA1F" w14:textId="77777777" w:rsidTr="00B93A61">
        <w:tc>
          <w:tcPr>
            <w:tcW w:w="892" w:type="dxa"/>
            <w:vMerge/>
            <w:tcBorders>
              <w:left w:val="nil"/>
              <w:bottom w:val="nil"/>
              <w:right w:val="nil"/>
            </w:tcBorders>
          </w:tcPr>
          <w:p w14:paraId="6F8931E9" w14:textId="77777777" w:rsidR="00DD594F" w:rsidRPr="006650E0" w:rsidRDefault="00DD594F" w:rsidP="0005255D">
            <w:pPr>
              <w:spacing w:before="0" w:line="240" w:lineRule="auto"/>
              <w:rPr>
                <w:rFonts w:ascii="Arial" w:hAnsi="Arial"/>
                <w:rtl/>
              </w:rPr>
            </w:pPr>
          </w:p>
        </w:tc>
        <w:tc>
          <w:tcPr>
            <w:tcW w:w="3707" w:type="dxa"/>
            <w:vMerge/>
            <w:tcBorders>
              <w:left w:val="nil"/>
              <w:bottom w:val="nil"/>
              <w:right w:val="nil"/>
            </w:tcBorders>
          </w:tcPr>
          <w:p w14:paraId="7D4C9D2B" w14:textId="77777777" w:rsidR="00DD594F" w:rsidRPr="006650E0" w:rsidRDefault="00DD594F" w:rsidP="004C2585">
            <w:pPr>
              <w:spacing w:before="0" w:line="240" w:lineRule="auto"/>
              <w:jc w:val="left"/>
              <w:rPr>
                <w:rFonts w:ascii="Arial" w:hAnsi="Arial"/>
                <w:rtl/>
              </w:rPr>
            </w:pPr>
          </w:p>
        </w:tc>
        <w:tc>
          <w:tcPr>
            <w:tcW w:w="3707" w:type="dxa"/>
            <w:tcBorders>
              <w:left w:val="nil"/>
              <w:bottom w:val="single" w:sz="4" w:space="0" w:color="auto"/>
              <w:right w:val="nil"/>
            </w:tcBorders>
          </w:tcPr>
          <w:p w14:paraId="7F367F9E" w14:textId="0D04C8A7" w:rsidR="00DD594F" w:rsidRPr="00DD594F" w:rsidRDefault="00DD594F" w:rsidP="004C2585">
            <w:pPr>
              <w:spacing w:before="0" w:line="240" w:lineRule="auto"/>
              <w:jc w:val="left"/>
              <w:rPr>
                <w:rFonts w:ascii="Arial" w:hAnsi="Arial"/>
                <w:rtl/>
              </w:rPr>
            </w:pPr>
            <w:r w:rsidRPr="00DD594F">
              <w:rPr>
                <w:rFonts w:ascii="Arial" w:hAnsi="Arial"/>
                <w:rtl/>
              </w:rPr>
              <w:t>תקנה 4(א) לתקנות נגישות להשכלה גבוהה;</w:t>
            </w:r>
          </w:p>
        </w:tc>
      </w:tr>
      <w:tr w:rsidR="00DD594F" w:rsidRPr="006650E0" w14:paraId="2583A541" w14:textId="77777777" w:rsidTr="00B93A61">
        <w:tc>
          <w:tcPr>
            <w:tcW w:w="892" w:type="dxa"/>
            <w:vMerge/>
            <w:tcBorders>
              <w:left w:val="nil"/>
              <w:bottom w:val="nil"/>
              <w:right w:val="nil"/>
            </w:tcBorders>
          </w:tcPr>
          <w:p w14:paraId="5724951F" w14:textId="77777777" w:rsidR="00DD594F" w:rsidRPr="006650E0" w:rsidRDefault="00DD594F" w:rsidP="0005255D">
            <w:pPr>
              <w:spacing w:before="0" w:line="240" w:lineRule="auto"/>
              <w:rPr>
                <w:rFonts w:ascii="Arial" w:hAnsi="Arial"/>
                <w:rtl/>
              </w:rPr>
            </w:pPr>
          </w:p>
        </w:tc>
        <w:tc>
          <w:tcPr>
            <w:tcW w:w="3707" w:type="dxa"/>
            <w:vMerge/>
            <w:tcBorders>
              <w:left w:val="nil"/>
              <w:bottom w:val="nil"/>
              <w:right w:val="nil"/>
            </w:tcBorders>
          </w:tcPr>
          <w:p w14:paraId="3179B60E" w14:textId="77777777" w:rsidR="00DD594F" w:rsidRPr="006650E0" w:rsidRDefault="00DD594F" w:rsidP="004C2585">
            <w:pPr>
              <w:spacing w:before="0" w:line="240" w:lineRule="auto"/>
              <w:jc w:val="left"/>
              <w:rPr>
                <w:rFonts w:ascii="Arial" w:hAnsi="Arial"/>
                <w:rtl/>
              </w:rPr>
            </w:pPr>
          </w:p>
        </w:tc>
        <w:tc>
          <w:tcPr>
            <w:tcW w:w="3707" w:type="dxa"/>
            <w:tcBorders>
              <w:top w:val="single" w:sz="4" w:space="0" w:color="auto"/>
              <w:left w:val="nil"/>
              <w:right w:val="nil"/>
            </w:tcBorders>
          </w:tcPr>
          <w:p w14:paraId="254A113A" w14:textId="45476647" w:rsidR="00DD594F" w:rsidRPr="00DD594F" w:rsidRDefault="00DD594F" w:rsidP="004C2585">
            <w:pPr>
              <w:spacing w:before="0" w:line="240" w:lineRule="auto"/>
              <w:jc w:val="left"/>
              <w:rPr>
                <w:rFonts w:ascii="Arial" w:hAnsi="Arial"/>
                <w:rtl/>
              </w:rPr>
            </w:pPr>
            <w:r w:rsidRPr="00DD594F">
              <w:rPr>
                <w:rtl/>
              </w:rPr>
              <w:t>תקנה 9 לתקנות נגישות להכשרה מקצועית;</w:t>
            </w:r>
          </w:p>
        </w:tc>
      </w:tr>
      <w:tr w:rsidR="00DD594F" w:rsidRPr="006650E0" w14:paraId="71260288" w14:textId="77777777" w:rsidTr="00E33AB6">
        <w:tc>
          <w:tcPr>
            <w:tcW w:w="892" w:type="dxa"/>
            <w:vMerge/>
            <w:tcBorders>
              <w:left w:val="nil"/>
              <w:bottom w:val="nil"/>
              <w:right w:val="nil"/>
            </w:tcBorders>
          </w:tcPr>
          <w:p w14:paraId="59D148FD" w14:textId="77777777" w:rsidR="00DD594F" w:rsidRPr="006650E0" w:rsidRDefault="00DD594F" w:rsidP="0005255D">
            <w:pPr>
              <w:spacing w:before="0" w:line="240" w:lineRule="auto"/>
              <w:rPr>
                <w:rFonts w:ascii="Arial" w:hAnsi="Arial"/>
                <w:rtl/>
              </w:rPr>
            </w:pPr>
          </w:p>
        </w:tc>
        <w:tc>
          <w:tcPr>
            <w:tcW w:w="3707" w:type="dxa"/>
            <w:vMerge/>
            <w:tcBorders>
              <w:left w:val="nil"/>
              <w:bottom w:val="nil"/>
              <w:right w:val="nil"/>
            </w:tcBorders>
          </w:tcPr>
          <w:p w14:paraId="4CE9F14B" w14:textId="77777777" w:rsidR="00DD594F" w:rsidRPr="006650E0" w:rsidRDefault="00DD594F" w:rsidP="004C2585">
            <w:pPr>
              <w:spacing w:before="0" w:line="240" w:lineRule="auto"/>
              <w:jc w:val="left"/>
              <w:rPr>
                <w:rFonts w:ascii="Arial" w:hAnsi="Arial"/>
                <w:rtl/>
              </w:rPr>
            </w:pPr>
          </w:p>
        </w:tc>
        <w:tc>
          <w:tcPr>
            <w:tcW w:w="3707" w:type="dxa"/>
            <w:tcBorders>
              <w:left w:val="nil"/>
              <w:right w:val="nil"/>
            </w:tcBorders>
          </w:tcPr>
          <w:p w14:paraId="45DAACDA" w14:textId="556FE9DE" w:rsidR="00DD594F" w:rsidRPr="00DD594F" w:rsidRDefault="00DD594F" w:rsidP="004C2585">
            <w:pPr>
              <w:spacing w:before="0" w:line="240" w:lineRule="auto"/>
              <w:jc w:val="left"/>
              <w:rPr>
                <w:rFonts w:ascii="Arial" w:hAnsi="Arial"/>
                <w:rtl/>
              </w:rPr>
            </w:pPr>
            <w:r w:rsidRPr="00DD594F">
              <w:rPr>
                <w:rFonts w:ascii="Arial" w:hAnsi="Arial"/>
                <w:rtl/>
              </w:rPr>
              <w:t>תקנה 30 לתקנות נגישות למוסד חינוך חדש;</w:t>
            </w:r>
          </w:p>
        </w:tc>
      </w:tr>
      <w:tr w:rsidR="00DD594F" w:rsidRPr="006650E0" w14:paraId="5839CC14" w14:textId="77777777" w:rsidTr="00E33AB6">
        <w:tc>
          <w:tcPr>
            <w:tcW w:w="892" w:type="dxa"/>
            <w:vMerge/>
            <w:tcBorders>
              <w:left w:val="nil"/>
              <w:bottom w:val="single" w:sz="4" w:space="0" w:color="auto"/>
              <w:right w:val="nil"/>
            </w:tcBorders>
          </w:tcPr>
          <w:p w14:paraId="46B2C72D" w14:textId="77777777" w:rsidR="00DD594F" w:rsidRPr="006650E0" w:rsidRDefault="00DD594F" w:rsidP="0005255D">
            <w:pPr>
              <w:spacing w:before="0" w:line="240" w:lineRule="auto"/>
              <w:rPr>
                <w:rFonts w:ascii="Arial" w:hAnsi="Arial"/>
                <w:rtl/>
              </w:rPr>
            </w:pPr>
          </w:p>
        </w:tc>
        <w:tc>
          <w:tcPr>
            <w:tcW w:w="3707" w:type="dxa"/>
            <w:vMerge/>
            <w:tcBorders>
              <w:left w:val="nil"/>
              <w:bottom w:val="single" w:sz="4" w:space="0" w:color="auto"/>
              <w:right w:val="nil"/>
            </w:tcBorders>
          </w:tcPr>
          <w:p w14:paraId="538FEB0E" w14:textId="77777777" w:rsidR="00DD594F" w:rsidRPr="006650E0" w:rsidRDefault="00DD594F" w:rsidP="004C2585">
            <w:pPr>
              <w:spacing w:before="0" w:line="240" w:lineRule="auto"/>
              <w:jc w:val="left"/>
              <w:rPr>
                <w:rFonts w:ascii="Arial" w:hAnsi="Arial"/>
                <w:rtl/>
              </w:rPr>
            </w:pPr>
          </w:p>
        </w:tc>
        <w:tc>
          <w:tcPr>
            <w:tcW w:w="3707" w:type="dxa"/>
            <w:tcBorders>
              <w:left w:val="nil"/>
              <w:right w:val="nil"/>
            </w:tcBorders>
          </w:tcPr>
          <w:p w14:paraId="53394C87" w14:textId="32FA77BC" w:rsidR="00DD594F" w:rsidRPr="00C7298B" w:rsidRDefault="00DD594F" w:rsidP="004C2585">
            <w:pPr>
              <w:spacing w:before="0" w:line="240" w:lineRule="auto"/>
              <w:jc w:val="left"/>
              <w:rPr>
                <w:rtl/>
              </w:rPr>
            </w:pPr>
            <w:r w:rsidRPr="00DD594F">
              <w:rPr>
                <w:rtl/>
              </w:rPr>
              <w:t>תקנות 2(א), 13 ו-18 לתקנות נגישות פרטנית ופרט 27 בתוספת השנייה לאותן תקנות</w:t>
            </w:r>
          </w:p>
        </w:tc>
      </w:tr>
      <w:tr w:rsidR="00DD594F" w:rsidRPr="006650E0" w14:paraId="42F3B2FD" w14:textId="77777777" w:rsidTr="00732A5B">
        <w:tc>
          <w:tcPr>
            <w:tcW w:w="892" w:type="dxa"/>
            <w:tcBorders>
              <w:top w:val="single" w:sz="4" w:space="0" w:color="auto"/>
              <w:left w:val="nil"/>
              <w:bottom w:val="nil"/>
              <w:right w:val="nil"/>
            </w:tcBorders>
          </w:tcPr>
          <w:p w14:paraId="35CA0D96" w14:textId="65BE5068" w:rsidR="00DD594F" w:rsidRPr="006650E0" w:rsidRDefault="00DD594F" w:rsidP="0005255D">
            <w:pPr>
              <w:spacing w:before="0" w:line="240" w:lineRule="auto"/>
              <w:jc w:val="left"/>
              <w:rPr>
                <w:rFonts w:ascii="Arial" w:hAnsi="Arial"/>
                <w:rtl/>
              </w:rPr>
            </w:pPr>
            <w:r>
              <w:rPr>
                <w:rFonts w:ascii="Arial" w:hAnsi="Arial" w:hint="cs"/>
                <w:rtl/>
              </w:rPr>
              <w:t>38</w:t>
            </w:r>
            <w:r w:rsidRPr="006650E0">
              <w:rPr>
                <w:rFonts w:ascii="Arial" w:hAnsi="Arial" w:hint="cs"/>
                <w:rtl/>
              </w:rPr>
              <w:t>.</w:t>
            </w:r>
          </w:p>
        </w:tc>
        <w:tc>
          <w:tcPr>
            <w:tcW w:w="3707" w:type="dxa"/>
            <w:tcBorders>
              <w:top w:val="single" w:sz="4" w:space="0" w:color="auto"/>
              <w:left w:val="nil"/>
              <w:bottom w:val="single" w:sz="4" w:space="0" w:color="auto"/>
              <w:right w:val="nil"/>
            </w:tcBorders>
          </w:tcPr>
          <w:p w14:paraId="23780F22" w14:textId="69394E4C" w:rsidR="00DD594F" w:rsidRPr="006650E0" w:rsidRDefault="00DD594F" w:rsidP="004C2585">
            <w:pPr>
              <w:spacing w:before="0" w:line="240" w:lineRule="auto"/>
              <w:jc w:val="left"/>
              <w:rPr>
                <w:rFonts w:ascii="Arial" w:hAnsi="Arial"/>
                <w:rtl/>
              </w:rPr>
            </w:pPr>
            <w:r w:rsidRPr="00DD594F">
              <w:rPr>
                <w:rFonts w:ascii="Arial" w:hAnsi="Arial"/>
                <w:rtl/>
              </w:rPr>
              <w:t>ביצוע התאמות נגישות במיתקן באתר משחקים</w:t>
            </w:r>
          </w:p>
        </w:tc>
        <w:tc>
          <w:tcPr>
            <w:tcW w:w="3707" w:type="dxa"/>
            <w:tcBorders>
              <w:left w:val="nil"/>
              <w:bottom w:val="single" w:sz="4" w:space="0" w:color="auto"/>
              <w:right w:val="nil"/>
            </w:tcBorders>
          </w:tcPr>
          <w:p w14:paraId="4FE94472" w14:textId="2687DC88" w:rsidR="00DD594F" w:rsidRPr="006650E0" w:rsidRDefault="00DD594F" w:rsidP="004C2585">
            <w:pPr>
              <w:spacing w:before="0" w:line="240" w:lineRule="auto"/>
              <w:jc w:val="left"/>
              <w:rPr>
                <w:rFonts w:ascii="Arial" w:hAnsi="Arial"/>
                <w:rtl/>
              </w:rPr>
            </w:pPr>
            <w:r w:rsidRPr="00DD594F">
              <w:rPr>
                <w:rFonts w:ascii="Arial" w:hAnsi="Arial"/>
                <w:rtl/>
              </w:rPr>
              <w:t>תקנה 11 לתקנות נגישות למקום שאינו בניין</w:t>
            </w:r>
          </w:p>
        </w:tc>
      </w:tr>
      <w:tr w:rsidR="00DD594F" w:rsidRPr="006650E0" w14:paraId="6D6520CB" w14:textId="77777777" w:rsidTr="00732A5B">
        <w:tc>
          <w:tcPr>
            <w:tcW w:w="892" w:type="dxa"/>
            <w:vMerge w:val="restart"/>
            <w:tcBorders>
              <w:top w:val="nil"/>
              <w:left w:val="nil"/>
              <w:bottom w:val="nil"/>
              <w:right w:val="nil"/>
            </w:tcBorders>
          </w:tcPr>
          <w:p w14:paraId="4E82A266" w14:textId="33EF71DA" w:rsidR="00DD594F" w:rsidRPr="006650E0" w:rsidRDefault="00DD594F" w:rsidP="00DD594F">
            <w:pPr>
              <w:spacing w:before="0" w:line="240" w:lineRule="auto"/>
              <w:jc w:val="left"/>
              <w:rPr>
                <w:rFonts w:ascii="Arial" w:hAnsi="Arial"/>
                <w:rtl/>
              </w:rPr>
            </w:pPr>
            <w:r>
              <w:rPr>
                <w:rFonts w:ascii="Arial" w:hAnsi="Arial" w:hint="cs"/>
                <w:rtl/>
              </w:rPr>
              <w:t>39</w:t>
            </w:r>
            <w:r w:rsidRPr="006650E0">
              <w:rPr>
                <w:rFonts w:ascii="Arial" w:hAnsi="Arial" w:hint="cs"/>
                <w:rtl/>
              </w:rPr>
              <w:t>.</w:t>
            </w:r>
          </w:p>
        </w:tc>
        <w:tc>
          <w:tcPr>
            <w:tcW w:w="3707" w:type="dxa"/>
            <w:vMerge w:val="restart"/>
            <w:tcBorders>
              <w:left w:val="nil"/>
              <w:bottom w:val="nil"/>
              <w:right w:val="nil"/>
            </w:tcBorders>
          </w:tcPr>
          <w:p w14:paraId="049D14CD" w14:textId="6A532A0A" w:rsidR="00DD594F" w:rsidRPr="006650E0" w:rsidRDefault="00DD594F" w:rsidP="004C2585">
            <w:pPr>
              <w:spacing w:before="0" w:line="240" w:lineRule="auto"/>
              <w:jc w:val="left"/>
              <w:rPr>
                <w:rFonts w:ascii="Arial" w:hAnsi="Arial"/>
                <w:rtl/>
              </w:rPr>
            </w:pPr>
            <w:r w:rsidRPr="00DD594F">
              <w:rPr>
                <w:rFonts w:ascii="Arial" w:hAnsi="Arial"/>
                <w:rtl/>
              </w:rPr>
              <w:t>מינוי גורם אחראי לקביעת התאמות אישיות</w:t>
            </w:r>
          </w:p>
        </w:tc>
        <w:tc>
          <w:tcPr>
            <w:tcW w:w="3707" w:type="dxa"/>
            <w:tcBorders>
              <w:left w:val="nil"/>
              <w:bottom w:val="nil"/>
              <w:right w:val="nil"/>
            </w:tcBorders>
          </w:tcPr>
          <w:p w14:paraId="1933A59C" w14:textId="1E63B09F" w:rsidR="00DD594F" w:rsidRPr="006650E0" w:rsidRDefault="00DD594F" w:rsidP="004C2585">
            <w:pPr>
              <w:spacing w:before="0" w:line="240" w:lineRule="auto"/>
              <w:jc w:val="left"/>
              <w:rPr>
                <w:rFonts w:ascii="Arial" w:hAnsi="Arial"/>
                <w:rtl/>
              </w:rPr>
            </w:pPr>
            <w:r w:rsidRPr="00DD594F">
              <w:rPr>
                <w:rFonts w:ascii="Arial" w:hAnsi="Arial"/>
                <w:rtl/>
              </w:rPr>
              <w:t>תקנה 11 לתקנות נגישות להשכלה גבוהה;</w:t>
            </w:r>
          </w:p>
        </w:tc>
      </w:tr>
      <w:tr w:rsidR="00DD594F" w:rsidRPr="00C7298B" w14:paraId="05535E1F" w14:textId="77777777" w:rsidTr="00732A5B">
        <w:tc>
          <w:tcPr>
            <w:tcW w:w="892" w:type="dxa"/>
            <w:vMerge/>
            <w:tcBorders>
              <w:left w:val="nil"/>
              <w:bottom w:val="single" w:sz="4" w:space="0" w:color="auto"/>
              <w:right w:val="nil"/>
            </w:tcBorders>
          </w:tcPr>
          <w:p w14:paraId="5F0932A7" w14:textId="77777777" w:rsidR="00DD594F" w:rsidRPr="006650E0" w:rsidRDefault="00DD594F" w:rsidP="0005255D">
            <w:pPr>
              <w:spacing w:before="0" w:line="240" w:lineRule="auto"/>
              <w:rPr>
                <w:rFonts w:ascii="Arial" w:hAnsi="Arial"/>
                <w:rtl/>
              </w:rPr>
            </w:pPr>
          </w:p>
        </w:tc>
        <w:tc>
          <w:tcPr>
            <w:tcW w:w="3707" w:type="dxa"/>
            <w:vMerge/>
            <w:tcBorders>
              <w:left w:val="nil"/>
              <w:bottom w:val="single" w:sz="4" w:space="0" w:color="auto"/>
              <w:right w:val="nil"/>
            </w:tcBorders>
          </w:tcPr>
          <w:p w14:paraId="7EE92939" w14:textId="77777777" w:rsidR="00DD594F" w:rsidRPr="006650E0" w:rsidRDefault="00DD594F" w:rsidP="004C2585">
            <w:pPr>
              <w:spacing w:before="0" w:line="240" w:lineRule="auto"/>
              <w:jc w:val="left"/>
              <w:rPr>
                <w:rFonts w:ascii="Arial" w:hAnsi="Arial"/>
                <w:rtl/>
              </w:rPr>
            </w:pPr>
          </w:p>
        </w:tc>
        <w:tc>
          <w:tcPr>
            <w:tcW w:w="3707" w:type="dxa"/>
            <w:tcBorders>
              <w:top w:val="nil"/>
              <w:left w:val="nil"/>
              <w:right w:val="nil"/>
            </w:tcBorders>
          </w:tcPr>
          <w:p w14:paraId="51DF79E0" w14:textId="72279F82" w:rsidR="00DD594F" w:rsidRPr="00C7298B" w:rsidRDefault="00DD594F" w:rsidP="004C2585">
            <w:pPr>
              <w:spacing w:before="0" w:line="240" w:lineRule="auto"/>
              <w:jc w:val="left"/>
              <w:rPr>
                <w:rtl/>
              </w:rPr>
            </w:pPr>
            <w:r w:rsidRPr="003364E7">
              <w:rPr>
                <w:rFonts w:ascii="Arial" w:hAnsi="Arial"/>
                <w:snapToGrid w:val="0"/>
                <w:color w:val="000000"/>
                <w:sz w:val="20"/>
                <w:szCs w:val="26"/>
                <w:rtl/>
              </w:rPr>
              <w:t>תקנה 14 לתקנות נגישות להכשרה מקצועית</w:t>
            </w:r>
          </w:p>
        </w:tc>
      </w:tr>
      <w:tr w:rsidR="00DD594F" w:rsidRPr="006650E0" w14:paraId="194A6D91" w14:textId="77777777" w:rsidTr="00732A5B">
        <w:tc>
          <w:tcPr>
            <w:tcW w:w="892" w:type="dxa"/>
            <w:vMerge w:val="restart"/>
            <w:tcBorders>
              <w:top w:val="single" w:sz="4" w:space="0" w:color="auto"/>
              <w:left w:val="nil"/>
              <w:right w:val="nil"/>
            </w:tcBorders>
          </w:tcPr>
          <w:p w14:paraId="673B841E" w14:textId="44E98CF5" w:rsidR="00DD594F" w:rsidRPr="006650E0" w:rsidRDefault="00DD594F" w:rsidP="00DD594F">
            <w:pPr>
              <w:spacing w:before="0" w:line="240" w:lineRule="auto"/>
              <w:jc w:val="left"/>
              <w:rPr>
                <w:rFonts w:ascii="Arial" w:hAnsi="Arial"/>
                <w:rtl/>
              </w:rPr>
            </w:pPr>
            <w:r>
              <w:rPr>
                <w:rFonts w:ascii="Arial" w:hAnsi="Arial" w:hint="cs"/>
                <w:rtl/>
              </w:rPr>
              <w:t>40</w:t>
            </w:r>
            <w:r w:rsidRPr="006650E0">
              <w:rPr>
                <w:rFonts w:ascii="Arial" w:hAnsi="Arial" w:hint="cs"/>
                <w:rtl/>
              </w:rPr>
              <w:t>.</w:t>
            </w:r>
          </w:p>
        </w:tc>
        <w:tc>
          <w:tcPr>
            <w:tcW w:w="3707" w:type="dxa"/>
            <w:vMerge w:val="restart"/>
            <w:tcBorders>
              <w:top w:val="single" w:sz="4" w:space="0" w:color="auto"/>
              <w:left w:val="nil"/>
              <w:right w:val="nil"/>
            </w:tcBorders>
          </w:tcPr>
          <w:p w14:paraId="714873B3" w14:textId="431357AF" w:rsidR="00DD594F" w:rsidRPr="006650E0" w:rsidRDefault="00DD594F" w:rsidP="004C2585">
            <w:pPr>
              <w:spacing w:before="0" w:line="240" w:lineRule="auto"/>
              <w:jc w:val="left"/>
              <w:rPr>
                <w:rFonts w:ascii="Arial" w:hAnsi="Arial"/>
                <w:rtl/>
              </w:rPr>
            </w:pPr>
            <w:r w:rsidRPr="00DD594F">
              <w:rPr>
                <w:rFonts w:ascii="Arial" w:hAnsi="Arial"/>
                <w:rtl/>
              </w:rPr>
              <w:t>קיום הליך להגשת בקשה לקבלת התאמות נגישות בהדרכה או הכשרה</w:t>
            </w:r>
          </w:p>
        </w:tc>
        <w:tc>
          <w:tcPr>
            <w:tcW w:w="3707" w:type="dxa"/>
            <w:tcBorders>
              <w:left w:val="nil"/>
              <w:right w:val="nil"/>
            </w:tcBorders>
          </w:tcPr>
          <w:p w14:paraId="038B7D16" w14:textId="5A955D57" w:rsidR="00DD594F" w:rsidRPr="006650E0" w:rsidRDefault="00DD594F" w:rsidP="004C2585">
            <w:pPr>
              <w:spacing w:before="0" w:line="240" w:lineRule="auto"/>
              <w:jc w:val="left"/>
              <w:rPr>
                <w:rFonts w:ascii="Arial" w:hAnsi="Arial"/>
                <w:rtl/>
              </w:rPr>
            </w:pPr>
            <w:r w:rsidRPr="00DD594F">
              <w:rPr>
                <w:rFonts w:ascii="Arial" w:hAnsi="Arial"/>
                <w:rtl/>
              </w:rPr>
              <w:t>תקנה 71 לתקנות נגישות לשירות;</w:t>
            </w:r>
          </w:p>
        </w:tc>
      </w:tr>
      <w:tr w:rsidR="00DD594F" w:rsidRPr="006650E0" w14:paraId="0DC83EE4" w14:textId="77777777" w:rsidTr="0005255D">
        <w:tc>
          <w:tcPr>
            <w:tcW w:w="892" w:type="dxa"/>
            <w:vMerge/>
            <w:tcBorders>
              <w:left w:val="nil"/>
              <w:right w:val="nil"/>
            </w:tcBorders>
          </w:tcPr>
          <w:p w14:paraId="168112A4" w14:textId="77777777" w:rsidR="00DD594F" w:rsidRDefault="00DD594F" w:rsidP="00DD594F">
            <w:pPr>
              <w:spacing w:before="0" w:line="240" w:lineRule="auto"/>
              <w:jc w:val="left"/>
              <w:rPr>
                <w:rFonts w:ascii="Arial" w:hAnsi="Arial"/>
                <w:rtl/>
              </w:rPr>
            </w:pPr>
          </w:p>
        </w:tc>
        <w:tc>
          <w:tcPr>
            <w:tcW w:w="3707" w:type="dxa"/>
            <w:vMerge/>
            <w:tcBorders>
              <w:left w:val="nil"/>
              <w:right w:val="nil"/>
            </w:tcBorders>
          </w:tcPr>
          <w:p w14:paraId="70B4CBA8" w14:textId="77777777" w:rsidR="00DD594F" w:rsidRPr="00DD594F" w:rsidRDefault="00DD594F" w:rsidP="004C2585">
            <w:pPr>
              <w:spacing w:before="0" w:line="240" w:lineRule="auto"/>
              <w:jc w:val="left"/>
              <w:rPr>
                <w:rFonts w:ascii="Arial" w:hAnsi="Arial"/>
                <w:rtl/>
              </w:rPr>
            </w:pPr>
          </w:p>
        </w:tc>
        <w:tc>
          <w:tcPr>
            <w:tcW w:w="3707" w:type="dxa"/>
            <w:tcBorders>
              <w:left w:val="nil"/>
              <w:right w:val="nil"/>
            </w:tcBorders>
          </w:tcPr>
          <w:p w14:paraId="62F5E111" w14:textId="7E889329" w:rsidR="00DD594F" w:rsidRPr="00DD594F" w:rsidRDefault="00DD594F" w:rsidP="004C2585">
            <w:pPr>
              <w:spacing w:before="0" w:line="240" w:lineRule="auto"/>
              <w:jc w:val="left"/>
              <w:rPr>
                <w:rFonts w:ascii="Arial" w:hAnsi="Arial"/>
                <w:rtl/>
              </w:rPr>
            </w:pPr>
            <w:r w:rsidRPr="00DD594F">
              <w:rPr>
                <w:rFonts w:ascii="Arial" w:hAnsi="Arial"/>
                <w:rtl/>
              </w:rPr>
              <w:t>תקנה 12 לתקנות נגישות להשכלה גבוהה;</w:t>
            </w:r>
          </w:p>
        </w:tc>
      </w:tr>
      <w:tr w:rsidR="00DD594F" w:rsidRPr="00C7298B" w14:paraId="03D515C3" w14:textId="77777777" w:rsidTr="0005255D">
        <w:tc>
          <w:tcPr>
            <w:tcW w:w="892" w:type="dxa"/>
            <w:vMerge/>
            <w:tcBorders>
              <w:left w:val="nil"/>
              <w:right w:val="nil"/>
            </w:tcBorders>
          </w:tcPr>
          <w:p w14:paraId="575A0C78" w14:textId="77777777" w:rsidR="00DD594F" w:rsidRPr="006650E0" w:rsidRDefault="00DD594F" w:rsidP="00DD594F">
            <w:pPr>
              <w:spacing w:before="0" w:line="240" w:lineRule="auto"/>
              <w:jc w:val="left"/>
              <w:rPr>
                <w:rFonts w:ascii="Arial" w:hAnsi="Arial"/>
                <w:rtl/>
              </w:rPr>
            </w:pPr>
          </w:p>
        </w:tc>
        <w:tc>
          <w:tcPr>
            <w:tcW w:w="3707" w:type="dxa"/>
            <w:vMerge/>
            <w:tcBorders>
              <w:left w:val="nil"/>
              <w:right w:val="nil"/>
            </w:tcBorders>
          </w:tcPr>
          <w:p w14:paraId="349D4BA9" w14:textId="77777777" w:rsidR="00DD594F" w:rsidRPr="006650E0" w:rsidRDefault="00DD594F" w:rsidP="004C2585">
            <w:pPr>
              <w:spacing w:before="0" w:line="240" w:lineRule="auto"/>
              <w:jc w:val="left"/>
              <w:rPr>
                <w:rFonts w:ascii="Arial" w:hAnsi="Arial"/>
                <w:rtl/>
              </w:rPr>
            </w:pPr>
          </w:p>
        </w:tc>
        <w:tc>
          <w:tcPr>
            <w:tcW w:w="3707" w:type="dxa"/>
            <w:tcBorders>
              <w:left w:val="nil"/>
              <w:right w:val="nil"/>
            </w:tcBorders>
          </w:tcPr>
          <w:p w14:paraId="116C53BC" w14:textId="2EAE578F" w:rsidR="00DD594F" w:rsidRPr="00C7298B" w:rsidRDefault="00DD594F" w:rsidP="004C2585">
            <w:pPr>
              <w:spacing w:before="0" w:line="240" w:lineRule="auto"/>
              <w:jc w:val="left"/>
              <w:rPr>
                <w:rtl/>
              </w:rPr>
            </w:pPr>
            <w:r w:rsidRPr="00DD594F">
              <w:rPr>
                <w:rtl/>
              </w:rPr>
              <w:t>תקנה 15 לתקנות נגישות להכשרה מקצועית</w:t>
            </w:r>
          </w:p>
        </w:tc>
      </w:tr>
      <w:tr w:rsidR="00DD594F" w:rsidRPr="006650E0" w14:paraId="3F1409AC" w14:textId="77777777" w:rsidTr="0005255D">
        <w:tc>
          <w:tcPr>
            <w:tcW w:w="892" w:type="dxa"/>
            <w:vMerge w:val="restart"/>
            <w:tcBorders>
              <w:left w:val="nil"/>
              <w:right w:val="nil"/>
            </w:tcBorders>
          </w:tcPr>
          <w:p w14:paraId="054E8AA6" w14:textId="4573B59C" w:rsidR="00DD594F" w:rsidRPr="006650E0" w:rsidRDefault="00DD594F" w:rsidP="00DD594F">
            <w:pPr>
              <w:spacing w:before="0" w:line="240" w:lineRule="auto"/>
              <w:jc w:val="left"/>
              <w:rPr>
                <w:rFonts w:ascii="Arial" w:hAnsi="Arial"/>
                <w:rtl/>
              </w:rPr>
            </w:pPr>
            <w:r>
              <w:rPr>
                <w:rFonts w:ascii="Arial" w:hAnsi="Arial" w:hint="cs"/>
                <w:rtl/>
              </w:rPr>
              <w:t>41</w:t>
            </w:r>
            <w:r w:rsidRPr="006650E0">
              <w:rPr>
                <w:rFonts w:ascii="Arial" w:hAnsi="Arial" w:hint="cs"/>
                <w:rtl/>
              </w:rPr>
              <w:t>.</w:t>
            </w:r>
          </w:p>
        </w:tc>
        <w:tc>
          <w:tcPr>
            <w:tcW w:w="3707" w:type="dxa"/>
            <w:vMerge w:val="restart"/>
            <w:tcBorders>
              <w:left w:val="nil"/>
              <w:right w:val="nil"/>
            </w:tcBorders>
          </w:tcPr>
          <w:p w14:paraId="3129B542" w14:textId="3F04460D" w:rsidR="00DD594F" w:rsidRPr="006650E0" w:rsidRDefault="00DD594F" w:rsidP="004C2585">
            <w:pPr>
              <w:spacing w:before="0" w:line="240" w:lineRule="auto"/>
              <w:jc w:val="left"/>
              <w:rPr>
                <w:rFonts w:ascii="Arial" w:hAnsi="Arial"/>
                <w:rtl/>
              </w:rPr>
            </w:pPr>
            <w:r w:rsidRPr="00DD594F">
              <w:rPr>
                <w:rFonts w:ascii="Arial" w:hAnsi="Arial"/>
                <w:rtl/>
              </w:rPr>
              <w:t>מתן התאמת נגישות אישית לתלמיד או הורה לתלמיד, שאינה מנויה בפרט אחר בתוספת זו</w:t>
            </w:r>
          </w:p>
        </w:tc>
        <w:tc>
          <w:tcPr>
            <w:tcW w:w="3707" w:type="dxa"/>
            <w:tcBorders>
              <w:left w:val="nil"/>
              <w:right w:val="nil"/>
            </w:tcBorders>
          </w:tcPr>
          <w:p w14:paraId="281B6C3C" w14:textId="639B73A4" w:rsidR="00DD594F" w:rsidRPr="006650E0" w:rsidRDefault="00DD594F" w:rsidP="004C2585">
            <w:pPr>
              <w:spacing w:before="0" w:line="240" w:lineRule="auto"/>
              <w:jc w:val="left"/>
              <w:rPr>
                <w:rFonts w:ascii="Arial" w:hAnsi="Arial"/>
                <w:rtl/>
              </w:rPr>
            </w:pPr>
            <w:r w:rsidRPr="00DD594F">
              <w:rPr>
                <w:rFonts w:ascii="Arial" w:hAnsi="Arial"/>
                <w:rtl/>
              </w:rPr>
              <w:t>תקנה 12 לתקנות נגישות להשכלה גבוהה;</w:t>
            </w:r>
          </w:p>
        </w:tc>
      </w:tr>
      <w:tr w:rsidR="00DD594F" w:rsidRPr="006650E0" w14:paraId="4FEF07B2" w14:textId="77777777" w:rsidTr="0005255D">
        <w:tc>
          <w:tcPr>
            <w:tcW w:w="892" w:type="dxa"/>
            <w:vMerge/>
            <w:tcBorders>
              <w:left w:val="nil"/>
              <w:right w:val="nil"/>
            </w:tcBorders>
          </w:tcPr>
          <w:p w14:paraId="7EC3D715" w14:textId="77777777" w:rsidR="00DD594F" w:rsidRDefault="00DD594F" w:rsidP="0005255D">
            <w:pPr>
              <w:spacing w:before="0" w:line="240" w:lineRule="auto"/>
              <w:jc w:val="left"/>
              <w:rPr>
                <w:rFonts w:ascii="Arial" w:hAnsi="Arial"/>
                <w:rtl/>
              </w:rPr>
            </w:pPr>
          </w:p>
        </w:tc>
        <w:tc>
          <w:tcPr>
            <w:tcW w:w="3707" w:type="dxa"/>
            <w:vMerge/>
            <w:tcBorders>
              <w:left w:val="nil"/>
              <w:right w:val="nil"/>
            </w:tcBorders>
          </w:tcPr>
          <w:p w14:paraId="3A1F4B66" w14:textId="77777777" w:rsidR="00DD594F" w:rsidRPr="00DD594F" w:rsidRDefault="00DD594F" w:rsidP="004C2585">
            <w:pPr>
              <w:spacing w:before="0" w:line="240" w:lineRule="auto"/>
              <w:jc w:val="left"/>
              <w:rPr>
                <w:rFonts w:ascii="Arial" w:hAnsi="Arial"/>
                <w:rtl/>
              </w:rPr>
            </w:pPr>
          </w:p>
        </w:tc>
        <w:tc>
          <w:tcPr>
            <w:tcW w:w="3707" w:type="dxa"/>
            <w:tcBorders>
              <w:left w:val="nil"/>
              <w:right w:val="nil"/>
            </w:tcBorders>
          </w:tcPr>
          <w:p w14:paraId="5D9C4AD0" w14:textId="6D669F15" w:rsidR="00DD594F" w:rsidRPr="00DD594F" w:rsidRDefault="00DD594F" w:rsidP="004C2585">
            <w:pPr>
              <w:spacing w:before="0" w:line="240" w:lineRule="auto"/>
              <w:jc w:val="left"/>
              <w:rPr>
                <w:rFonts w:ascii="Arial" w:hAnsi="Arial"/>
                <w:rtl/>
              </w:rPr>
            </w:pPr>
            <w:r w:rsidRPr="00DD594F">
              <w:rPr>
                <w:rFonts w:ascii="Arial" w:hAnsi="Arial"/>
                <w:rtl/>
              </w:rPr>
              <w:t>תקנות 2, 13 ו-18 לתקנות נגישות פרטנית</w:t>
            </w:r>
          </w:p>
        </w:tc>
      </w:tr>
      <w:tr w:rsidR="00DD594F" w:rsidRPr="006650E0" w14:paraId="2A390479" w14:textId="77777777" w:rsidTr="0005255D">
        <w:tc>
          <w:tcPr>
            <w:tcW w:w="892" w:type="dxa"/>
            <w:tcBorders>
              <w:left w:val="nil"/>
              <w:right w:val="nil"/>
            </w:tcBorders>
          </w:tcPr>
          <w:p w14:paraId="4BBA36CF" w14:textId="71F34C83" w:rsidR="00DD594F" w:rsidRPr="006650E0" w:rsidRDefault="00DD594F" w:rsidP="0005255D">
            <w:pPr>
              <w:spacing w:before="0" w:line="240" w:lineRule="auto"/>
              <w:jc w:val="left"/>
              <w:rPr>
                <w:rFonts w:ascii="Arial" w:hAnsi="Arial"/>
                <w:rtl/>
              </w:rPr>
            </w:pPr>
            <w:r>
              <w:rPr>
                <w:rFonts w:ascii="Arial" w:hAnsi="Arial" w:hint="cs"/>
                <w:rtl/>
              </w:rPr>
              <w:t>42</w:t>
            </w:r>
            <w:r w:rsidRPr="006650E0">
              <w:rPr>
                <w:rFonts w:ascii="Arial" w:hAnsi="Arial" w:hint="cs"/>
                <w:rtl/>
              </w:rPr>
              <w:t>.</w:t>
            </w:r>
          </w:p>
        </w:tc>
        <w:tc>
          <w:tcPr>
            <w:tcW w:w="3707" w:type="dxa"/>
            <w:tcBorders>
              <w:left w:val="nil"/>
              <w:right w:val="nil"/>
            </w:tcBorders>
          </w:tcPr>
          <w:p w14:paraId="41D5770B" w14:textId="27E1B29B" w:rsidR="00DD594F" w:rsidRPr="006650E0" w:rsidRDefault="00DD594F" w:rsidP="004C2585">
            <w:pPr>
              <w:spacing w:before="0" w:line="240" w:lineRule="auto"/>
              <w:jc w:val="left"/>
              <w:rPr>
                <w:rFonts w:ascii="Arial" w:hAnsi="Arial"/>
                <w:rtl/>
              </w:rPr>
            </w:pPr>
            <w:r w:rsidRPr="00DD594F">
              <w:rPr>
                <w:rFonts w:ascii="Arial" w:hAnsi="Arial"/>
                <w:rtl/>
              </w:rPr>
              <w:t>הספקת רכב השכרה פרטי נגיש בתוך 24 שעות ממועד הזמנתו</w:t>
            </w:r>
          </w:p>
        </w:tc>
        <w:tc>
          <w:tcPr>
            <w:tcW w:w="3707" w:type="dxa"/>
            <w:tcBorders>
              <w:left w:val="nil"/>
              <w:right w:val="nil"/>
            </w:tcBorders>
          </w:tcPr>
          <w:p w14:paraId="3544C4A7" w14:textId="0EE647D8" w:rsidR="00DD594F" w:rsidRPr="006650E0" w:rsidRDefault="00DD594F" w:rsidP="004C2585">
            <w:pPr>
              <w:spacing w:before="0" w:line="240" w:lineRule="auto"/>
              <w:jc w:val="left"/>
              <w:rPr>
                <w:rFonts w:ascii="Arial" w:hAnsi="Arial"/>
                <w:rtl/>
              </w:rPr>
            </w:pPr>
            <w:r w:rsidRPr="00DD594F">
              <w:rPr>
                <w:rFonts w:ascii="Arial" w:hAnsi="Arial"/>
                <w:rtl/>
              </w:rPr>
              <w:t>תקנה 4 לתקנות נגישות רכב השכרה ואוטובוסים</w:t>
            </w:r>
          </w:p>
        </w:tc>
      </w:tr>
      <w:tr w:rsidR="00DD594F" w:rsidRPr="006650E0" w14:paraId="05D886A9" w14:textId="77777777" w:rsidTr="0005255D">
        <w:tc>
          <w:tcPr>
            <w:tcW w:w="892" w:type="dxa"/>
            <w:tcBorders>
              <w:left w:val="nil"/>
              <w:right w:val="nil"/>
            </w:tcBorders>
          </w:tcPr>
          <w:p w14:paraId="4500013F" w14:textId="599F4A0F" w:rsidR="00DD594F" w:rsidRPr="006650E0" w:rsidRDefault="00DD594F" w:rsidP="00DD594F">
            <w:pPr>
              <w:spacing w:before="0" w:line="240" w:lineRule="auto"/>
              <w:jc w:val="left"/>
              <w:rPr>
                <w:rFonts w:ascii="Arial" w:hAnsi="Arial"/>
                <w:rtl/>
              </w:rPr>
            </w:pPr>
            <w:r>
              <w:rPr>
                <w:rFonts w:ascii="Arial" w:hAnsi="Arial" w:hint="cs"/>
                <w:rtl/>
              </w:rPr>
              <w:t>43</w:t>
            </w:r>
            <w:r w:rsidRPr="006650E0">
              <w:rPr>
                <w:rFonts w:ascii="Arial" w:hAnsi="Arial" w:hint="cs"/>
                <w:rtl/>
              </w:rPr>
              <w:t>.</w:t>
            </w:r>
          </w:p>
        </w:tc>
        <w:tc>
          <w:tcPr>
            <w:tcW w:w="3707" w:type="dxa"/>
            <w:tcBorders>
              <w:left w:val="nil"/>
              <w:right w:val="nil"/>
            </w:tcBorders>
          </w:tcPr>
          <w:p w14:paraId="2C3C9824" w14:textId="5C6C1670" w:rsidR="00DD594F" w:rsidRPr="006650E0" w:rsidRDefault="00DD594F" w:rsidP="004C2585">
            <w:pPr>
              <w:spacing w:before="0" w:line="240" w:lineRule="auto"/>
              <w:jc w:val="left"/>
              <w:rPr>
                <w:rFonts w:ascii="Arial" w:hAnsi="Arial"/>
                <w:rtl/>
              </w:rPr>
            </w:pPr>
            <w:r w:rsidRPr="00DD594F">
              <w:rPr>
                <w:rFonts w:ascii="Arial" w:hAnsi="Arial"/>
                <w:rtl/>
              </w:rPr>
              <w:t>איסור דרישת תשלום יתר בעבור השכרת רכב השכרה נגיש או אוטובוס מיוחד נגיש</w:t>
            </w:r>
          </w:p>
        </w:tc>
        <w:tc>
          <w:tcPr>
            <w:tcW w:w="3707" w:type="dxa"/>
            <w:tcBorders>
              <w:left w:val="nil"/>
              <w:right w:val="nil"/>
            </w:tcBorders>
          </w:tcPr>
          <w:p w14:paraId="2BA57725" w14:textId="643AB974" w:rsidR="00DD594F" w:rsidRPr="006650E0" w:rsidRDefault="00DD594F" w:rsidP="004C2585">
            <w:pPr>
              <w:spacing w:before="0" w:line="240" w:lineRule="auto"/>
              <w:jc w:val="left"/>
              <w:rPr>
                <w:rFonts w:ascii="Arial" w:hAnsi="Arial"/>
                <w:rtl/>
              </w:rPr>
            </w:pPr>
            <w:r w:rsidRPr="00DD594F">
              <w:rPr>
                <w:rFonts w:ascii="Arial" w:hAnsi="Arial"/>
                <w:rtl/>
              </w:rPr>
              <w:t>תקנה 9 לתקנות נגישות רכב השכרה ואוטובוסים</w:t>
            </w:r>
          </w:p>
        </w:tc>
      </w:tr>
      <w:tr w:rsidR="00DD594F" w:rsidRPr="006650E0" w14:paraId="5DB92C19" w14:textId="77777777" w:rsidTr="0005255D">
        <w:tc>
          <w:tcPr>
            <w:tcW w:w="892" w:type="dxa"/>
            <w:tcBorders>
              <w:left w:val="nil"/>
              <w:right w:val="nil"/>
            </w:tcBorders>
          </w:tcPr>
          <w:p w14:paraId="247538D4" w14:textId="33BC1BD2" w:rsidR="00DD594F" w:rsidRPr="006650E0" w:rsidRDefault="00DD594F" w:rsidP="0005255D">
            <w:pPr>
              <w:spacing w:before="0" w:line="240" w:lineRule="auto"/>
              <w:jc w:val="left"/>
              <w:rPr>
                <w:rFonts w:ascii="Arial" w:hAnsi="Arial"/>
                <w:rtl/>
              </w:rPr>
            </w:pPr>
            <w:r>
              <w:rPr>
                <w:rFonts w:ascii="Arial" w:hAnsi="Arial" w:hint="cs"/>
                <w:rtl/>
              </w:rPr>
              <w:t>44.</w:t>
            </w:r>
          </w:p>
        </w:tc>
        <w:tc>
          <w:tcPr>
            <w:tcW w:w="3707" w:type="dxa"/>
            <w:tcBorders>
              <w:left w:val="nil"/>
              <w:right w:val="nil"/>
            </w:tcBorders>
          </w:tcPr>
          <w:p w14:paraId="4011EFD0" w14:textId="12AEE39A" w:rsidR="00DD594F" w:rsidRPr="006650E0" w:rsidRDefault="00DD594F" w:rsidP="004C2585">
            <w:pPr>
              <w:spacing w:before="0" w:line="240" w:lineRule="auto"/>
              <w:jc w:val="left"/>
              <w:rPr>
                <w:rFonts w:ascii="Arial" w:hAnsi="Arial"/>
                <w:rtl/>
              </w:rPr>
            </w:pPr>
            <w:r w:rsidRPr="00DD594F">
              <w:rPr>
                <w:rFonts w:ascii="Arial" w:hAnsi="Arial"/>
                <w:rtl/>
              </w:rPr>
              <w:t>הספקת אוטובוס מיוחד נגיש בתוך חמישה ימי עבודה ממועד הזמנתו</w:t>
            </w:r>
          </w:p>
        </w:tc>
        <w:tc>
          <w:tcPr>
            <w:tcW w:w="3707" w:type="dxa"/>
            <w:tcBorders>
              <w:left w:val="nil"/>
              <w:right w:val="nil"/>
            </w:tcBorders>
          </w:tcPr>
          <w:p w14:paraId="0B29CD64" w14:textId="329B749B" w:rsidR="00DD594F" w:rsidRPr="006650E0" w:rsidRDefault="00DD594F" w:rsidP="004C2585">
            <w:pPr>
              <w:spacing w:before="0" w:line="240" w:lineRule="auto"/>
              <w:jc w:val="left"/>
              <w:rPr>
                <w:rFonts w:ascii="Arial" w:hAnsi="Arial"/>
                <w:rtl/>
              </w:rPr>
            </w:pPr>
            <w:r w:rsidRPr="00DD594F">
              <w:rPr>
                <w:rFonts w:ascii="Arial" w:hAnsi="Arial"/>
                <w:rtl/>
              </w:rPr>
              <w:t>תקנה 8 לתקנות נגישות רכב השכרה ואוטובוסים</w:t>
            </w:r>
          </w:p>
        </w:tc>
      </w:tr>
      <w:tr w:rsidR="00DD594F" w:rsidRPr="006650E0" w14:paraId="761A47EA" w14:textId="77777777" w:rsidTr="0005255D">
        <w:tc>
          <w:tcPr>
            <w:tcW w:w="892" w:type="dxa"/>
            <w:vMerge w:val="restart"/>
            <w:tcBorders>
              <w:left w:val="nil"/>
              <w:right w:val="nil"/>
            </w:tcBorders>
          </w:tcPr>
          <w:p w14:paraId="0AA7DC48" w14:textId="4044B27C" w:rsidR="00DD594F" w:rsidRPr="006650E0" w:rsidRDefault="00DD594F" w:rsidP="0005255D">
            <w:pPr>
              <w:spacing w:before="0" w:line="240" w:lineRule="auto"/>
              <w:jc w:val="left"/>
              <w:rPr>
                <w:rFonts w:ascii="Arial" w:hAnsi="Arial"/>
                <w:rtl/>
              </w:rPr>
            </w:pPr>
            <w:r>
              <w:rPr>
                <w:rFonts w:ascii="Arial" w:hAnsi="Arial" w:hint="cs"/>
                <w:rtl/>
              </w:rPr>
              <w:t>45.</w:t>
            </w:r>
          </w:p>
        </w:tc>
        <w:tc>
          <w:tcPr>
            <w:tcW w:w="3707" w:type="dxa"/>
            <w:vMerge w:val="restart"/>
            <w:tcBorders>
              <w:left w:val="nil"/>
              <w:right w:val="nil"/>
            </w:tcBorders>
          </w:tcPr>
          <w:p w14:paraId="64BA7146" w14:textId="15C92ED6" w:rsidR="00DD594F" w:rsidRPr="006650E0" w:rsidRDefault="00DD594F" w:rsidP="004C2585">
            <w:pPr>
              <w:spacing w:before="0" w:line="240" w:lineRule="auto"/>
              <w:jc w:val="left"/>
              <w:rPr>
                <w:rFonts w:ascii="Arial" w:hAnsi="Arial"/>
                <w:rtl/>
              </w:rPr>
            </w:pPr>
            <w:r w:rsidRPr="00DD594F">
              <w:rPr>
                <w:rFonts w:ascii="Arial" w:hAnsi="Arial"/>
                <w:rtl/>
              </w:rPr>
              <w:t>קיום התאמו</w:t>
            </w:r>
            <w:r>
              <w:rPr>
                <w:rFonts w:ascii="Arial" w:hAnsi="Arial"/>
                <w:rtl/>
              </w:rPr>
              <w:t>ת נגישות באוטובוס עירוני או בין</w:t>
            </w:r>
            <w:r>
              <w:rPr>
                <w:rFonts w:ascii="Arial" w:hAnsi="Arial" w:hint="cs"/>
                <w:rtl/>
              </w:rPr>
              <w:t>-</w:t>
            </w:r>
            <w:r w:rsidRPr="00DD594F">
              <w:rPr>
                <w:rFonts w:ascii="Arial" w:hAnsi="Arial"/>
                <w:rtl/>
              </w:rPr>
              <w:t>עירוני – לכל אוטובוס</w:t>
            </w:r>
          </w:p>
        </w:tc>
        <w:tc>
          <w:tcPr>
            <w:tcW w:w="3707" w:type="dxa"/>
            <w:tcBorders>
              <w:left w:val="nil"/>
              <w:right w:val="nil"/>
            </w:tcBorders>
          </w:tcPr>
          <w:p w14:paraId="5F987055" w14:textId="15113110" w:rsidR="00DD594F" w:rsidRPr="006650E0" w:rsidRDefault="00E351B4" w:rsidP="004C2585">
            <w:pPr>
              <w:spacing w:before="0" w:line="240" w:lineRule="auto"/>
              <w:jc w:val="left"/>
              <w:rPr>
                <w:rFonts w:ascii="Arial" w:hAnsi="Arial"/>
                <w:rtl/>
              </w:rPr>
            </w:pPr>
            <w:r w:rsidRPr="00E351B4">
              <w:rPr>
                <w:rFonts w:ascii="Arial" w:hAnsi="Arial"/>
                <w:rtl/>
              </w:rPr>
              <w:t>תקנה 5(1) עד (12) לתקנות נגישות לתחבורה ציבורית;</w:t>
            </w:r>
          </w:p>
        </w:tc>
      </w:tr>
      <w:tr w:rsidR="00DD594F" w:rsidRPr="006650E0" w14:paraId="57D65C9A" w14:textId="77777777" w:rsidTr="0005255D">
        <w:tc>
          <w:tcPr>
            <w:tcW w:w="892" w:type="dxa"/>
            <w:vMerge/>
            <w:tcBorders>
              <w:left w:val="nil"/>
              <w:right w:val="nil"/>
            </w:tcBorders>
          </w:tcPr>
          <w:p w14:paraId="6945D072" w14:textId="77777777" w:rsidR="00DD594F" w:rsidRDefault="00DD594F" w:rsidP="0005255D">
            <w:pPr>
              <w:spacing w:before="0" w:line="240" w:lineRule="auto"/>
              <w:jc w:val="left"/>
              <w:rPr>
                <w:rFonts w:ascii="Arial" w:hAnsi="Arial"/>
                <w:rtl/>
              </w:rPr>
            </w:pPr>
          </w:p>
        </w:tc>
        <w:tc>
          <w:tcPr>
            <w:tcW w:w="3707" w:type="dxa"/>
            <w:vMerge/>
            <w:tcBorders>
              <w:left w:val="nil"/>
              <w:right w:val="nil"/>
            </w:tcBorders>
          </w:tcPr>
          <w:p w14:paraId="365A89BE" w14:textId="77777777" w:rsidR="00DD594F" w:rsidRPr="00DD594F" w:rsidRDefault="00DD594F" w:rsidP="004C2585">
            <w:pPr>
              <w:spacing w:before="0" w:line="240" w:lineRule="auto"/>
              <w:jc w:val="left"/>
              <w:rPr>
                <w:rFonts w:ascii="Arial" w:hAnsi="Arial"/>
                <w:rtl/>
              </w:rPr>
            </w:pPr>
          </w:p>
        </w:tc>
        <w:tc>
          <w:tcPr>
            <w:tcW w:w="3707" w:type="dxa"/>
            <w:tcBorders>
              <w:left w:val="nil"/>
              <w:right w:val="nil"/>
            </w:tcBorders>
          </w:tcPr>
          <w:p w14:paraId="4A63202E" w14:textId="262577AE" w:rsidR="00DD594F" w:rsidRPr="00DD594F" w:rsidRDefault="00E351B4" w:rsidP="004C2585">
            <w:pPr>
              <w:spacing w:before="0" w:line="240" w:lineRule="auto"/>
              <w:jc w:val="left"/>
              <w:rPr>
                <w:rFonts w:ascii="Arial" w:hAnsi="Arial"/>
                <w:rtl/>
              </w:rPr>
            </w:pPr>
            <w:r w:rsidRPr="00E351B4">
              <w:rPr>
                <w:rFonts w:ascii="Arial" w:hAnsi="Arial"/>
                <w:rtl/>
              </w:rPr>
              <w:t>תקנות 4 ו-5 לתק</w:t>
            </w:r>
            <w:r>
              <w:rPr>
                <w:rFonts w:ascii="Arial" w:hAnsi="Arial"/>
                <w:rtl/>
              </w:rPr>
              <w:t>נות נגישות חושית באוטובוסים בין</w:t>
            </w:r>
            <w:r>
              <w:rPr>
                <w:rFonts w:ascii="Arial" w:hAnsi="Arial" w:hint="cs"/>
                <w:rtl/>
              </w:rPr>
              <w:t>-</w:t>
            </w:r>
            <w:r w:rsidRPr="00E351B4">
              <w:rPr>
                <w:rFonts w:ascii="Arial" w:hAnsi="Arial"/>
                <w:rtl/>
              </w:rPr>
              <w:t>עירוניים</w:t>
            </w:r>
          </w:p>
        </w:tc>
      </w:tr>
      <w:tr w:rsidR="00E351B4" w:rsidRPr="006650E0" w14:paraId="412BEDD7" w14:textId="77777777" w:rsidTr="00A4782F">
        <w:tc>
          <w:tcPr>
            <w:tcW w:w="892" w:type="dxa"/>
            <w:tcBorders>
              <w:left w:val="nil"/>
              <w:bottom w:val="single" w:sz="4" w:space="0" w:color="auto"/>
              <w:right w:val="nil"/>
            </w:tcBorders>
          </w:tcPr>
          <w:p w14:paraId="4D174BDE" w14:textId="57C8D0C6" w:rsidR="00E351B4" w:rsidRPr="006650E0" w:rsidRDefault="00E351B4" w:rsidP="00E351B4">
            <w:pPr>
              <w:spacing w:before="0" w:line="240" w:lineRule="auto"/>
              <w:jc w:val="left"/>
              <w:rPr>
                <w:rFonts w:ascii="Arial" w:hAnsi="Arial"/>
                <w:rtl/>
              </w:rPr>
            </w:pPr>
            <w:r>
              <w:rPr>
                <w:rFonts w:ascii="Arial" w:hAnsi="Arial" w:hint="cs"/>
                <w:rtl/>
              </w:rPr>
              <w:lastRenderedPageBreak/>
              <w:t>46.</w:t>
            </w:r>
          </w:p>
        </w:tc>
        <w:tc>
          <w:tcPr>
            <w:tcW w:w="3707" w:type="dxa"/>
            <w:tcBorders>
              <w:left w:val="nil"/>
              <w:bottom w:val="single" w:sz="4" w:space="0" w:color="auto"/>
              <w:right w:val="nil"/>
            </w:tcBorders>
          </w:tcPr>
          <w:p w14:paraId="11C66D60" w14:textId="6BF541E1" w:rsidR="00E351B4" w:rsidRPr="006650E0" w:rsidRDefault="00E351B4" w:rsidP="004C2585">
            <w:pPr>
              <w:spacing w:before="0" w:line="240" w:lineRule="auto"/>
              <w:jc w:val="left"/>
              <w:rPr>
                <w:rFonts w:ascii="Arial" w:hAnsi="Arial"/>
                <w:rtl/>
              </w:rPr>
            </w:pPr>
            <w:r w:rsidRPr="00E351B4">
              <w:rPr>
                <w:rFonts w:ascii="Arial" w:hAnsi="Arial"/>
                <w:rtl/>
              </w:rPr>
              <w:t>קיום רחבת היערכות לעלייה מהאוטובוס או לירידה ממנו בכיסא גלגלים – לכל רחבה</w:t>
            </w:r>
          </w:p>
        </w:tc>
        <w:tc>
          <w:tcPr>
            <w:tcW w:w="3707" w:type="dxa"/>
            <w:tcBorders>
              <w:left w:val="nil"/>
              <w:bottom w:val="single" w:sz="4" w:space="0" w:color="auto"/>
              <w:right w:val="nil"/>
            </w:tcBorders>
          </w:tcPr>
          <w:p w14:paraId="045EBAAB" w14:textId="3B6FB7BE" w:rsidR="00E351B4" w:rsidRPr="006650E0" w:rsidRDefault="00E351B4" w:rsidP="004C2585">
            <w:pPr>
              <w:spacing w:before="0" w:line="240" w:lineRule="auto"/>
              <w:jc w:val="left"/>
              <w:rPr>
                <w:rFonts w:ascii="Arial" w:hAnsi="Arial"/>
                <w:rtl/>
              </w:rPr>
            </w:pPr>
            <w:r w:rsidRPr="00E351B4">
              <w:rPr>
                <w:rFonts w:ascii="Arial" w:hAnsi="Arial"/>
                <w:rtl/>
              </w:rPr>
              <w:t>תקנה 27 לתקנות נגישות לתחבורה ציבורית ופרט 3(ב) בתוספת התשיעית לאותן תקנות</w:t>
            </w:r>
          </w:p>
        </w:tc>
      </w:tr>
      <w:tr w:rsidR="00E351B4" w:rsidRPr="006650E0" w14:paraId="6D6ADEB5" w14:textId="77777777" w:rsidTr="00A4782F">
        <w:tc>
          <w:tcPr>
            <w:tcW w:w="892" w:type="dxa"/>
            <w:tcBorders>
              <w:left w:val="nil"/>
              <w:bottom w:val="single" w:sz="4" w:space="0" w:color="auto"/>
              <w:right w:val="nil"/>
            </w:tcBorders>
          </w:tcPr>
          <w:p w14:paraId="47590D6C" w14:textId="15B9A093" w:rsidR="00E351B4" w:rsidRPr="006650E0" w:rsidRDefault="00E351B4" w:rsidP="00E351B4">
            <w:pPr>
              <w:spacing w:before="0" w:line="240" w:lineRule="auto"/>
              <w:jc w:val="left"/>
              <w:rPr>
                <w:rFonts w:ascii="Arial" w:hAnsi="Arial"/>
                <w:rtl/>
              </w:rPr>
            </w:pPr>
            <w:r>
              <w:rPr>
                <w:rFonts w:ascii="Arial" w:hAnsi="Arial" w:hint="cs"/>
                <w:rtl/>
              </w:rPr>
              <w:t>47.</w:t>
            </w:r>
          </w:p>
        </w:tc>
        <w:tc>
          <w:tcPr>
            <w:tcW w:w="3707" w:type="dxa"/>
            <w:tcBorders>
              <w:left w:val="nil"/>
              <w:bottom w:val="single" w:sz="4" w:space="0" w:color="auto"/>
              <w:right w:val="nil"/>
            </w:tcBorders>
          </w:tcPr>
          <w:p w14:paraId="3E64B9E8" w14:textId="7835CE8A" w:rsidR="00E351B4" w:rsidRPr="006650E0" w:rsidRDefault="00E351B4" w:rsidP="004C2585">
            <w:pPr>
              <w:spacing w:before="0" w:line="240" w:lineRule="auto"/>
              <w:jc w:val="left"/>
              <w:rPr>
                <w:rFonts w:ascii="Arial" w:hAnsi="Arial"/>
                <w:rtl/>
              </w:rPr>
            </w:pPr>
            <w:r w:rsidRPr="00E351B4">
              <w:rPr>
                <w:rFonts w:ascii="Arial" w:hAnsi="Arial"/>
                <w:rtl/>
              </w:rPr>
              <w:t>הוצאת הנחיות לאנשי צוות של מפעיל כלי טיס להטסת נוסעים בעניין מסירת מידע או בעניין טיפול בכיסא גלגלים של נוסע</w:t>
            </w:r>
          </w:p>
        </w:tc>
        <w:tc>
          <w:tcPr>
            <w:tcW w:w="3707" w:type="dxa"/>
            <w:tcBorders>
              <w:left w:val="nil"/>
              <w:bottom w:val="single" w:sz="4" w:space="0" w:color="auto"/>
              <w:right w:val="nil"/>
            </w:tcBorders>
          </w:tcPr>
          <w:p w14:paraId="393CD2AC" w14:textId="44A19CCE" w:rsidR="00E351B4" w:rsidRPr="006650E0" w:rsidRDefault="00E351B4" w:rsidP="004C2585">
            <w:pPr>
              <w:spacing w:before="0" w:line="240" w:lineRule="auto"/>
              <w:jc w:val="left"/>
              <w:rPr>
                <w:rFonts w:ascii="Arial" w:hAnsi="Arial"/>
                <w:rtl/>
              </w:rPr>
            </w:pPr>
            <w:r w:rsidRPr="00E351B4">
              <w:rPr>
                <w:rFonts w:ascii="Arial" w:hAnsi="Arial"/>
                <w:rtl/>
              </w:rPr>
              <w:t>תקנה 12 לתקנות נגישות לתחבורה ציבורית</w:t>
            </w:r>
          </w:p>
        </w:tc>
      </w:tr>
      <w:tr w:rsidR="00E351B4" w:rsidRPr="006650E0" w14:paraId="73B48722" w14:textId="77777777" w:rsidTr="00E33AB6">
        <w:tc>
          <w:tcPr>
            <w:tcW w:w="892" w:type="dxa"/>
            <w:tcBorders>
              <w:top w:val="single" w:sz="4" w:space="0" w:color="auto"/>
              <w:left w:val="nil"/>
              <w:bottom w:val="single" w:sz="4" w:space="0" w:color="auto"/>
              <w:right w:val="nil"/>
            </w:tcBorders>
          </w:tcPr>
          <w:p w14:paraId="06AB086B" w14:textId="43946B7A" w:rsidR="00E351B4" w:rsidRPr="006650E0" w:rsidRDefault="00E351B4" w:rsidP="00E351B4">
            <w:pPr>
              <w:spacing w:before="0" w:line="240" w:lineRule="auto"/>
              <w:jc w:val="left"/>
              <w:rPr>
                <w:rFonts w:ascii="Arial" w:hAnsi="Arial"/>
                <w:rtl/>
              </w:rPr>
            </w:pPr>
            <w:r>
              <w:rPr>
                <w:rFonts w:ascii="Arial" w:hAnsi="Arial" w:hint="cs"/>
                <w:rtl/>
              </w:rPr>
              <w:t>48.</w:t>
            </w:r>
          </w:p>
        </w:tc>
        <w:tc>
          <w:tcPr>
            <w:tcW w:w="3707" w:type="dxa"/>
            <w:tcBorders>
              <w:top w:val="single" w:sz="4" w:space="0" w:color="auto"/>
              <w:left w:val="nil"/>
              <w:bottom w:val="single" w:sz="4" w:space="0" w:color="auto"/>
              <w:right w:val="nil"/>
            </w:tcBorders>
          </w:tcPr>
          <w:p w14:paraId="6A6E986E" w14:textId="5607A26B" w:rsidR="00E351B4" w:rsidRPr="006650E0" w:rsidRDefault="00E351B4" w:rsidP="004C2585">
            <w:pPr>
              <w:spacing w:before="0" w:line="240" w:lineRule="auto"/>
              <w:jc w:val="left"/>
              <w:rPr>
                <w:rFonts w:ascii="Arial" w:hAnsi="Arial"/>
                <w:rtl/>
              </w:rPr>
            </w:pPr>
            <w:r w:rsidRPr="00E351B4">
              <w:rPr>
                <w:rFonts w:ascii="Arial" w:hAnsi="Arial"/>
                <w:rtl/>
              </w:rPr>
              <w:t>מתן אפשרות לאדם עם מוגבלות לשריין מקום ייעודי בקרון נגיש</w:t>
            </w:r>
          </w:p>
        </w:tc>
        <w:tc>
          <w:tcPr>
            <w:tcW w:w="3707" w:type="dxa"/>
            <w:tcBorders>
              <w:top w:val="single" w:sz="4" w:space="0" w:color="auto"/>
              <w:left w:val="nil"/>
              <w:right w:val="nil"/>
            </w:tcBorders>
          </w:tcPr>
          <w:p w14:paraId="2FDAB091" w14:textId="5F8575A6" w:rsidR="00E351B4" w:rsidRPr="006650E0" w:rsidRDefault="00E351B4" w:rsidP="004C2585">
            <w:pPr>
              <w:spacing w:before="0" w:line="240" w:lineRule="auto"/>
              <w:jc w:val="left"/>
              <w:rPr>
                <w:rFonts w:ascii="Arial" w:hAnsi="Arial"/>
                <w:rtl/>
              </w:rPr>
            </w:pPr>
            <w:r w:rsidRPr="00E351B4">
              <w:rPr>
                <w:rFonts w:ascii="Arial" w:hAnsi="Arial"/>
                <w:rtl/>
              </w:rPr>
              <w:t>תקנה 24(ב) לתקנות נגישות לתחבורה ציבורית</w:t>
            </w:r>
          </w:p>
        </w:tc>
      </w:tr>
      <w:tr w:rsidR="00E351B4" w:rsidRPr="006650E0" w14:paraId="330F8D94" w14:textId="77777777" w:rsidTr="00E33AB6">
        <w:tc>
          <w:tcPr>
            <w:tcW w:w="892" w:type="dxa"/>
            <w:vMerge w:val="restart"/>
            <w:tcBorders>
              <w:left w:val="nil"/>
              <w:bottom w:val="nil"/>
              <w:right w:val="nil"/>
            </w:tcBorders>
          </w:tcPr>
          <w:p w14:paraId="08CE7D3F" w14:textId="5C8DE275" w:rsidR="00E351B4" w:rsidRPr="006650E0" w:rsidRDefault="00E351B4" w:rsidP="0005255D">
            <w:pPr>
              <w:spacing w:before="0" w:line="240" w:lineRule="auto"/>
              <w:jc w:val="left"/>
              <w:rPr>
                <w:rFonts w:ascii="Arial" w:hAnsi="Arial"/>
                <w:rtl/>
              </w:rPr>
            </w:pPr>
            <w:r>
              <w:rPr>
                <w:rFonts w:ascii="Arial" w:hAnsi="Arial" w:hint="cs"/>
                <w:rtl/>
              </w:rPr>
              <w:t>49.</w:t>
            </w:r>
          </w:p>
        </w:tc>
        <w:tc>
          <w:tcPr>
            <w:tcW w:w="3707" w:type="dxa"/>
            <w:vMerge w:val="restart"/>
            <w:tcBorders>
              <w:left w:val="nil"/>
              <w:bottom w:val="nil"/>
              <w:right w:val="nil"/>
            </w:tcBorders>
          </w:tcPr>
          <w:p w14:paraId="74A78AE3" w14:textId="49651469" w:rsidR="00E351B4" w:rsidRPr="006650E0" w:rsidRDefault="00E351B4" w:rsidP="004C2585">
            <w:pPr>
              <w:spacing w:before="0" w:line="240" w:lineRule="auto"/>
              <w:jc w:val="left"/>
              <w:rPr>
                <w:rFonts w:ascii="Arial" w:hAnsi="Arial"/>
                <w:rtl/>
              </w:rPr>
            </w:pPr>
            <w:r w:rsidRPr="00E351B4">
              <w:rPr>
                <w:rFonts w:ascii="Arial" w:hAnsi="Arial"/>
                <w:rtl/>
              </w:rPr>
              <w:t>הספקת כתוביות בסרט קולנוע או הדרכה ובסרטים המוקרנים בכלי טיס</w:t>
            </w:r>
          </w:p>
        </w:tc>
        <w:tc>
          <w:tcPr>
            <w:tcW w:w="3707" w:type="dxa"/>
            <w:tcBorders>
              <w:left w:val="nil"/>
              <w:bottom w:val="single" w:sz="4" w:space="0" w:color="auto"/>
              <w:right w:val="nil"/>
            </w:tcBorders>
          </w:tcPr>
          <w:p w14:paraId="5A881EB9" w14:textId="1B93C1A9" w:rsidR="00E351B4" w:rsidRPr="006650E0" w:rsidRDefault="00E351B4" w:rsidP="004C2585">
            <w:pPr>
              <w:spacing w:before="0" w:line="240" w:lineRule="auto"/>
              <w:jc w:val="left"/>
              <w:rPr>
                <w:rFonts w:ascii="Arial" w:hAnsi="Arial"/>
                <w:rtl/>
              </w:rPr>
            </w:pPr>
            <w:r w:rsidRPr="00E351B4">
              <w:rPr>
                <w:rFonts w:ascii="Arial" w:hAnsi="Arial"/>
                <w:rtl/>
              </w:rPr>
              <w:t>תקנה 13 לתקנות נגישות לתחבורה ציבורית;</w:t>
            </w:r>
          </w:p>
        </w:tc>
      </w:tr>
      <w:tr w:rsidR="00E351B4" w:rsidRPr="006650E0" w14:paraId="6953588B" w14:textId="77777777" w:rsidTr="00732A5B">
        <w:tc>
          <w:tcPr>
            <w:tcW w:w="892" w:type="dxa"/>
            <w:vMerge/>
            <w:tcBorders>
              <w:top w:val="nil"/>
              <w:left w:val="nil"/>
              <w:bottom w:val="single" w:sz="4" w:space="0" w:color="auto"/>
              <w:right w:val="nil"/>
            </w:tcBorders>
          </w:tcPr>
          <w:p w14:paraId="76B72F98" w14:textId="77777777" w:rsidR="00E351B4" w:rsidRDefault="00E351B4" w:rsidP="0005255D">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6CA9C956" w14:textId="77777777" w:rsidR="00E351B4" w:rsidRPr="00DD594F" w:rsidRDefault="00E351B4" w:rsidP="004C2585">
            <w:pPr>
              <w:spacing w:before="0" w:line="240" w:lineRule="auto"/>
              <w:jc w:val="left"/>
              <w:rPr>
                <w:rFonts w:ascii="Arial" w:hAnsi="Arial"/>
                <w:rtl/>
              </w:rPr>
            </w:pPr>
          </w:p>
        </w:tc>
        <w:tc>
          <w:tcPr>
            <w:tcW w:w="3707" w:type="dxa"/>
            <w:tcBorders>
              <w:left w:val="nil"/>
              <w:bottom w:val="single" w:sz="4" w:space="0" w:color="auto"/>
              <w:right w:val="nil"/>
            </w:tcBorders>
          </w:tcPr>
          <w:p w14:paraId="489DD078" w14:textId="57FA5954" w:rsidR="00E351B4" w:rsidRPr="00DD594F" w:rsidRDefault="00E351B4" w:rsidP="004C2585">
            <w:pPr>
              <w:spacing w:before="0" w:line="240" w:lineRule="auto"/>
              <w:jc w:val="left"/>
              <w:rPr>
                <w:rFonts w:ascii="Arial" w:hAnsi="Arial"/>
                <w:rtl/>
              </w:rPr>
            </w:pPr>
            <w:r w:rsidRPr="00E351B4">
              <w:rPr>
                <w:rFonts w:ascii="Arial" w:hAnsi="Arial"/>
                <w:rtl/>
              </w:rPr>
              <w:t>תקנות 56, 64(3) ו-82(א)(3) לתקנות נגישות לשירות</w:t>
            </w:r>
          </w:p>
        </w:tc>
      </w:tr>
      <w:tr w:rsidR="00E351B4" w:rsidRPr="006650E0" w14:paraId="23AFE596" w14:textId="77777777" w:rsidTr="00732A5B">
        <w:tc>
          <w:tcPr>
            <w:tcW w:w="892" w:type="dxa"/>
            <w:tcBorders>
              <w:top w:val="single" w:sz="4" w:space="0" w:color="auto"/>
              <w:left w:val="nil"/>
              <w:right w:val="nil"/>
            </w:tcBorders>
          </w:tcPr>
          <w:p w14:paraId="41CE2D96" w14:textId="2BC81BD0" w:rsidR="00E351B4" w:rsidRPr="006650E0" w:rsidRDefault="00E351B4" w:rsidP="0005255D">
            <w:pPr>
              <w:spacing w:before="0" w:line="240" w:lineRule="auto"/>
              <w:jc w:val="left"/>
              <w:rPr>
                <w:rFonts w:ascii="Arial" w:hAnsi="Arial"/>
                <w:rtl/>
              </w:rPr>
            </w:pPr>
            <w:r>
              <w:rPr>
                <w:rFonts w:ascii="Arial" w:hAnsi="Arial" w:hint="cs"/>
                <w:rtl/>
              </w:rPr>
              <w:t>50.</w:t>
            </w:r>
          </w:p>
        </w:tc>
        <w:tc>
          <w:tcPr>
            <w:tcW w:w="3707" w:type="dxa"/>
            <w:tcBorders>
              <w:top w:val="single" w:sz="4" w:space="0" w:color="auto"/>
              <w:left w:val="nil"/>
              <w:right w:val="nil"/>
            </w:tcBorders>
          </w:tcPr>
          <w:p w14:paraId="1DB7B593" w14:textId="25D80723" w:rsidR="00E351B4" w:rsidRPr="006650E0" w:rsidRDefault="00E351B4" w:rsidP="004C2585">
            <w:pPr>
              <w:spacing w:before="0" w:line="240" w:lineRule="auto"/>
              <w:jc w:val="left"/>
              <w:rPr>
                <w:rFonts w:ascii="Arial" w:hAnsi="Arial"/>
                <w:rtl/>
              </w:rPr>
            </w:pPr>
            <w:r w:rsidRPr="00E351B4">
              <w:rPr>
                <w:rFonts w:ascii="Arial" w:hAnsi="Arial"/>
                <w:rtl/>
              </w:rPr>
              <w:t>איתור אזורים בטוחים ווידוא כי נקלטים אותות התרעה וסיוע לקליטת אותות התרעה</w:t>
            </w:r>
          </w:p>
        </w:tc>
        <w:tc>
          <w:tcPr>
            <w:tcW w:w="3707" w:type="dxa"/>
            <w:tcBorders>
              <w:top w:val="single" w:sz="4" w:space="0" w:color="auto"/>
              <w:left w:val="nil"/>
              <w:right w:val="nil"/>
            </w:tcBorders>
          </w:tcPr>
          <w:p w14:paraId="2BBD9954" w14:textId="02548765" w:rsidR="00E351B4" w:rsidRPr="006650E0" w:rsidRDefault="00E351B4" w:rsidP="004C2585">
            <w:pPr>
              <w:spacing w:before="0" w:line="240" w:lineRule="auto"/>
              <w:jc w:val="left"/>
              <w:rPr>
                <w:rFonts w:ascii="Arial" w:hAnsi="Arial"/>
                <w:rtl/>
              </w:rPr>
            </w:pPr>
            <w:r w:rsidRPr="00E351B4">
              <w:rPr>
                <w:rFonts w:ascii="Arial" w:hAnsi="Arial"/>
                <w:rtl/>
              </w:rPr>
              <w:t>תקנות 2(א) ו-22(א) לתקנות נגישות לשירותי שעת חירום במסגרות</w:t>
            </w:r>
          </w:p>
        </w:tc>
      </w:tr>
      <w:tr w:rsidR="00E351B4" w:rsidRPr="006650E0" w14:paraId="4D13AD7B" w14:textId="77777777" w:rsidTr="0005255D">
        <w:tc>
          <w:tcPr>
            <w:tcW w:w="892" w:type="dxa"/>
            <w:tcBorders>
              <w:left w:val="nil"/>
              <w:right w:val="nil"/>
            </w:tcBorders>
          </w:tcPr>
          <w:p w14:paraId="7C1564EE" w14:textId="0BF455FB" w:rsidR="00E351B4" w:rsidRPr="006650E0" w:rsidRDefault="00E351B4" w:rsidP="0005255D">
            <w:pPr>
              <w:spacing w:before="0" w:line="240" w:lineRule="auto"/>
              <w:jc w:val="left"/>
              <w:rPr>
                <w:rFonts w:ascii="Arial" w:hAnsi="Arial"/>
                <w:rtl/>
              </w:rPr>
            </w:pPr>
            <w:r>
              <w:rPr>
                <w:rFonts w:ascii="Arial" w:hAnsi="Arial" w:hint="cs"/>
                <w:rtl/>
              </w:rPr>
              <w:t>51.</w:t>
            </w:r>
          </w:p>
        </w:tc>
        <w:tc>
          <w:tcPr>
            <w:tcW w:w="3707" w:type="dxa"/>
            <w:tcBorders>
              <w:left w:val="nil"/>
              <w:right w:val="nil"/>
            </w:tcBorders>
          </w:tcPr>
          <w:p w14:paraId="5BCDE7F5" w14:textId="7AE84166" w:rsidR="00E351B4" w:rsidRPr="006650E0" w:rsidRDefault="00E351B4" w:rsidP="004C2585">
            <w:pPr>
              <w:spacing w:before="0" w:line="240" w:lineRule="auto"/>
              <w:jc w:val="left"/>
              <w:rPr>
                <w:rFonts w:ascii="Arial" w:hAnsi="Arial"/>
                <w:rtl/>
              </w:rPr>
            </w:pPr>
            <w:r w:rsidRPr="00E351B4">
              <w:rPr>
                <w:rFonts w:ascii="Arial" w:hAnsi="Arial"/>
                <w:rtl/>
              </w:rPr>
              <w:t>הכנת רשימות, אחזקתן מוכנות לשימוש והעברתן לגורם אחר</w:t>
            </w:r>
          </w:p>
        </w:tc>
        <w:tc>
          <w:tcPr>
            <w:tcW w:w="3707" w:type="dxa"/>
            <w:tcBorders>
              <w:left w:val="nil"/>
              <w:right w:val="nil"/>
            </w:tcBorders>
          </w:tcPr>
          <w:p w14:paraId="0548989F" w14:textId="66286779" w:rsidR="00E351B4" w:rsidRPr="006650E0" w:rsidRDefault="00E351B4" w:rsidP="004C2585">
            <w:pPr>
              <w:spacing w:before="0" w:line="240" w:lineRule="auto"/>
              <w:jc w:val="left"/>
              <w:rPr>
                <w:rFonts w:ascii="Arial" w:hAnsi="Arial"/>
                <w:rtl/>
              </w:rPr>
            </w:pPr>
            <w:r w:rsidRPr="00E351B4">
              <w:rPr>
                <w:rFonts w:ascii="Arial" w:hAnsi="Arial"/>
                <w:rtl/>
              </w:rPr>
              <w:t>תקנות 5(ב), (ד) ו-(ה), 32(ג)ו-35 לתקנות נגישות לשירותי שעת חירום במסגרות</w:t>
            </w:r>
          </w:p>
        </w:tc>
      </w:tr>
      <w:tr w:rsidR="00E351B4" w:rsidRPr="006650E0" w14:paraId="1737C8F0" w14:textId="77777777" w:rsidTr="006F112E">
        <w:tc>
          <w:tcPr>
            <w:tcW w:w="892" w:type="dxa"/>
            <w:tcBorders>
              <w:left w:val="nil"/>
              <w:bottom w:val="single" w:sz="4" w:space="0" w:color="auto"/>
              <w:right w:val="nil"/>
            </w:tcBorders>
          </w:tcPr>
          <w:p w14:paraId="13370F6F" w14:textId="36FDC495" w:rsidR="00E351B4" w:rsidRPr="006650E0" w:rsidRDefault="00E351B4" w:rsidP="0005255D">
            <w:pPr>
              <w:spacing w:before="0" w:line="240" w:lineRule="auto"/>
              <w:jc w:val="left"/>
              <w:rPr>
                <w:rFonts w:ascii="Arial" w:hAnsi="Arial"/>
                <w:rtl/>
              </w:rPr>
            </w:pPr>
            <w:r>
              <w:rPr>
                <w:rFonts w:ascii="Arial" w:hAnsi="Arial" w:hint="cs"/>
                <w:rtl/>
              </w:rPr>
              <w:t>52.</w:t>
            </w:r>
          </w:p>
        </w:tc>
        <w:tc>
          <w:tcPr>
            <w:tcW w:w="3707" w:type="dxa"/>
            <w:tcBorders>
              <w:left w:val="nil"/>
              <w:bottom w:val="single" w:sz="4" w:space="0" w:color="auto"/>
              <w:right w:val="nil"/>
            </w:tcBorders>
          </w:tcPr>
          <w:p w14:paraId="4257E007" w14:textId="1D1D3B4C" w:rsidR="00E351B4" w:rsidRPr="006650E0" w:rsidRDefault="00E351B4" w:rsidP="004C2585">
            <w:pPr>
              <w:spacing w:before="0" w:line="240" w:lineRule="auto"/>
              <w:jc w:val="left"/>
              <w:rPr>
                <w:rFonts w:ascii="Arial" w:hAnsi="Arial"/>
                <w:rtl/>
              </w:rPr>
            </w:pPr>
            <w:r w:rsidRPr="00E351B4">
              <w:rPr>
                <w:rFonts w:ascii="Arial" w:hAnsi="Arial"/>
                <w:rtl/>
              </w:rPr>
              <w:t>הודעה על אדם שאין ברשותו ערכת מגן</w:t>
            </w:r>
          </w:p>
        </w:tc>
        <w:tc>
          <w:tcPr>
            <w:tcW w:w="3707" w:type="dxa"/>
            <w:tcBorders>
              <w:left w:val="nil"/>
              <w:bottom w:val="single" w:sz="4" w:space="0" w:color="auto"/>
              <w:right w:val="nil"/>
            </w:tcBorders>
          </w:tcPr>
          <w:p w14:paraId="403A4A0E" w14:textId="4E698424" w:rsidR="00E351B4" w:rsidRPr="006650E0" w:rsidRDefault="00E351B4" w:rsidP="004C2585">
            <w:pPr>
              <w:spacing w:before="0" w:line="240" w:lineRule="auto"/>
              <w:jc w:val="left"/>
              <w:rPr>
                <w:rFonts w:ascii="Arial" w:hAnsi="Arial"/>
                <w:rtl/>
              </w:rPr>
            </w:pPr>
            <w:r w:rsidRPr="00E351B4">
              <w:rPr>
                <w:rFonts w:ascii="Arial" w:hAnsi="Arial"/>
                <w:rtl/>
              </w:rPr>
              <w:t>תקנות 10 ו-26 לתקנות נגישות לשירותי שעת חירום במסגרות</w:t>
            </w:r>
          </w:p>
        </w:tc>
      </w:tr>
      <w:tr w:rsidR="00E351B4" w:rsidRPr="006650E0" w14:paraId="7FB6893D" w14:textId="77777777" w:rsidTr="006F112E">
        <w:tc>
          <w:tcPr>
            <w:tcW w:w="892" w:type="dxa"/>
            <w:tcBorders>
              <w:left w:val="nil"/>
              <w:bottom w:val="nil"/>
              <w:right w:val="nil"/>
            </w:tcBorders>
          </w:tcPr>
          <w:p w14:paraId="63730313" w14:textId="55CCC9D7" w:rsidR="00E351B4" w:rsidRPr="006650E0" w:rsidRDefault="00E351B4" w:rsidP="0005255D">
            <w:pPr>
              <w:spacing w:before="0" w:line="240" w:lineRule="auto"/>
              <w:jc w:val="left"/>
              <w:rPr>
                <w:rFonts w:ascii="Arial" w:hAnsi="Arial"/>
                <w:rtl/>
              </w:rPr>
            </w:pPr>
            <w:r>
              <w:rPr>
                <w:rFonts w:ascii="Arial" w:hAnsi="Arial" w:hint="cs"/>
                <w:rtl/>
              </w:rPr>
              <w:t>53.</w:t>
            </w:r>
          </w:p>
        </w:tc>
        <w:tc>
          <w:tcPr>
            <w:tcW w:w="3707" w:type="dxa"/>
            <w:tcBorders>
              <w:left w:val="nil"/>
              <w:bottom w:val="nil"/>
              <w:right w:val="nil"/>
            </w:tcBorders>
          </w:tcPr>
          <w:p w14:paraId="4E49E923" w14:textId="67A6CCA9" w:rsidR="00E351B4" w:rsidRPr="006650E0" w:rsidRDefault="00E351B4" w:rsidP="004C2585">
            <w:pPr>
              <w:spacing w:before="0" w:line="240" w:lineRule="auto"/>
              <w:jc w:val="left"/>
              <w:rPr>
                <w:rFonts w:ascii="Arial" w:hAnsi="Arial"/>
                <w:rtl/>
              </w:rPr>
            </w:pPr>
            <w:r w:rsidRPr="00E351B4">
              <w:rPr>
                <w:rFonts w:ascii="Arial" w:hAnsi="Arial"/>
                <w:rtl/>
              </w:rPr>
              <w:t>הכנת נהלים ועדכונם, ובכלל זה התייעצות עם מורשה נגישות אם הדבר נדרש, הכנת תוכנית פינוי או קליטה והכנת תוכנית היערכות</w:t>
            </w:r>
          </w:p>
        </w:tc>
        <w:tc>
          <w:tcPr>
            <w:tcW w:w="3707" w:type="dxa"/>
            <w:tcBorders>
              <w:left w:val="nil"/>
              <w:bottom w:val="nil"/>
              <w:right w:val="nil"/>
            </w:tcBorders>
          </w:tcPr>
          <w:p w14:paraId="0481B983" w14:textId="78103BF1" w:rsidR="00E351B4" w:rsidRPr="006650E0" w:rsidRDefault="00E351B4" w:rsidP="004C2585">
            <w:pPr>
              <w:spacing w:before="0" w:line="240" w:lineRule="auto"/>
              <w:jc w:val="left"/>
              <w:rPr>
                <w:rFonts w:ascii="Arial" w:hAnsi="Arial"/>
                <w:rtl/>
              </w:rPr>
            </w:pPr>
            <w:r w:rsidRPr="00E351B4">
              <w:rPr>
                <w:rFonts w:ascii="Arial" w:hAnsi="Arial"/>
                <w:rtl/>
              </w:rPr>
              <w:t>תקנות 3, 4, 5, 6, 7, 13, 14, 15, 16, 21, 36, 39 ו-45 לתקנות נגישות לשירותי שעת חירום במסגרות</w:t>
            </w:r>
          </w:p>
        </w:tc>
      </w:tr>
      <w:tr w:rsidR="00E351B4" w:rsidRPr="006650E0" w14:paraId="3192C745" w14:textId="77777777" w:rsidTr="006F112E">
        <w:tc>
          <w:tcPr>
            <w:tcW w:w="892" w:type="dxa"/>
            <w:tcBorders>
              <w:top w:val="nil"/>
              <w:left w:val="nil"/>
              <w:right w:val="nil"/>
            </w:tcBorders>
          </w:tcPr>
          <w:p w14:paraId="64AC31D9" w14:textId="718A227B" w:rsidR="00E351B4" w:rsidRPr="006650E0" w:rsidRDefault="00E351B4" w:rsidP="0005255D">
            <w:pPr>
              <w:spacing w:before="0" w:line="240" w:lineRule="auto"/>
              <w:jc w:val="left"/>
              <w:rPr>
                <w:rFonts w:ascii="Arial" w:hAnsi="Arial"/>
                <w:rtl/>
              </w:rPr>
            </w:pPr>
            <w:r>
              <w:rPr>
                <w:rFonts w:ascii="Arial" w:hAnsi="Arial" w:hint="cs"/>
                <w:rtl/>
              </w:rPr>
              <w:t>54.</w:t>
            </w:r>
          </w:p>
        </w:tc>
        <w:tc>
          <w:tcPr>
            <w:tcW w:w="3707" w:type="dxa"/>
            <w:tcBorders>
              <w:top w:val="nil"/>
              <w:left w:val="nil"/>
              <w:right w:val="nil"/>
            </w:tcBorders>
          </w:tcPr>
          <w:p w14:paraId="3D0130EB" w14:textId="43BDD616" w:rsidR="00E351B4" w:rsidRPr="006650E0" w:rsidRDefault="00E351B4" w:rsidP="004C2585">
            <w:pPr>
              <w:spacing w:before="0" w:line="240" w:lineRule="auto"/>
              <w:jc w:val="left"/>
              <w:rPr>
                <w:rFonts w:ascii="Arial" w:hAnsi="Arial"/>
                <w:rtl/>
              </w:rPr>
            </w:pPr>
            <w:r w:rsidRPr="00E351B4">
              <w:rPr>
                <w:rFonts w:ascii="Arial" w:hAnsi="Arial"/>
                <w:rtl/>
              </w:rPr>
              <w:t>היערכות לפינוי, היערכות למצב חירום, תיאום בין גורמים וביצוע הכנות להבטחת רציפות תפקודית</w:t>
            </w:r>
          </w:p>
        </w:tc>
        <w:tc>
          <w:tcPr>
            <w:tcW w:w="3707" w:type="dxa"/>
            <w:tcBorders>
              <w:top w:val="nil"/>
              <w:left w:val="nil"/>
              <w:right w:val="nil"/>
            </w:tcBorders>
          </w:tcPr>
          <w:p w14:paraId="71BE6E1A" w14:textId="08935421" w:rsidR="00E351B4" w:rsidRPr="006650E0" w:rsidRDefault="00E351B4" w:rsidP="004C2585">
            <w:pPr>
              <w:spacing w:before="0" w:line="240" w:lineRule="auto"/>
              <w:jc w:val="left"/>
              <w:rPr>
                <w:rFonts w:ascii="Arial" w:hAnsi="Arial"/>
                <w:rtl/>
              </w:rPr>
            </w:pPr>
            <w:r w:rsidRPr="00E351B4">
              <w:rPr>
                <w:rFonts w:ascii="Arial" w:hAnsi="Arial"/>
                <w:rtl/>
              </w:rPr>
              <w:t>תקנות 23, 27(ב), 27(ג), 28(א), (ב) ו-(ד), 31(ג) ו-(ה), 32(א) ו-36(ג) ו-(ד) לתקנות נגישות לשירותי שעת חירום במסגרות</w:t>
            </w:r>
          </w:p>
        </w:tc>
      </w:tr>
      <w:tr w:rsidR="00E351B4" w:rsidRPr="006650E0" w14:paraId="58950D49" w14:textId="77777777" w:rsidTr="0005255D">
        <w:tc>
          <w:tcPr>
            <w:tcW w:w="892" w:type="dxa"/>
            <w:tcBorders>
              <w:left w:val="nil"/>
              <w:right w:val="nil"/>
            </w:tcBorders>
          </w:tcPr>
          <w:p w14:paraId="2B576396" w14:textId="5074F255" w:rsidR="00E351B4" w:rsidRPr="006650E0" w:rsidRDefault="00E351B4" w:rsidP="0005255D">
            <w:pPr>
              <w:spacing w:before="0" w:line="240" w:lineRule="auto"/>
              <w:jc w:val="left"/>
              <w:rPr>
                <w:rFonts w:ascii="Arial" w:hAnsi="Arial"/>
                <w:rtl/>
              </w:rPr>
            </w:pPr>
            <w:r>
              <w:rPr>
                <w:rFonts w:ascii="Arial" w:hAnsi="Arial" w:hint="cs"/>
                <w:rtl/>
              </w:rPr>
              <w:t>55.</w:t>
            </w:r>
          </w:p>
        </w:tc>
        <w:tc>
          <w:tcPr>
            <w:tcW w:w="3707" w:type="dxa"/>
            <w:tcBorders>
              <w:left w:val="nil"/>
              <w:right w:val="nil"/>
            </w:tcBorders>
          </w:tcPr>
          <w:p w14:paraId="52943441" w14:textId="4A61CB08" w:rsidR="00E351B4" w:rsidRPr="006650E0" w:rsidRDefault="00E351B4" w:rsidP="004C2585">
            <w:pPr>
              <w:spacing w:before="0" w:line="240" w:lineRule="auto"/>
              <w:jc w:val="left"/>
              <w:rPr>
                <w:rFonts w:ascii="Arial" w:hAnsi="Arial"/>
                <w:rtl/>
              </w:rPr>
            </w:pPr>
            <w:r w:rsidRPr="00E351B4">
              <w:rPr>
                <w:rFonts w:ascii="Arial" w:hAnsi="Arial"/>
                <w:rtl/>
              </w:rPr>
              <w:t>ביצוע תרגול לשעת חירום, בקרה ותיקון ליקויים</w:t>
            </w:r>
          </w:p>
        </w:tc>
        <w:tc>
          <w:tcPr>
            <w:tcW w:w="3707" w:type="dxa"/>
            <w:tcBorders>
              <w:left w:val="nil"/>
              <w:right w:val="nil"/>
            </w:tcBorders>
          </w:tcPr>
          <w:p w14:paraId="1AA57563" w14:textId="1D76C2FC" w:rsidR="00E351B4" w:rsidRPr="006650E0" w:rsidRDefault="00E351B4" w:rsidP="004C2585">
            <w:pPr>
              <w:spacing w:before="0" w:line="240" w:lineRule="auto"/>
              <w:jc w:val="left"/>
              <w:rPr>
                <w:rFonts w:ascii="Arial" w:hAnsi="Arial"/>
                <w:rtl/>
              </w:rPr>
            </w:pPr>
            <w:r w:rsidRPr="00E351B4">
              <w:rPr>
                <w:rFonts w:ascii="Arial" w:hAnsi="Arial"/>
                <w:rtl/>
              </w:rPr>
              <w:t>תקנות 29(א) ו-34(א) ו-(ה) לתקנות נגישות לשירותי שעת חירום במסגרות</w:t>
            </w:r>
          </w:p>
        </w:tc>
      </w:tr>
      <w:tr w:rsidR="004C2585" w:rsidRPr="006650E0" w14:paraId="7898A277" w14:textId="77777777" w:rsidTr="0005255D">
        <w:tc>
          <w:tcPr>
            <w:tcW w:w="892" w:type="dxa"/>
            <w:tcBorders>
              <w:left w:val="nil"/>
              <w:right w:val="nil"/>
            </w:tcBorders>
          </w:tcPr>
          <w:p w14:paraId="30794570" w14:textId="61DAC9D8" w:rsidR="004C2585" w:rsidRPr="006650E0" w:rsidRDefault="004C2585" w:rsidP="0005255D">
            <w:pPr>
              <w:spacing w:before="0" w:line="240" w:lineRule="auto"/>
              <w:jc w:val="left"/>
              <w:rPr>
                <w:rFonts w:ascii="Arial" w:hAnsi="Arial"/>
                <w:rtl/>
              </w:rPr>
            </w:pPr>
            <w:r>
              <w:rPr>
                <w:rFonts w:ascii="Arial" w:hAnsi="Arial" w:hint="cs"/>
                <w:rtl/>
              </w:rPr>
              <w:t>56.</w:t>
            </w:r>
          </w:p>
        </w:tc>
        <w:tc>
          <w:tcPr>
            <w:tcW w:w="3707" w:type="dxa"/>
            <w:tcBorders>
              <w:left w:val="nil"/>
              <w:right w:val="nil"/>
            </w:tcBorders>
          </w:tcPr>
          <w:p w14:paraId="37699DE0" w14:textId="1F2A8216" w:rsidR="004C2585" w:rsidRPr="006650E0" w:rsidRDefault="004C2585" w:rsidP="004C2585">
            <w:pPr>
              <w:spacing w:before="0" w:line="240" w:lineRule="auto"/>
              <w:jc w:val="left"/>
              <w:rPr>
                <w:rFonts w:ascii="Arial" w:hAnsi="Arial"/>
                <w:rtl/>
              </w:rPr>
            </w:pPr>
            <w:r w:rsidRPr="004C2585">
              <w:rPr>
                <w:rFonts w:ascii="Arial" w:hAnsi="Arial"/>
                <w:rtl/>
              </w:rPr>
              <w:t>פתיחת מסגרת ללא הגשת בקשה לאישור כמפעל ופתיחת מסגרת חדשה ללא יישום התקנות</w:t>
            </w:r>
          </w:p>
        </w:tc>
        <w:tc>
          <w:tcPr>
            <w:tcW w:w="3707" w:type="dxa"/>
            <w:tcBorders>
              <w:left w:val="nil"/>
              <w:right w:val="nil"/>
            </w:tcBorders>
          </w:tcPr>
          <w:p w14:paraId="69DA5916" w14:textId="0B019C34" w:rsidR="004C2585" w:rsidRPr="006650E0" w:rsidRDefault="004C2585" w:rsidP="004C2585">
            <w:pPr>
              <w:spacing w:before="0" w:line="240" w:lineRule="auto"/>
              <w:jc w:val="left"/>
              <w:rPr>
                <w:rFonts w:ascii="Arial" w:hAnsi="Arial"/>
                <w:rtl/>
              </w:rPr>
            </w:pPr>
            <w:r w:rsidRPr="004C2585">
              <w:rPr>
                <w:rFonts w:ascii="Arial" w:hAnsi="Arial"/>
                <w:rtl/>
              </w:rPr>
              <w:t>תקנות 32(ו) ו-37 לתקנות נגישות לשירותי שעת חירום במסגרות</w:t>
            </w:r>
          </w:p>
        </w:tc>
      </w:tr>
      <w:tr w:rsidR="004C2585" w:rsidRPr="006650E0" w14:paraId="62170A83" w14:textId="77777777" w:rsidTr="0005255D">
        <w:tc>
          <w:tcPr>
            <w:tcW w:w="892" w:type="dxa"/>
            <w:tcBorders>
              <w:left w:val="nil"/>
              <w:right w:val="nil"/>
            </w:tcBorders>
          </w:tcPr>
          <w:p w14:paraId="77D75F22" w14:textId="2532BED2" w:rsidR="004C2585" w:rsidRPr="006650E0" w:rsidRDefault="004C2585" w:rsidP="0005255D">
            <w:pPr>
              <w:spacing w:before="0" w:line="240" w:lineRule="auto"/>
              <w:jc w:val="left"/>
              <w:rPr>
                <w:rFonts w:ascii="Arial" w:hAnsi="Arial"/>
                <w:rtl/>
              </w:rPr>
            </w:pPr>
            <w:r>
              <w:rPr>
                <w:rFonts w:ascii="Arial" w:hAnsi="Arial" w:hint="cs"/>
                <w:rtl/>
              </w:rPr>
              <w:t>57.</w:t>
            </w:r>
          </w:p>
        </w:tc>
        <w:tc>
          <w:tcPr>
            <w:tcW w:w="3707" w:type="dxa"/>
            <w:tcBorders>
              <w:left w:val="nil"/>
              <w:right w:val="nil"/>
            </w:tcBorders>
          </w:tcPr>
          <w:p w14:paraId="1C698FB8" w14:textId="3B3A5891" w:rsidR="004C2585" w:rsidRPr="006650E0" w:rsidRDefault="004C2585" w:rsidP="004C2585">
            <w:pPr>
              <w:spacing w:before="0" w:line="240" w:lineRule="auto"/>
              <w:jc w:val="left"/>
              <w:rPr>
                <w:rFonts w:ascii="Arial" w:hAnsi="Arial"/>
                <w:rtl/>
              </w:rPr>
            </w:pPr>
            <w:r w:rsidRPr="004C2585">
              <w:rPr>
                <w:rFonts w:ascii="Arial" w:hAnsi="Arial"/>
                <w:rtl/>
              </w:rPr>
              <w:t>התאמת תוכנית לימודים בקורסי הכשרת מטפלות בתחום הסיעוד</w:t>
            </w:r>
          </w:p>
        </w:tc>
        <w:tc>
          <w:tcPr>
            <w:tcW w:w="3707" w:type="dxa"/>
            <w:tcBorders>
              <w:left w:val="nil"/>
              <w:right w:val="nil"/>
            </w:tcBorders>
          </w:tcPr>
          <w:p w14:paraId="18BB3CC5" w14:textId="1A4D8551" w:rsidR="004C2585" w:rsidRPr="006650E0" w:rsidRDefault="004C2585" w:rsidP="004C2585">
            <w:pPr>
              <w:spacing w:before="0" w:line="240" w:lineRule="auto"/>
              <w:jc w:val="left"/>
              <w:rPr>
                <w:rFonts w:ascii="Arial" w:hAnsi="Arial"/>
                <w:rtl/>
              </w:rPr>
            </w:pPr>
            <w:r w:rsidRPr="004C2585">
              <w:rPr>
                <w:rFonts w:ascii="Arial" w:hAnsi="Arial"/>
                <w:rtl/>
              </w:rPr>
              <w:t>תקנה 34(ד) לתקנות נגישות לשירותי שעת חירום במסגרות</w:t>
            </w:r>
          </w:p>
        </w:tc>
      </w:tr>
      <w:tr w:rsidR="004C2585" w:rsidRPr="006650E0" w14:paraId="18E26962" w14:textId="77777777" w:rsidTr="0005255D">
        <w:tc>
          <w:tcPr>
            <w:tcW w:w="892" w:type="dxa"/>
            <w:vMerge w:val="restart"/>
            <w:tcBorders>
              <w:left w:val="nil"/>
              <w:right w:val="nil"/>
            </w:tcBorders>
          </w:tcPr>
          <w:p w14:paraId="6C79E961" w14:textId="66BBA07E" w:rsidR="004C2585" w:rsidRPr="006650E0" w:rsidRDefault="004C2585" w:rsidP="004C2585">
            <w:pPr>
              <w:spacing w:before="0" w:line="240" w:lineRule="auto"/>
              <w:jc w:val="left"/>
              <w:rPr>
                <w:rFonts w:ascii="Arial" w:hAnsi="Arial"/>
                <w:rtl/>
              </w:rPr>
            </w:pPr>
            <w:r>
              <w:rPr>
                <w:rFonts w:ascii="Arial" w:hAnsi="Arial" w:hint="cs"/>
                <w:rtl/>
              </w:rPr>
              <w:t>58.</w:t>
            </w:r>
          </w:p>
        </w:tc>
        <w:tc>
          <w:tcPr>
            <w:tcW w:w="3707" w:type="dxa"/>
            <w:vMerge w:val="restart"/>
            <w:tcBorders>
              <w:left w:val="nil"/>
              <w:right w:val="nil"/>
            </w:tcBorders>
          </w:tcPr>
          <w:p w14:paraId="1BFB26E0" w14:textId="2F9FF301" w:rsidR="004C2585" w:rsidRPr="006650E0" w:rsidRDefault="004C2585" w:rsidP="004C2585">
            <w:pPr>
              <w:spacing w:before="0" w:line="240" w:lineRule="auto"/>
              <w:jc w:val="left"/>
              <w:rPr>
                <w:rFonts w:ascii="Arial" w:hAnsi="Arial"/>
                <w:rtl/>
              </w:rPr>
            </w:pPr>
            <w:r w:rsidRPr="004C2585">
              <w:rPr>
                <w:rFonts w:ascii="Arial" w:hAnsi="Arial"/>
                <w:rtl/>
              </w:rPr>
              <w:t>הבטחת הזמינות, האחזקה התקי</w:t>
            </w:r>
            <w:r>
              <w:rPr>
                <w:rFonts w:ascii="Arial" w:hAnsi="Arial"/>
                <w:rtl/>
              </w:rPr>
              <w:t>נה והשמישות של התאמת נגישות, אי</w:t>
            </w:r>
            <w:r>
              <w:rPr>
                <w:rFonts w:ascii="Arial" w:hAnsi="Arial" w:hint="cs"/>
                <w:rtl/>
              </w:rPr>
              <w:t>-</w:t>
            </w:r>
            <w:r w:rsidRPr="004C2585">
              <w:rPr>
                <w:rFonts w:ascii="Arial" w:hAnsi="Arial"/>
                <w:rtl/>
              </w:rPr>
              <w:t>פגיעה בסידורי הנגשה והיערכות להנגשה</w:t>
            </w:r>
          </w:p>
        </w:tc>
        <w:tc>
          <w:tcPr>
            <w:tcW w:w="3707" w:type="dxa"/>
            <w:tcBorders>
              <w:left w:val="nil"/>
              <w:right w:val="nil"/>
            </w:tcBorders>
          </w:tcPr>
          <w:p w14:paraId="0D0F23F0" w14:textId="3DD5BED6" w:rsidR="004C2585" w:rsidRPr="006650E0" w:rsidRDefault="004C2585" w:rsidP="004C2585">
            <w:pPr>
              <w:spacing w:before="0" w:line="240" w:lineRule="auto"/>
              <w:jc w:val="left"/>
              <w:rPr>
                <w:rFonts w:ascii="Arial" w:hAnsi="Arial"/>
                <w:rtl/>
              </w:rPr>
            </w:pPr>
            <w:r w:rsidRPr="004C2585">
              <w:rPr>
                <w:rFonts w:ascii="Arial" w:hAnsi="Arial"/>
                <w:rtl/>
              </w:rPr>
              <w:t>סעיף 19ח(ב) לחוק זה;</w:t>
            </w:r>
          </w:p>
        </w:tc>
      </w:tr>
      <w:tr w:rsidR="004C2585" w:rsidRPr="006650E0" w14:paraId="44C2E983" w14:textId="77777777" w:rsidTr="0005255D">
        <w:tc>
          <w:tcPr>
            <w:tcW w:w="892" w:type="dxa"/>
            <w:vMerge/>
            <w:tcBorders>
              <w:left w:val="nil"/>
              <w:right w:val="nil"/>
            </w:tcBorders>
          </w:tcPr>
          <w:p w14:paraId="10B93298"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2BD6ADB0"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65D202D1" w14:textId="466EDAD4" w:rsidR="004C2585" w:rsidRPr="00DD594F" w:rsidRDefault="004C2585" w:rsidP="004C2585">
            <w:pPr>
              <w:spacing w:before="0" w:line="240" w:lineRule="auto"/>
              <w:jc w:val="left"/>
              <w:rPr>
                <w:rFonts w:ascii="Arial" w:hAnsi="Arial"/>
                <w:rtl/>
              </w:rPr>
            </w:pPr>
            <w:r w:rsidRPr="004C2585">
              <w:rPr>
                <w:rFonts w:ascii="Arial" w:hAnsi="Arial"/>
                <w:rtl/>
              </w:rPr>
              <w:t>תקנה 27 לתקנות נגישות לשירות;</w:t>
            </w:r>
          </w:p>
        </w:tc>
      </w:tr>
      <w:tr w:rsidR="004C2585" w:rsidRPr="006650E0" w14:paraId="6F28D2A6" w14:textId="77777777" w:rsidTr="0005255D">
        <w:tc>
          <w:tcPr>
            <w:tcW w:w="892" w:type="dxa"/>
            <w:vMerge/>
            <w:tcBorders>
              <w:left w:val="nil"/>
              <w:right w:val="nil"/>
            </w:tcBorders>
          </w:tcPr>
          <w:p w14:paraId="39B7B848"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58257C4B"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311E36CB" w14:textId="3F4F9F62" w:rsidR="004C2585" w:rsidRPr="00DD594F" w:rsidRDefault="004C2585" w:rsidP="004C2585">
            <w:pPr>
              <w:spacing w:before="0" w:line="240" w:lineRule="auto"/>
              <w:jc w:val="left"/>
              <w:rPr>
                <w:rFonts w:ascii="Arial" w:hAnsi="Arial"/>
                <w:rtl/>
              </w:rPr>
            </w:pPr>
            <w:r w:rsidRPr="004C2585">
              <w:rPr>
                <w:rFonts w:ascii="Arial" w:hAnsi="Arial"/>
                <w:rtl/>
              </w:rPr>
              <w:t>תקנה 11 לתקנות נגישות לבניין קיים;</w:t>
            </w:r>
          </w:p>
        </w:tc>
      </w:tr>
      <w:tr w:rsidR="004C2585" w:rsidRPr="006650E0" w14:paraId="1DEB9774" w14:textId="77777777" w:rsidTr="0005255D">
        <w:tc>
          <w:tcPr>
            <w:tcW w:w="892" w:type="dxa"/>
            <w:vMerge/>
            <w:tcBorders>
              <w:left w:val="nil"/>
              <w:right w:val="nil"/>
            </w:tcBorders>
          </w:tcPr>
          <w:p w14:paraId="2905BE05"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5C577EFC"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23AF7A17" w14:textId="519169FE" w:rsidR="004C2585" w:rsidRPr="00DD594F" w:rsidRDefault="004C2585" w:rsidP="004C2585">
            <w:pPr>
              <w:spacing w:before="0" w:line="240" w:lineRule="auto"/>
              <w:jc w:val="left"/>
              <w:rPr>
                <w:rFonts w:ascii="Arial" w:hAnsi="Arial"/>
                <w:rtl/>
              </w:rPr>
            </w:pPr>
            <w:r w:rsidRPr="004C2585">
              <w:rPr>
                <w:rFonts w:ascii="Arial" w:hAnsi="Arial"/>
                <w:rtl/>
              </w:rPr>
              <w:t>תקנה 8 לתקנות נגישות למקום שאינו בניין;</w:t>
            </w:r>
          </w:p>
        </w:tc>
      </w:tr>
      <w:tr w:rsidR="004C2585" w:rsidRPr="006650E0" w14:paraId="51D2EAF8" w14:textId="77777777" w:rsidTr="0005255D">
        <w:tc>
          <w:tcPr>
            <w:tcW w:w="892" w:type="dxa"/>
            <w:vMerge/>
            <w:tcBorders>
              <w:left w:val="nil"/>
              <w:right w:val="nil"/>
            </w:tcBorders>
          </w:tcPr>
          <w:p w14:paraId="4AF9059B"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4E58DD6E"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4233A1CC" w14:textId="393B5E9E" w:rsidR="004C2585" w:rsidRPr="00DD594F" w:rsidRDefault="004C2585" w:rsidP="004C2585">
            <w:pPr>
              <w:spacing w:before="0" w:line="240" w:lineRule="auto"/>
              <w:jc w:val="left"/>
              <w:rPr>
                <w:rFonts w:ascii="Arial" w:hAnsi="Arial"/>
                <w:rtl/>
              </w:rPr>
            </w:pPr>
            <w:r w:rsidRPr="004C2585">
              <w:rPr>
                <w:rFonts w:ascii="Arial" w:hAnsi="Arial"/>
                <w:rtl/>
              </w:rPr>
              <w:t>תקנה 6 לתקנות נגישות להשכלה גבוהה;</w:t>
            </w:r>
          </w:p>
        </w:tc>
      </w:tr>
      <w:tr w:rsidR="004C2585" w:rsidRPr="006650E0" w14:paraId="5D70B15C" w14:textId="77777777" w:rsidTr="0005255D">
        <w:tc>
          <w:tcPr>
            <w:tcW w:w="892" w:type="dxa"/>
            <w:vMerge/>
            <w:tcBorders>
              <w:left w:val="nil"/>
              <w:right w:val="nil"/>
            </w:tcBorders>
          </w:tcPr>
          <w:p w14:paraId="2BA60064"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1A69C5E9"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66DA3D5B" w14:textId="5BE9C5FD" w:rsidR="004C2585" w:rsidRPr="00DD594F" w:rsidRDefault="004C2585" w:rsidP="004C2585">
            <w:pPr>
              <w:spacing w:before="0" w:line="240" w:lineRule="auto"/>
              <w:jc w:val="left"/>
              <w:rPr>
                <w:rtl/>
              </w:rPr>
            </w:pPr>
            <w:r w:rsidRPr="004C2585">
              <w:rPr>
                <w:rtl/>
              </w:rPr>
              <w:t>תקנה 10(2) לתקנות נגישות להכשרה מקצועית;</w:t>
            </w:r>
          </w:p>
        </w:tc>
      </w:tr>
      <w:tr w:rsidR="004C2585" w:rsidRPr="006650E0" w14:paraId="429EEB08" w14:textId="77777777" w:rsidTr="002119DF">
        <w:trPr>
          <w:trHeight w:val="201"/>
        </w:trPr>
        <w:tc>
          <w:tcPr>
            <w:tcW w:w="892" w:type="dxa"/>
            <w:vMerge/>
            <w:tcBorders>
              <w:left w:val="nil"/>
              <w:right w:val="nil"/>
            </w:tcBorders>
          </w:tcPr>
          <w:p w14:paraId="05EC6FA0"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5A82F369"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6CC0FC60" w14:textId="302E8D2C" w:rsidR="004C2585" w:rsidRPr="00DD594F" w:rsidRDefault="004C2585" w:rsidP="004C2585">
            <w:pPr>
              <w:spacing w:before="0" w:line="240" w:lineRule="auto"/>
              <w:jc w:val="left"/>
              <w:rPr>
                <w:rFonts w:ascii="Arial" w:hAnsi="Arial"/>
                <w:rtl/>
              </w:rPr>
            </w:pPr>
            <w:r w:rsidRPr="004C2585">
              <w:rPr>
                <w:rFonts w:ascii="Arial" w:hAnsi="Arial"/>
                <w:rtl/>
              </w:rPr>
              <w:t>תקנה 14 לתקנות נגישות לבריאות;</w:t>
            </w:r>
          </w:p>
        </w:tc>
      </w:tr>
      <w:tr w:rsidR="004C2585" w:rsidRPr="006650E0" w14:paraId="34902424" w14:textId="77777777" w:rsidTr="0005255D">
        <w:tc>
          <w:tcPr>
            <w:tcW w:w="892" w:type="dxa"/>
            <w:vMerge/>
            <w:tcBorders>
              <w:left w:val="nil"/>
              <w:right w:val="nil"/>
            </w:tcBorders>
          </w:tcPr>
          <w:p w14:paraId="7BAAFE9C"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69F692A4"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3364940A" w14:textId="74F02B71" w:rsidR="004C2585" w:rsidRPr="004C2585" w:rsidRDefault="004C2585" w:rsidP="004C2585">
            <w:pPr>
              <w:spacing w:before="0" w:line="240" w:lineRule="auto"/>
              <w:jc w:val="left"/>
              <w:rPr>
                <w:rFonts w:ascii="Arial" w:hAnsi="Arial"/>
                <w:rtl/>
              </w:rPr>
            </w:pPr>
            <w:r w:rsidRPr="004C2585">
              <w:rPr>
                <w:rFonts w:ascii="Arial" w:hAnsi="Arial"/>
                <w:rtl/>
              </w:rPr>
              <w:t>תקנה 5 לתקנות נגישות במוסד חינוך קיים;</w:t>
            </w:r>
          </w:p>
        </w:tc>
      </w:tr>
      <w:tr w:rsidR="004C2585" w:rsidRPr="006650E0" w14:paraId="63CFB0EE" w14:textId="77777777" w:rsidTr="0005255D">
        <w:tc>
          <w:tcPr>
            <w:tcW w:w="892" w:type="dxa"/>
            <w:vMerge/>
            <w:tcBorders>
              <w:left w:val="nil"/>
              <w:right w:val="nil"/>
            </w:tcBorders>
          </w:tcPr>
          <w:p w14:paraId="62EA5335"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52870473"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20C294B5" w14:textId="05D97DFE" w:rsidR="004C2585" w:rsidRPr="004C2585" w:rsidRDefault="004C2585" w:rsidP="004C2585">
            <w:pPr>
              <w:spacing w:before="0" w:line="240" w:lineRule="auto"/>
              <w:jc w:val="left"/>
              <w:rPr>
                <w:rFonts w:ascii="Arial" w:hAnsi="Arial"/>
                <w:rtl/>
              </w:rPr>
            </w:pPr>
            <w:r w:rsidRPr="004C2585">
              <w:rPr>
                <w:rFonts w:ascii="Arial" w:hAnsi="Arial"/>
                <w:rtl/>
              </w:rPr>
              <w:t>תקנה 42(א) ו-(ב) לתקנות נגישות לשירותי שעת חירום במסגרות;</w:t>
            </w:r>
          </w:p>
        </w:tc>
      </w:tr>
      <w:tr w:rsidR="004C2585" w:rsidRPr="006650E0" w14:paraId="67E183FD" w14:textId="77777777" w:rsidTr="0005255D">
        <w:tc>
          <w:tcPr>
            <w:tcW w:w="892" w:type="dxa"/>
            <w:vMerge/>
            <w:tcBorders>
              <w:left w:val="nil"/>
              <w:right w:val="nil"/>
            </w:tcBorders>
          </w:tcPr>
          <w:p w14:paraId="3671A613"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40FCFE0B"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44AACF5A" w14:textId="5BD49FBA" w:rsidR="004C2585" w:rsidRPr="004C2585" w:rsidRDefault="004C2585" w:rsidP="004C2585">
            <w:pPr>
              <w:spacing w:before="0" w:line="240" w:lineRule="auto"/>
              <w:jc w:val="left"/>
              <w:rPr>
                <w:rFonts w:ascii="Arial" w:hAnsi="Arial"/>
                <w:rtl/>
              </w:rPr>
            </w:pPr>
            <w:r w:rsidRPr="004C2585">
              <w:rPr>
                <w:rFonts w:ascii="Arial" w:hAnsi="Arial"/>
                <w:rtl/>
              </w:rPr>
              <w:t>תקנה 8 לתקנות נגישות פרטנית;</w:t>
            </w:r>
          </w:p>
        </w:tc>
      </w:tr>
      <w:tr w:rsidR="004C2585" w:rsidRPr="006650E0" w14:paraId="030A00D7" w14:textId="77777777" w:rsidTr="0005255D">
        <w:tc>
          <w:tcPr>
            <w:tcW w:w="892" w:type="dxa"/>
            <w:vMerge/>
            <w:tcBorders>
              <w:left w:val="nil"/>
              <w:right w:val="nil"/>
            </w:tcBorders>
          </w:tcPr>
          <w:p w14:paraId="28EAE324"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5618ACB3"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0BA639F4" w14:textId="73B539FC" w:rsidR="004C2585" w:rsidRPr="004C2585" w:rsidRDefault="004C2585" w:rsidP="004C2585">
            <w:pPr>
              <w:spacing w:before="0" w:line="240" w:lineRule="auto"/>
              <w:jc w:val="left"/>
              <w:rPr>
                <w:rFonts w:ascii="Arial" w:hAnsi="Arial"/>
                <w:rtl/>
              </w:rPr>
            </w:pPr>
            <w:r w:rsidRPr="004C2585">
              <w:rPr>
                <w:rFonts w:ascii="Arial" w:hAnsi="Arial"/>
                <w:rtl/>
              </w:rPr>
              <w:t>פרט 5 לתוספת השישית לחוק זה;</w:t>
            </w:r>
          </w:p>
        </w:tc>
      </w:tr>
      <w:tr w:rsidR="004C2585" w:rsidRPr="006650E0" w14:paraId="3F0C3ED9" w14:textId="77777777" w:rsidTr="0005255D">
        <w:tc>
          <w:tcPr>
            <w:tcW w:w="892" w:type="dxa"/>
            <w:vMerge/>
            <w:tcBorders>
              <w:left w:val="nil"/>
              <w:right w:val="nil"/>
            </w:tcBorders>
          </w:tcPr>
          <w:p w14:paraId="59CA4CEE" w14:textId="77777777" w:rsidR="004C2585" w:rsidRDefault="004C2585" w:rsidP="004C2585">
            <w:pPr>
              <w:spacing w:before="0" w:line="240" w:lineRule="auto"/>
              <w:rPr>
                <w:rFonts w:ascii="Arial" w:hAnsi="Arial"/>
                <w:rtl/>
              </w:rPr>
            </w:pPr>
          </w:p>
        </w:tc>
        <w:tc>
          <w:tcPr>
            <w:tcW w:w="3707" w:type="dxa"/>
            <w:vMerge/>
            <w:tcBorders>
              <w:left w:val="nil"/>
              <w:right w:val="nil"/>
            </w:tcBorders>
          </w:tcPr>
          <w:p w14:paraId="40F61E94" w14:textId="77777777" w:rsidR="004C2585" w:rsidRPr="00DD594F" w:rsidRDefault="004C2585" w:rsidP="004C2585">
            <w:pPr>
              <w:spacing w:before="0" w:line="240" w:lineRule="auto"/>
              <w:jc w:val="left"/>
              <w:rPr>
                <w:rFonts w:ascii="Arial" w:hAnsi="Arial"/>
                <w:rtl/>
              </w:rPr>
            </w:pPr>
          </w:p>
        </w:tc>
        <w:tc>
          <w:tcPr>
            <w:tcW w:w="3707" w:type="dxa"/>
            <w:tcBorders>
              <w:left w:val="nil"/>
              <w:right w:val="nil"/>
            </w:tcBorders>
          </w:tcPr>
          <w:p w14:paraId="3CFFDE9F" w14:textId="3BBCD9E0" w:rsidR="004C2585" w:rsidRPr="004C2585" w:rsidRDefault="004C2585" w:rsidP="004C2585">
            <w:pPr>
              <w:spacing w:before="0" w:line="240" w:lineRule="auto"/>
              <w:jc w:val="left"/>
              <w:rPr>
                <w:rFonts w:ascii="Arial" w:hAnsi="Arial"/>
                <w:rtl/>
              </w:rPr>
            </w:pPr>
            <w:r w:rsidRPr="004C2585">
              <w:rPr>
                <w:rFonts w:ascii="Arial" w:hAnsi="Arial"/>
                <w:rtl/>
              </w:rPr>
              <w:t>תקנה 4(ד) לתקנות ההתגוננות האזרחית (נגישות מקלטים)</w:t>
            </w:r>
          </w:p>
        </w:tc>
      </w:tr>
    </w:tbl>
    <w:p w14:paraId="54C4CC87" w14:textId="1BFA5687" w:rsidR="00A4782F" w:rsidRDefault="00A4782F" w:rsidP="00A4782F">
      <w:pPr>
        <w:pStyle w:val="2"/>
        <w:spacing w:after="240"/>
        <w:rPr>
          <w:rtl/>
        </w:rPr>
      </w:pPr>
      <w:bookmarkStart w:id="391" w:name="_Toc109039545"/>
      <w:r>
        <w:rPr>
          <w:rFonts w:hint="cs"/>
          <w:rtl/>
        </w:rPr>
        <w:t>חלק ב</w:t>
      </w:r>
      <w:r w:rsidRPr="002C5F76">
        <w:rPr>
          <w:rFonts w:hint="cs"/>
          <w:rtl/>
        </w:rPr>
        <w:t>'</w:t>
      </w:r>
      <w:bookmarkEnd w:id="391"/>
    </w:p>
    <w:tbl>
      <w:tblPr>
        <w:tblStyle w:val="af2"/>
        <w:bidiVisual/>
        <w:tblW w:w="0" w:type="auto"/>
        <w:tblLook w:val="04A0" w:firstRow="1" w:lastRow="0" w:firstColumn="1" w:lastColumn="0" w:noHBand="0" w:noVBand="1"/>
        <w:tblCaption w:val="חלק ב' בתוספת השמינית"/>
      </w:tblPr>
      <w:tblGrid>
        <w:gridCol w:w="892"/>
        <w:gridCol w:w="3707"/>
        <w:gridCol w:w="3707"/>
      </w:tblGrid>
      <w:tr w:rsidR="009824B8" w:rsidRPr="006650E0" w14:paraId="3259215D" w14:textId="77777777" w:rsidTr="00E33AB6">
        <w:trPr>
          <w:tblHeader/>
        </w:trPr>
        <w:tc>
          <w:tcPr>
            <w:tcW w:w="892" w:type="dxa"/>
            <w:tcBorders>
              <w:top w:val="nil"/>
              <w:left w:val="nil"/>
              <w:bottom w:val="single" w:sz="4" w:space="0" w:color="auto"/>
              <w:right w:val="nil"/>
            </w:tcBorders>
          </w:tcPr>
          <w:p w14:paraId="14E010FD" w14:textId="77777777" w:rsidR="009824B8" w:rsidRPr="009824B8" w:rsidRDefault="009824B8" w:rsidP="009824B8">
            <w:pPr>
              <w:spacing w:before="0" w:line="240" w:lineRule="auto"/>
              <w:jc w:val="center"/>
              <w:rPr>
                <w:rFonts w:ascii="Arial" w:hAnsi="Arial"/>
                <w:sz w:val="22"/>
                <w:szCs w:val="22"/>
                <w:rtl/>
              </w:rPr>
            </w:pPr>
          </w:p>
        </w:tc>
        <w:tc>
          <w:tcPr>
            <w:tcW w:w="3707" w:type="dxa"/>
            <w:tcBorders>
              <w:top w:val="nil"/>
              <w:left w:val="nil"/>
              <w:bottom w:val="single" w:sz="4" w:space="0" w:color="auto"/>
              <w:right w:val="nil"/>
            </w:tcBorders>
          </w:tcPr>
          <w:p w14:paraId="72F88596" w14:textId="782DC15D" w:rsidR="009824B8" w:rsidRPr="009824B8" w:rsidRDefault="009824B8" w:rsidP="009824B8">
            <w:pPr>
              <w:spacing w:before="0" w:line="240" w:lineRule="auto"/>
              <w:jc w:val="center"/>
              <w:rPr>
                <w:rFonts w:ascii="Arial" w:hAnsi="Arial"/>
                <w:sz w:val="22"/>
                <w:szCs w:val="22"/>
                <w:rtl/>
              </w:rPr>
            </w:pPr>
            <w:r>
              <w:rPr>
                <w:rFonts w:ascii="Arial" w:hAnsi="Arial" w:hint="cs"/>
                <w:sz w:val="22"/>
                <w:szCs w:val="22"/>
                <w:rtl/>
              </w:rPr>
              <w:t>טור א'</w:t>
            </w:r>
          </w:p>
        </w:tc>
        <w:tc>
          <w:tcPr>
            <w:tcW w:w="3707" w:type="dxa"/>
            <w:tcBorders>
              <w:top w:val="nil"/>
              <w:left w:val="nil"/>
              <w:bottom w:val="single" w:sz="4" w:space="0" w:color="auto"/>
              <w:right w:val="nil"/>
            </w:tcBorders>
          </w:tcPr>
          <w:p w14:paraId="4329B6DD" w14:textId="0E6001E7" w:rsidR="009824B8" w:rsidRPr="009824B8" w:rsidRDefault="009824B8" w:rsidP="009824B8">
            <w:pPr>
              <w:spacing w:before="0" w:line="240" w:lineRule="auto"/>
              <w:jc w:val="center"/>
              <w:rPr>
                <w:rFonts w:ascii="Arial" w:hAnsi="Arial"/>
                <w:sz w:val="22"/>
                <w:szCs w:val="22"/>
                <w:rtl/>
              </w:rPr>
            </w:pPr>
            <w:r>
              <w:rPr>
                <w:rFonts w:ascii="Arial" w:hAnsi="Arial" w:hint="cs"/>
                <w:sz w:val="22"/>
                <w:szCs w:val="22"/>
                <w:rtl/>
              </w:rPr>
              <w:t>טור ב'</w:t>
            </w:r>
          </w:p>
        </w:tc>
      </w:tr>
      <w:tr w:rsidR="009824B8" w:rsidRPr="006650E0" w14:paraId="71555CE1" w14:textId="77777777" w:rsidTr="00526006">
        <w:tc>
          <w:tcPr>
            <w:tcW w:w="892" w:type="dxa"/>
            <w:vMerge w:val="restart"/>
            <w:tcBorders>
              <w:left w:val="nil"/>
              <w:bottom w:val="nil"/>
              <w:right w:val="nil"/>
            </w:tcBorders>
          </w:tcPr>
          <w:p w14:paraId="19772171" w14:textId="3E1FBC7D" w:rsidR="009824B8" w:rsidRPr="006650E0" w:rsidRDefault="009824B8" w:rsidP="009824B8">
            <w:pPr>
              <w:spacing w:before="0" w:line="240" w:lineRule="auto"/>
              <w:jc w:val="left"/>
              <w:rPr>
                <w:rFonts w:ascii="Arial" w:hAnsi="Arial"/>
                <w:rtl/>
              </w:rPr>
            </w:pPr>
            <w:r>
              <w:rPr>
                <w:rFonts w:ascii="Arial" w:hAnsi="Arial" w:hint="cs"/>
                <w:rtl/>
              </w:rPr>
              <w:t>1</w:t>
            </w:r>
            <w:r w:rsidRPr="006650E0">
              <w:rPr>
                <w:rFonts w:ascii="Arial" w:hAnsi="Arial" w:hint="cs"/>
                <w:rtl/>
              </w:rPr>
              <w:t>.</w:t>
            </w:r>
          </w:p>
        </w:tc>
        <w:tc>
          <w:tcPr>
            <w:tcW w:w="3707" w:type="dxa"/>
            <w:vMerge w:val="restart"/>
            <w:tcBorders>
              <w:left w:val="nil"/>
              <w:bottom w:val="nil"/>
              <w:right w:val="nil"/>
            </w:tcBorders>
          </w:tcPr>
          <w:p w14:paraId="0A4AB2B6" w14:textId="217B6946" w:rsidR="009824B8" w:rsidRPr="006650E0" w:rsidRDefault="00E33AB6" w:rsidP="009824B8">
            <w:pPr>
              <w:spacing w:before="0" w:line="240" w:lineRule="auto"/>
              <w:jc w:val="left"/>
              <w:rPr>
                <w:rFonts w:ascii="Arial" w:hAnsi="Arial"/>
                <w:rtl/>
              </w:rPr>
            </w:pPr>
            <w:r w:rsidRPr="00E33AB6">
              <w:rPr>
                <w:rFonts w:ascii="Arial" w:hAnsi="Arial"/>
                <w:sz w:val="22"/>
                <w:szCs w:val="22"/>
                <w:rtl/>
              </w:rPr>
              <w:t>ביצוע התאמות נגישות במספר המזערי הנדרש של עמדות שירות או מודיעין</w:t>
            </w:r>
          </w:p>
        </w:tc>
        <w:tc>
          <w:tcPr>
            <w:tcW w:w="3707" w:type="dxa"/>
            <w:tcBorders>
              <w:left w:val="nil"/>
              <w:bottom w:val="single" w:sz="4" w:space="0" w:color="auto"/>
              <w:right w:val="nil"/>
            </w:tcBorders>
          </w:tcPr>
          <w:p w14:paraId="6EB6AE9B" w14:textId="51AC0236" w:rsidR="009824B8" w:rsidRPr="006650E0" w:rsidRDefault="009824B8" w:rsidP="009824B8">
            <w:pPr>
              <w:spacing w:before="0" w:line="240" w:lineRule="auto"/>
              <w:jc w:val="left"/>
              <w:rPr>
                <w:rFonts w:ascii="Arial" w:hAnsi="Arial"/>
                <w:rtl/>
              </w:rPr>
            </w:pPr>
            <w:r w:rsidRPr="00A4782F">
              <w:rPr>
                <w:rFonts w:ascii="Arial" w:hAnsi="Arial"/>
                <w:rtl/>
              </w:rPr>
              <w:t>תקנות 18 ו-20 לתקנות נגישות לשירות;</w:t>
            </w:r>
          </w:p>
        </w:tc>
      </w:tr>
      <w:tr w:rsidR="009824B8" w:rsidRPr="006650E0" w14:paraId="4A330DEF" w14:textId="77777777" w:rsidTr="00526006">
        <w:tc>
          <w:tcPr>
            <w:tcW w:w="892" w:type="dxa"/>
            <w:vMerge/>
            <w:tcBorders>
              <w:left w:val="nil"/>
              <w:bottom w:val="nil"/>
              <w:right w:val="nil"/>
            </w:tcBorders>
          </w:tcPr>
          <w:p w14:paraId="72D90538" w14:textId="77777777" w:rsidR="009824B8" w:rsidRPr="006650E0" w:rsidRDefault="009824B8" w:rsidP="009824B8">
            <w:pPr>
              <w:spacing w:before="0" w:line="240" w:lineRule="auto"/>
              <w:jc w:val="left"/>
              <w:rPr>
                <w:rFonts w:ascii="Arial" w:hAnsi="Arial"/>
                <w:rtl/>
              </w:rPr>
            </w:pPr>
          </w:p>
        </w:tc>
        <w:tc>
          <w:tcPr>
            <w:tcW w:w="3707" w:type="dxa"/>
            <w:vMerge/>
            <w:tcBorders>
              <w:left w:val="nil"/>
              <w:bottom w:val="nil"/>
              <w:right w:val="nil"/>
            </w:tcBorders>
          </w:tcPr>
          <w:p w14:paraId="0AAA1B53" w14:textId="77777777" w:rsidR="009824B8" w:rsidRPr="006650E0" w:rsidRDefault="009824B8" w:rsidP="009824B8">
            <w:pPr>
              <w:spacing w:before="0" w:line="240" w:lineRule="auto"/>
              <w:jc w:val="left"/>
              <w:rPr>
                <w:rFonts w:ascii="Arial" w:hAnsi="Arial"/>
                <w:rtl/>
              </w:rPr>
            </w:pPr>
          </w:p>
        </w:tc>
        <w:tc>
          <w:tcPr>
            <w:tcW w:w="3707" w:type="dxa"/>
            <w:tcBorders>
              <w:top w:val="single" w:sz="4" w:space="0" w:color="auto"/>
              <w:left w:val="nil"/>
              <w:right w:val="nil"/>
            </w:tcBorders>
          </w:tcPr>
          <w:p w14:paraId="3AE6FADF" w14:textId="3486F76C" w:rsidR="009824B8" w:rsidRPr="006650E0" w:rsidRDefault="009824B8" w:rsidP="009824B8">
            <w:pPr>
              <w:spacing w:before="0" w:line="240" w:lineRule="auto"/>
              <w:jc w:val="left"/>
              <w:rPr>
                <w:rFonts w:ascii="Arial" w:hAnsi="Arial"/>
                <w:rtl/>
              </w:rPr>
            </w:pPr>
            <w:r w:rsidRPr="00A4782F">
              <w:rPr>
                <w:rFonts w:ascii="Arial" w:hAnsi="Arial"/>
                <w:rtl/>
              </w:rPr>
              <w:t>תקנה 6(א) לתקנות נגישות להשכלה גבוהה;</w:t>
            </w:r>
          </w:p>
        </w:tc>
      </w:tr>
      <w:tr w:rsidR="009824B8" w:rsidRPr="006650E0" w14:paraId="65B78FC3" w14:textId="77777777" w:rsidTr="00957371">
        <w:tc>
          <w:tcPr>
            <w:tcW w:w="892" w:type="dxa"/>
            <w:vMerge/>
            <w:tcBorders>
              <w:left w:val="nil"/>
              <w:bottom w:val="nil"/>
              <w:right w:val="nil"/>
            </w:tcBorders>
          </w:tcPr>
          <w:p w14:paraId="23AA6A42" w14:textId="77777777" w:rsidR="009824B8" w:rsidRPr="006650E0" w:rsidRDefault="009824B8" w:rsidP="009824B8">
            <w:pPr>
              <w:spacing w:before="0" w:line="240" w:lineRule="auto"/>
              <w:jc w:val="left"/>
              <w:rPr>
                <w:rFonts w:ascii="Arial" w:hAnsi="Arial"/>
                <w:rtl/>
              </w:rPr>
            </w:pPr>
          </w:p>
        </w:tc>
        <w:tc>
          <w:tcPr>
            <w:tcW w:w="3707" w:type="dxa"/>
            <w:vMerge/>
            <w:tcBorders>
              <w:left w:val="nil"/>
              <w:bottom w:val="nil"/>
              <w:right w:val="nil"/>
            </w:tcBorders>
          </w:tcPr>
          <w:p w14:paraId="5BBB370C" w14:textId="77777777" w:rsidR="009824B8" w:rsidRPr="006650E0" w:rsidRDefault="009824B8" w:rsidP="009824B8">
            <w:pPr>
              <w:spacing w:before="0" w:line="240" w:lineRule="auto"/>
              <w:jc w:val="left"/>
              <w:rPr>
                <w:rFonts w:ascii="Arial" w:hAnsi="Arial"/>
                <w:rtl/>
              </w:rPr>
            </w:pPr>
          </w:p>
        </w:tc>
        <w:tc>
          <w:tcPr>
            <w:tcW w:w="3707" w:type="dxa"/>
            <w:tcBorders>
              <w:left w:val="nil"/>
              <w:bottom w:val="single" w:sz="4" w:space="0" w:color="auto"/>
              <w:right w:val="nil"/>
            </w:tcBorders>
          </w:tcPr>
          <w:p w14:paraId="383BB5BB" w14:textId="6A484782" w:rsidR="009824B8" w:rsidRPr="006650E0" w:rsidRDefault="009824B8" w:rsidP="009824B8">
            <w:pPr>
              <w:spacing w:before="0" w:line="240" w:lineRule="auto"/>
              <w:jc w:val="left"/>
              <w:rPr>
                <w:rFonts w:ascii="Arial" w:hAnsi="Arial"/>
                <w:rtl/>
              </w:rPr>
            </w:pPr>
            <w:r w:rsidRPr="00A4782F">
              <w:rPr>
                <w:rFonts w:ascii="Arial" w:hAnsi="Arial"/>
                <w:rtl/>
              </w:rPr>
              <w:t>תקנה 10 לתקנות נגישות להכשרה מקצועית;</w:t>
            </w:r>
          </w:p>
        </w:tc>
      </w:tr>
      <w:tr w:rsidR="009824B8" w:rsidRPr="00C7298B" w14:paraId="380F4196" w14:textId="77777777" w:rsidTr="00526006">
        <w:tc>
          <w:tcPr>
            <w:tcW w:w="892" w:type="dxa"/>
            <w:vMerge/>
            <w:tcBorders>
              <w:left w:val="nil"/>
              <w:bottom w:val="nil"/>
              <w:right w:val="nil"/>
            </w:tcBorders>
          </w:tcPr>
          <w:p w14:paraId="4E131AF5" w14:textId="77777777" w:rsidR="009824B8" w:rsidRPr="006650E0" w:rsidRDefault="009824B8" w:rsidP="009824B8">
            <w:pPr>
              <w:spacing w:before="0" w:line="240" w:lineRule="auto"/>
              <w:rPr>
                <w:rFonts w:ascii="Arial" w:hAnsi="Arial"/>
                <w:rtl/>
              </w:rPr>
            </w:pPr>
          </w:p>
        </w:tc>
        <w:tc>
          <w:tcPr>
            <w:tcW w:w="3707" w:type="dxa"/>
            <w:vMerge/>
            <w:tcBorders>
              <w:left w:val="nil"/>
              <w:bottom w:val="nil"/>
              <w:right w:val="nil"/>
            </w:tcBorders>
          </w:tcPr>
          <w:p w14:paraId="4DFE1127" w14:textId="77777777" w:rsidR="009824B8" w:rsidRPr="006650E0" w:rsidRDefault="009824B8" w:rsidP="009824B8">
            <w:pPr>
              <w:spacing w:before="0" w:line="240" w:lineRule="auto"/>
              <w:jc w:val="left"/>
              <w:rPr>
                <w:rFonts w:ascii="Arial" w:hAnsi="Arial"/>
                <w:rtl/>
              </w:rPr>
            </w:pPr>
          </w:p>
        </w:tc>
        <w:tc>
          <w:tcPr>
            <w:tcW w:w="3707" w:type="dxa"/>
            <w:tcBorders>
              <w:left w:val="nil"/>
              <w:bottom w:val="single" w:sz="4" w:space="0" w:color="auto"/>
              <w:right w:val="nil"/>
            </w:tcBorders>
          </w:tcPr>
          <w:p w14:paraId="26E4F171" w14:textId="0A55DDAF" w:rsidR="009824B8" w:rsidRPr="00C7298B" w:rsidRDefault="009824B8" w:rsidP="009824B8">
            <w:pPr>
              <w:spacing w:before="0" w:line="240" w:lineRule="auto"/>
              <w:jc w:val="left"/>
              <w:rPr>
                <w:rFonts w:ascii="Arial" w:hAnsi="Arial"/>
                <w:rtl/>
              </w:rPr>
            </w:pPr>
            <w:r w:rsidRPr="00A4782F">
              <w:rPr>
                <w:rFonts w:ascii="Arial" w:hAnsi="Arial"/>
                <w:rtl/>
              </w:rPr>
              <w:t>תקנה 5 לתקנות נגישות לבריאות ופרט 30 בתוספת הראשונה לאותן תקנות;</w:t>
            </w:r>
          </w:p>
        </w:tc>
      </w:tr>
      <w:tr w:rsidR="009824B8" w:rsidRPr="00C7298B" w14:paraId="7C56B7E4" w14:textId="77777777" w:rsidTr="00526006">
        <w:tc>
          <w:tcPr>
            <w:tcW w:w="892" w:type="dxa"/>
            <w:vMerge/>
            <w:tcBorders>
              <w:left w:val="nil"/>
              <w:bottom w:val="single" w:sz="4" w:space="0" w:color="auto"/>
              <w:right w:val="nil"/>
            </w:tcBorders>
          </w:tcPr>
          <w:p w14:paraId="0575B0FE" w14:textId="77777777" w:rsidR="009824B8" w:rsidRPr="006650E0"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0F13BF37" w14:textId="77777777" w:rsidR="009824B8" w:rsidRPr="006650E0" w:rsidRDefault="009824B8" w:rsidP="009824B8">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039B6AA4" w14:textId="0C766247" w:rsidR="009824B8" w:rsidRPr="00C7298B" w:rsidRDefault="009824B8" w:rsidP="009824B8">
            <w:pPr>
              <w:spacing w:before="0" w:line="240" w:lineRule="auto"/>
              <w:jc w:val="left"/>
              <w:rPr>
                <w:rtl/>
              </w:rPr>
            </w:pPr>
            <w:r w:rsidRPr="00A4782F">
              <w:rPr>
                <w:rtl/>
              </w:rPr>
              <w:t>תקנה 7 לתקנות נגישות לבריאות ופרט 15 בתוספת השנייה לאותן תקנות</w:t>
            </w:r>
          </w:p>
        </w:tc>
      </w:tr>
      <w:tr w:rsidR="009824B8" w:rsidRPr="006650E0" w14:paraId="2AB0D5AC" w14:textId="77777777" w:rsidTr="00526006">
        <w:tc>
          <w:tcPr>
            <w:tcW w:w="892" w:type="dxa"/>
            <w:vMerge w:val="restart"/>
            <w:tcBorders>
              <w:top w:val="single" w:sz="4" w:space="0" w:color="auto"/>
              <w:left w:val="nil"/>
              <w:bottom w:val="nil"/>
              <w:right w:val="nil"/>
            </w:tcBorders>
          </w:tcPr>
          <w:p w14:paraId="25D9AD60" w14:textId="40D03988" w:rsidR="009824B8" w:rsidRPr="006650E0" w:rsidRDefault="009824B8" w:rsidP="009824B8">
            <w:pPr>
              <w:spacing w:before="0" w:line="240" w:lineRule="auto"/>
              <w:jc w:val="left"/>
              <w:rPr>
                <w:rFonts w:ascii="Arial" w:hAnsi="Arial"/>
                <w:rtl/>
              </w:rPr>
            </w:pPr>
            <w:r>
              <w:rPr>
                <w:rFonts w:ascii="Arial" w:hAnsi="Arial" w:hint="cs"/>
                <w:rtl/>
              </w:rPr>
              <w:t>2</w:t>
            </w:r>
            <w:r w:rsidRPr="006650E0">
              <w:rPr>
                <w:rFonts w:ascii="Arial" w:hAnsi="Arial" w:hint="cs"/>
                <w:rtl/>
              </w:rPr>
              <w:t>.</w:t>
            </w:r>
          </w:p>
        </w:tc>
        <w:tc>
          <w:tcPr>
            <w:tcW w:w="3707" w:type="dxa"/>
            <w:vMerge w:val="restart"/>
            <w:tcBorders>
              <w:top w:val="single" w:sz="4" w:space="0" w:color="auto"/>
              <w:left w:val="nil"/>
              <w:bottom w:val="nil"/>
              <w:right w:val="nil"/>
            </w:tcBorders>
          </w:tcPr>
          <w:p w14:paraId="2ADD05FB" w14:textId="77777777" w:rsidR="009824B8" w:rsidRPr="006650E0" w:rsidRDefault="009824B8" w:rsidP="009824B8">
            <w:pPr>
              <w:spacing w:before="0" w:line="240" w:lineRule="auto"/>
              <w:jc w:val="left"/>
              <w:rPr>
                <w:rFonts w:ascii="Arial" w:hAnsi="Arial"/>
                <w:rtl/>
              </w:rPr>
            </w:pPr>
            <w:r w:rsidRPr="00841EC9">
              <w:rPr>
                <w:rFonts w:ascii="Arial" w:hAnsi="Arial"/>
                <w:rtl/>
              </w:rPr>
              <w:t>התקנת בית אחיזה, מאחז יד, חסימה, רכיב הגנה</w:t>
            </w:r>
          </w:p>
        </w:tc>
        <w:tc>
          <w:tcPr>
            <w:tcW w:w="3707" w:type="dxa"/>
            <w:tcBorders>
              <w:left w:val="nil"/>
              <w:bottom w:val="nil"/>
              <w:right w:val="nil"/>
            </w:tcBorders>
          </w:tcPr>
          <w:p w14:paraId="0738D786" w14:textId="41C80DDB" w:rsidR="009824B8" w:rsidRPr="006650E0" w:rsidRDefault="009824B8" w:rsidP="009824B8">
            <w:pPr>
              <w:spacing w:before="0" w:line="240" w:lineRule="auto"/>
              <w:jc w:val="left"/>
              <w:rPr>
                <w:rFonts w:ascii="Arial" w:hAnsi="Arial"/>
                <w:rtl/>
              </w:rPr>
            </w:pPr>
            <w:r w:rsidRPr="00A4782F">
              <w:rPr>
                <w:rFonts w:ascii="Arial" w:hAnsi="Arial"/>
                <w:rtl/>
              </w:rPr>
              <w:t>תקנה 6(א) לתקנות נגישות להשכלה גבוהה;</w:t>
            </w:r>
          </w:p>
        </w:tc>
      </w:tr>
      <w:tr w:rsidR="009824B8" w:rsidRPr="006650E0" w14:paraId="360B6BF0" w14:textId="77777777" w:rsidTr="00526006">
        <w:tc>
          <w:tcPr>
            <w:tcW w:w="892" w:type="dxa"/>
            <w:vMerge/>
            <w:tcBorders>
              <w:top w:val="nil"/>
              <w:left w:val="nil"/>
              <w:bottom w:val="nil"/>
              <w:right w:val="nil"/>
            </w:tcBorders>
          </w:tcPr>
          <w:p w14:paraId="5D01DE7B" w14:textId="77777777" w:rsidR="009824B8" w:rsidRPr="006650E0" w:rsidRDefault="009824B8" w:rsidP="009824B8">
            <w:pPr>
              <w:spacing w:before="0" w:line="240" w:lineRule="auto"/>
              <w:jc w:val="left"/>
              <w:rPr>
                <w:rFonts w:ascii="Arial" w:hAnsi="Arial"/>
                <w:rtl/>
              </w:rPr>
            </w:pPr>
          </w:p>
        </w:tc>
        <w:tc>
          <w:tcPr>
            <w:tcW w:w="3707" w:type="dxa"/>
            <w:vMerge/>
            <w:tcBorders>
              <w:top w:val="nil"/>
              <w:left w:val="nil"/>
              <w:bottom w:val="nil"/>
              <w:right w:val="nil"/>
            </w:tcBorders>
          </w:tcPr>
          <w:p w14:paraId="2BC0FAF6" w14:textId="77777777" w:rsidR="009824B8" w:rsidRPr="006650E0" w:rsidRDefault="009824B8" w:rsidP="009824B8">
            <w:pPr>
              <w:spacing w:before="0" w:line="240" w:lineRule="auto"/>
              <w:jc w:val="left"/>
              <w:rPr>
                <w:rFonts w:ascii="Arial" w:hAnsi="Arial"/>
                <w:rtl/>
              </w:rPr>
            </w:pPr>
          </w:p>
        </w:tc>
        <w:tc>
          <w:tcPr>
            <w:tcW w:w="3707" w:type="dxa"/>
            <w:tcBorders>
              <w:top w:val="nil"/>
              <w:left w:val="nil"/>
              <w:right w:val="nil"/>
            </w:tcBorders>
          </w:tcPr>
          <w:p w14:paraId="256886E3" w14:textId="2E829BF7" w:rsidR="009824B8" w:rsidRPr="006650E0" w:rsidRDefault="009824B8" w:rsidP="009824B8">
            <w:pPr>
              <w:spacing w:before="0" w:line="240" w:lineRule="auto"/>
              <w:jc w:val="left"/>
              <w:rPr>
                <w:rFonts w:ascii="Arial" w:hAnsi="Arial"/>
                <w:rtl/>
              </w:rPr>
            </w:pPr>
            <w:r w:rsidRPr="00A4782F">
              <w:rPr>
                <w:rFonts w:ascii="Arial" w:hAnsi="Arial"/>
                <w:rtl/>
              </w:rPr>
              <w:t>תקנה 10 לתקנות נגישות להכשרה מקצועית;</w:t>
            </w:r>
          </w:p>
        </w:tc>
      </w:tr>
      <w:tr w:rsidR="009824B8" w:rsidRPr="006650E0" w14:paraId="368CACD8" w14:textId="77777777" w:rsidTr="00BB5E4A">
        <w:tc>
          <w:tcPr>
            <w:tcW w:w="892" w:type="dxa"/>
            <w:vMerge/>
            <w:tcBorders>
              <w:top w:val="nil"/>
              <w:left w:val="nil"/>
              <w:bottom w:val="nil"/>
              <w:right w:val="nil"/>
            </w:tcBorders>
          </w:tcPr>
          <w:p w14:paraId="6F3895E0" w14:textId="77777777" w:rsidR="009824B8" w:rsidRPr="006650E0" w:rsidRDefault="009824B8" w:rsidP="009824B8">
            <w:pPr>
              <w:spacing w:before="0" w:line="240" w:lineRule="auto"/>
              <w:jc w:val="left"/>
              <w:rPr>
                <w:rFonts w:ascii="Arial" w:hAnsi="Arial"/>
                <w:rtl/>
              </w:rPr>
            </w:pPr>
          </w:p>
        </w:tc>
        <w:tc>
          <w:tcPr>
            <w:tcW w:w="3707" w:type="dxa"/>
            <w:vMerge/>
            <w:tcBorders>
              <w:top w:val="nil"/>
              <w:left w:val="nil"/>
              <w:bottom w:val="nil"/>
              <w:right w:val="nil"/>
            </w:tcBorders>
          </w:tcPr>
          <w:p w14:paraId="68DA9B59" w14:textId="77777777" w:rsidR="009824B8" w:rsidRPr="006650E0" w:rsidRDefault="009824B8" w:rsidP="009824B8">
            <w:pPr>
              <w:spacing w:before="0" w:line="240" w:lineRule="auto"/>
              <w:jc w:val="left"/>
              <w:rPr>
                <w:rFonts w:ascii="Arial" w:hAnsi="Arial"/>
                <w:rtl/>
              </w:rPr>
            </w:pPr>
          </w:p>
        </w:tc>
        <w:tc>
          <w:tcPr>
            <w:tcW w:w="3707" w:type="dxa"/>
            <w:tcBorders>
              <w:left w:val="nil"/>
              <w:right w:val="nil"/>
            </w:tcBorders>
          </w:tcPr>
          <w:p w14:paraId="2586919B" w14:textId="24C12DA1" w:rsidR="009824B8" w:rsidRPr="006650E0" w:rsidRDefault="009824B8" w:rsidP="009824B8">
            <w:pPr>
              <w:spacing w:before="0" w:line="240" w:lineRule="auto"/>
              <w:jc w:val="left"/>
              <w:rPr>
                <w:rFonts w:ascii="Arial" w:hAnsi="Arial"/>
                <w:rtl/>
              </w:rPr>
            </w:pPr>
            <w:r w:rsidRPr="00A4782F">
              <w:rPr>
                <w:rFonts w:ascii="Arial" w:hAnsi="Arial"/>
                <w:rtl/>
              </w:rPr>
              <w:t>תקנה 27 לתקנות נגישות לתחבורה ציבורית ופרט 11 בתוספת התשיעית לאותן תקנות;</w:t>
            </w:r>
          </w:p>
        </w:tc>
      </w:tr>
      <w:tr w:rsidR="009824B8" w:rsidRPr="00C7298B" w14:paraId="0E704BBA" w14:textId="77777777" w:rsidTr="00BB5E4A">
        <w:tc>
          <w:tcPr>
            <w:tcW w:w="892" w:type="dxa"/>
            <w:vMerge/>
            <w:tcBorders>
              <w:top w:val="nil"/>
              <w:left w:val="nil"/>
              <w:bottom w:val="nil"/>
              <w:right w:val="nil"/>
            </w:tcBorders>
          </w:tcPr>
          <w:p w14:paraId="4DCFA386" w14:textId="77777777" w:rsidR="009824B8" w:rsidRPr="006650E0" w:rsidRDefault="009824B8" w:rsidP="009824B8">
            <w:pPr>
              <w:spacing w:before="0" w:line="240" w:lineRule="auto"/>
              <w:rPr>
                <w:rFonts w:ascii="Arial" w:hAnsi="Arial"/>
                <w:rtl/>
              </w:rPr>
            </w:pPr>
          </w:p>
        </w:tc>
        <w:tc>
          <w:tcPr>
            <w:tcW w:w="3707" w:type="dxa"/>
            <w:vMerge/>
            <w:tcBorders>
              <w:top w:val="nil"/>
              <w:left w:val="nil"/>
              <w:bottom w:val="nil"/>
              <w:right w:val="nil"/>
            </w:tcBorders>
          </w:tcPr>
          <w:p w14:paraId="31C12957" w14:textId="77777777" w:rsidR="009824B8" w:rsidRPr="006650E0" w:rsidRDefault="009824B8" w:rsidP="009824B8">
            <w:pPr>
              <w:spacing w:before="0" w:line="240" w:lineRule="auto"/>
              <w:jc w:val="left"/>
              <w:rPr>
                <w:rFonts w:ascii="Arial" w:hAnsi="Arial"/>
                <w:rtl/>
              </w:rPr>
            </w:pPr>
          </w:p>
        </w:tc>
        <w:tc>
          <w:tcPr>
            <w:tcW w:w="3707" w:type="dxa"/>
            <w:tcBorders>
              <w:left w:val="nil"/>
              <w:right w:val="nil"/>
            </w:tcBorders>
          </w:tcPr>
          <w:p w14:paraId="5A5BCA64" w14:textId="34E38E79" w:rsidR="009824B8" w:rsidRPr="00C7298B" w:rsidRDefault="009824B8" w:rsidP="009824B8">
            <w:pPr>
              <w:spacing w:before="0" w:line="240" w:lineRule="auto"/>
              <w:jc w:val="left"/>
              <w:rPr>
                <w:rFonts w:ascii="Arial" w:hAnsi="Arial"/>
                <w:rtl/>
              </w:rPr>
            </w:pPr>
            <w:r w:rsidRPr="00A4782F">
              <w:rPr>
                <w:rFonts w:ascii="Arial" w:hAnsi="Arial"/>
                <w:rtl/>
              </w:rPr>
              <w:t>תקנה 36 לתקנות נגישות למוסד חינוך חדש;</w:t>
            </w:r>
          </w:p>
        </w:tc>
      </w:tr>
      <w:tr w:rsidR="009824B8" w:rsidRPr="00C7298B" w14:paraId="7BA2B972" w14:textId="77777777" w:rsidTr="00E33AB6">
        <w:tc>
          <w:tcPr>
            <w:tcW w:w="892" w:type="dxa"/>
            <w:vMerge/>
            <w:tcBorders>
              <w:top w:val="nil"/>
              <w:left w:val="nil"/>
              <w:bottom w:val="single" w:sz="4" w:space="0" w:color="auto"/>
              <w:right w:val="nil"/>
            </w:tcBorders>
          </w:tcPr>
          <w:p w14:paraId="6E9038B7" w14:textId="77777777" w:rsidR="009824B8" w:rsidRPr="006650E0"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2DDCABCF" w14:textId="77777777" w:rsidR="009824B8" w:rsidRPr="006650E0" w:rsidRDefault="009824B8" w:rsidP="009824B8">
            <w:pPr>
              <w:spacing w:before="0" w:line="240" w:lineRule="auto"/>
              <w:jc w:val="left"/>
              <w:rPr>
                <w:rFonts w:ascii="Arial" w:hAnsi="Arial"/>
                <w:rtl/>
              </w:rPr>
            </w:pPr>
          </w:p>
        </w:tc>
        <w:tc>
          <w:tcPr>
            <w:tcW w:w="3707" w:type="dxa"/>
            <w:tcBorders>
              <w:left w:val="nil"/>
              <w:bottom w:val="single" w:sz="4" w:space="0" w:color="auto"/>
              <w:right w:val="nil"/>
            </w:tcBorders>
          </w:tcPr>
          <w:p w14:paraId="05B7EA43" w14:textId="7AAF7151" w:rsidR="009824B8" w:rsidRPr="00C7298B" w:rsidRDefault="009824B8" w:rsidP="009824B8">
            <w:pPr>
              <w:spacing w:before="0" w:line="240" w:lineRule="auto"/>
              <w:jc w:val="left"/>
              <w:rPr>
                <w:rtl/>
              </w:rPr>
            </w:pPr>
            <w:r w:rsidRPr="00A4782F">
              <w:rPr>
                <w:rtl/>
              </w:rPr>
              <w:t>תקנות 2, 14 ו-18 לתקנות נגישות פרטנית ופרט 27 בתוספת השנייה לאותן תקנות</w:t>
            </w:r>
          </w:p>
        </w:tc>
      </w:tr>
      <w:tr w:rsidR="009824B8" w:rsidRPr="006650E0" w14:paraId="40DEE6DA" w14:textId="77777777" w:rsidTr="00E33AB6">
        <w:tc>
          <w:tcPr>
            <w:tcW w:w="892" w:type="dxa"/>
            <w:vMerge w:val="restart"/>
            <w:tcBorders>
              <w:top w:val="single" w:sz="4" w:space="0" w:color="auto"/>
              <w:left w:val="nil"/>
              <w:right w:val="nil"/>
            </w:tcBorders>
          </w:tcPr>
          <w:p w14:paraId="2CB13198" w14:textId="3F932CE5" w:rsidR="009824B8" w:rsidRPr="006650E0" w:rsidRDefault="009824B8" w:rsidP="009824B8">
            <w:pPr>
              <w:spacing w:before="0" w:line="240" w:lineRule="auto"/>
              <w:jc w:val="left"/>
              <w:rPr>
                <w:rFonts w:ascii="Arial" w:hAnsi="Arial"/>
                <w:rtl/>
              </w:rPr>
            </w:pPr>
            <w:r>
              <w:rPr>
                <w:rFonts w:ascii="Arial" w:hAnsi="Arial" w:hint="cs"/>
                <w:rtl/>
              </w:rPr>
              <w:t>3</w:t>
            </w:r>
            <w:r w:rsidRPr="006650E0">
              <w:rPr>
                <w:rFonts w:ascii="Arial" w:hAnsi="Arial" w:hint="cs"/>
                <w:rtl/>
              </w:rPr>
              <w:t>.</w:t>
            </w:r>
          </w:p>
        </w:tc>
        <w:tc>
          <w:tcPr>
            <w:tcW w:w="3707" w:type="dxa"/>
            <w:vMerge w:val="restart"/>
            <w:tcBorders>
              <w:top w:val="single" w:sz="4" w:space="0" w:color="auto"/>
              <w:left w:val="nil"/>
              <w:right w:val="nil"/>
            </w:tcBorders>
          </w:tcPr>
          <w:p w14:paraId="24C84C58" w14:textId="23AF865B" w:rsidR="009824B8" w:rsidRPr="006650E0" w:rsidRDefault="009824B8" w:rsidP="009824B8">
            <w:pPr>
              <w:spacing w:before="0" w:line="240" w:lineRule="auto"/>
              <w:jc w:val="left"/>
              <w:rPr>
                <w:rFonts w:ascii="Arial" w:hAnsi="Arial"/>
                <w:rtl/>
              </w:rPr>
            </w:pPr>
            <w:r w:rsidRPr="00A4782F">
              <w:rPr>
                <w:rFonts w:ascii="Arial" w:hAnsi="Arial"/>
                <w:rtl/>
              </w:rPr>
              <w:t>ביצוע בדיקה תקופתית</w:t>
            </w:r>
          </w:p>
        </w:tc>
        <w:tc>
          <w:tcPr>
            <w:tcW w:w="3707" w:type="dxa"/>
            <w:tcBorders>
              <w:top w:val="single" w:sz="4" w:space="0" w:color="auto"/>
              <w:left w:val="nil"/>
              <w:right w:val="nil"/>
            </w:tcBorders>
          </w:tcPr>
          <w:p w14:paraId="33258152" w14:textId="6426AD13" w:rsidR="009824B8" w:rsidRPr="006650E0" w:rsidRDefault="009824B8" w:rsidP="009824B8">
            <w:pPr>
              <w:spacing w:before="0" w:line="240" w:lineRule="auto"/>
              <w:jc w:val="left"/>
              <w:rPr>
                <w:rFonts w:ascii="Arial" w:hAnsi="Arial"/>
                <w:rtl/>
              </w:rPr>
            </w:pPr>
            <w:r w:rsidRPr="00A4782F">
              <w:rPr>
                <w:rFonts w:ascii="Arial" w:hAnsi="Arial"/>
                <w:rtl/>
              </w:rPr>
              <w:t>תקנה 28 לתקנות נגישות לשירות;</w:t>
            </w:r>
          </w:p>
        </w:tc>
      </w:tr>
      <w:tr w:rsidR="009824B8" w:rsidRPr="006650E0" w14:paraId="64233234" w14:textId="77777777" w:rsidTr="00E33AB6">
        <w:tc>
          <w:tcPr>
            <w:tcW w:w="892" w:type="dxa"/>
            <w:vMerge/>
            <w:tcBorders>
              <w:top w:val="nil"/>
              <w:left w:val="nil"/>
              <w:right w:val="nil"/>
            </w:tcBorders>
          </w:tcPr>
          <w:p w14:paraId="424B1EA6" w14:textId="77777777" w:rsidR="009824B8" w:rsidRPr="006650E0" w:rsidRDefault="009824B8" w:rsidP="009824B8">
            <w:pPr>
              <w:spacing w:before="0" w:line="240" w:lineRule="auto"/>
              <w:jc w:val="left"/>
              <w:rPr>
                <w:rFonts w:ascii="Arial" w:hAnsi="Arial"/>
                <w:rtl/>
              </w:rPr>
            </w:pPr>
          </w:p>
        </w:tc>
        <w:tc>
          <w:tcPr>
            <w:tcW w:w="3707" w:type="dxa"/>
            <w:vMerge/>
            <w:tcBorders>
              <w:top w:val="nil"/>
              <w:left w:val="nil"/>
              <w:right w:val="nil"/>
            </w:tcBorders>
          </w:tcPr>
          <w:p w14:paraId="56E39DE5" w14:textId="77777777" w:rsidR="009824B8" w:rsidRPr="006650E0" w:rsidRDefault="009824B8" w:rsidP="009824B8">
            <w:pPr>
              <w:spacing w:before="0" w:line="240" w:lineRule="auto"/>
              <w:jc w:val="left"/>
              <w:rPr>
                <w:rFonts w:ascii="Arial" w:hAnsi="Arial"/>
                <w:rtl/>
              </w:rPr>
            </w:pPr>
          </w:p>
        </w:tc>
        <w:tc>
          <w:tcPr>
            <w:tcW w:w="3707" w:type="dxa"/>
            <w:tcBorders>
              <w:left w:val="nil"/>
              <w:right w:val="nil"/>
            </w:tcBorders>
          </w:tcPr>
          <w:p w14:paraId="752D40FD" w14:textId="25671BA1" w:rsidR="009824B8" w:rsidRPr="006650E0" w:rsidRDefault="009824B8" w:rsidP="009824B8">
            <w:pPr>
              <w:spacing w:before="0" w:line="240" w:lineRule="auto"/>
              <w:jc w:val="left"/>
              <w:rPr>
                <w:rFonts w:ascii="Arial" w:hAnsi="Arial"/>
                <w:rtl/>
              </w:rPr>
            </w:pPr>
            <w:r w:rsidRPr="00A4782F">
              <w:rPr>
                <w:rFonts w:ascii="Arial" w:hAnsi="Arial"/>
                <w:rtl/>
              </w:rPr>
              <w:t>תקנה 6 לתקנות נגישות להשכלה גבוהה;</w:t>
            </w:r>
          </w:p>
        </w:tc>
      </w:tr>
      <w:tr w:rsidR="009824B8" w:rsidRPr="00C7298B" w14:paraId="60E1C517" w14:textId="77777777" w:rsidTr="00E33AB6">
        <w:tc>
          <w:tcPr>
            <w:tcW w:w="892" w:type="dxa"/>
            <w:vMerge/>
            <w:tcBorders>
              <w:top w:val="nil"/>
              <w:left w:val="nil"/>
              <w:bottom w:val="single" w:sz="4" w:space="0" w:color="auto"/>
              <w:right w:val="nil"/>
            </w:tcBorders>
          </w:tcPr>
          <w:p w14:paraId="36C8F923" w14:textId="77777777" w:rsidR="009824B8" w:rsidRPr="006650E0"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570A7D4B" w14:textId="77777777" w:rsidR="009824B8" w:rsidRPr="006650E0" w:rsidRDefault="009824B8" w:rsidP="009824B8">
            <w:pPr>
              <w:spacing w:before="0" w:line="240" w:lineRule="auto"/>
              <w:jc w:val="left"/>
              <w:rPr>
                <w:rFonts w:ascii="Arial" w:hAnsi="Arial"/>
                <w:rtl/>
              </w:rPr>
            </w:pPr>
          </w:p>
        </w:tc>
        <w:tc>
          <w:tcPr>
            <w:tcW w:w="3707" w:type="dxa"/>
            <w:tcBorders>
              <w:left w:val="nil"/>
              <w:right w:val="nil"/>
            </w:tcBorders>
          </w:tcPr>
          <w:p w14:paraId="48758E52" w14:textId="74DD4C74" w:rsidR="009824B8" w:rsidRPr="00C7298B" w:rsidRDefault="009824B8" w:rsidP="00526006">
            <w:pPr>
              <w:spacing w:before="0" w:line="240" w:lineRule="auto"/>
              <w:jc w:val="left"/>
              <w:rPr>
                <w:rtl/>
              </w:rPr>
            </w:pPr>
            <w:r w:rsidRPr="009B5A8F">
              <w:rPr>
                <w:rtl/>
              </w:rPr>
              <w:t>תקנה 10 לתקנות נגישות להכשרה מקצועית</w:t>
            </w:r>
          </w:p>
        </w:tc>
      </w:tr>
      <w:tr w:rsidR="009824B8" w:rsidRPr="006650E0" w14:paraId="1D0D5999" w14:textId="77777777" w:rsidTr="00BB5E4A">
        <w:tc>
          <w:tcPr>
            <w:tcW w:w="892" w:type="dxa"/>
            <w:tcBorders>
              <w:left w:val="nil"/>
              <w:bottom w:val="nil"/>
              <w:right w:val="nil"/>
            </w:tcBorders>
          </w:tcPr>
          <w:p w14:paraId="5052F35F" w14:textId="2ACC5CA6" w:rsidR="009824B8" w:rsidRPr="006650E0" w:rsidRDefault="009824B8" w:rsidP="009824B8">
            <w:pPr>
              <w:spacing w:before="0" w:line="240" w:lineRule="auto"/>
              <w:jc w:val="left"/>
              <w:rPr>
                <w:rFonts w:ascii="Arial" w:hAnsi="Arial"/>
                <w:rtl/>
              </w:rPr>
            </w:pPr>
            <w:r>
              <w:rPr>
                <w:rFonts w:ascii="Arial" w:hAnsi="Arial" w:hint="cs"/>
                <w:rtl/>
              </w:rPr>
              <w:t>4</w:t>
            </w:r>
            <w:r w:rsidRPr="006650E0">
              <w:rPr>
                <w:rFonts w:ascii="Arial" w:hAnsi="Arial" w:hint="cs"/>
                <w:rtl/>
              </w:rPr>
              <w:t>.</w:t>
            </w:r>
          </w:p>
        </w:tc>
        <w:tc>
          <w:tcPr>
            <w:tcW w:w="3707" w:type="dxa"/>
            <w:tcBorders>
              <w:left w:val="nil"/>
              <w:bottom w:val="nil"/>
              <w:right w:val="nil"/>
            </w:tcBorders>
          </w:tcPr>
          <w:p w14:paraId="194F728F" w14:textId="3F3C4795" w:rsidR="009824B8" w:rsidRPr="006650E0" w:rsidRDefault="009824B8" w:rsidP="009824B8">
            <w:pPr>
              <w:spacing w:before="0" w:line="240" w:lineRule="auto"/>
              <w:jc w:val="left"/>
              <w:rPr>
                <w:rFonts w:ascii="Arial" w:hAnsi="Arial"/>
                <w:rtl/>
              </w:rPr>
            </w:pPr>
            <w:r w:rsidRPr="009B5A8F">
              <w:rPr>
                <w:rFonts w:ascii="Arial" w:hAnsi="Arial"/>
                <w:rtl/>
              </w:rPr>
              <w:t>ביצוע התאמות הנגישות הנדרשות במיתקני מעצר ובשירות בתי הסוהר</w:t>
            </w:r>
          </w:p>
        </w:tc>
        <w:tc>
          <w:tcPr>
            <w:tcW w:w="3707" w:type="dxa"/>
            <w:tcBorders>
              <w:left w:val="nil"/>
              <w:right w:val="nil"/>
            </w:tcBorders>
          </w:tcPr>
          <w:p w14:paraId="17EA92C5" w14:textId="0E166884" w:rsidR="009824B8" w:rsidRPr="006650E0" w:rsidRDefault="009824B8" w:rsidP="009824B8">
            <w:pPr>
              <w:spacing w:before="0" w:line="240" w:lineRule="auto"/>
              <w:jc w:val="left"/>
              <w:rPr>
                <w:rFonts w:ascii="Arial" w:hAnsi="Arial"/>
                <w:rtl/>
              </w:rPr>
            </w:pPr>
            <w:r w:rsidRPr="009B5A8F">
              <w:rPr>
                <w:rFonts w:ascii="Arial" w:hAnsi="Arial"/>
                <w:rtl/>
              </w:rPr>
              <w:t>תקנה 41 לתקנות נגישות לשירות</w:t>
            </w:r>
          </w:p>
        </w:tc>
      </w:tr>
      <w:tr w:rsidR="009824B8" w:rsidRPr="006650E0" w14:paraId="76921184" w14:textId="77777777" w:rsidTr="00BB5E4A">
        <w:tc>
          <w:tcPr>
            <w:tcW w:w="892" w:type="dxa"/>
            <w:vMerge w:val="restart"/>
            <w:tcBorders>
              <w:top w:val="single" w:sz="4" w:space="0" w:color="auto"/>
              <w:left w:val="nil"/>
              <w:right w:val="nil"/>
            </w:tcBorders>
          </w:tcPr>
          <w:p w14:paraId="7E5DB84B" w14:textId="11281B4B" w:rsidR="009824B8" w:rsidRPr="006650E0" w:rsidRDefault="009824B8" w:rsidP="009824B8">
            <w:pPr>
              <w:spacing w:before="0" w:line="240" w:lineRule="auto"/>
              <w:jc w:val="left"/>
              <w:rPr>
                <w:rFonts w:ascii="Arial" w:hAnsi="Arial"/>
              </w:rPr>
            </w:pPr>
            <w:r>
              <w:rPr>
                <w:rFonts w:ascii="Arial" w:hAnsi="Arial" w:hint="cs"/>
                <w:rtl/>
              </w:rPr>
              <w:t>5.</w:t>
            </w:r>
          </w:p>
        </w:tc>
        <w:tc>
          <w:tcPr>
            <w:tcW w:w="3707" w:type="dxa"/>
            <w:vMerge w:val="restart"/>
            <w:tcBorders>
              <w:top w:val="single" w:sz="4" w:space="0" w:color="auto"/>
              <w:left w:val="nil"/>
              <w:right w:val="nil"/>
            </w:tcBorders>
          </w:tcPr>
          <w:p w14:paraId="6C7413CC" w14:textId="2A7F8B2E" w:rsidR="009824B8" w:rsidRPr="006650E0" w:rsidRDefault="009824B8" w:rsidP="009824B8">
            <w:pPr>
              <w:spacing w:before="0" w:line="240" w:lineRule="auto"/>
              <w:jc w:val="left"/>
              <w:rPr>
                <w:rFonts w:ascii="Arial" w:hAnsi="Arial"/>
                <w:rtl/>
              </w:rPr>
            </w:pPr>
            <w:r w:rsidRPr="009B5A8F">
              <w:rPr>
                <w:rFonts w:ascii="Arial" w:hAnsi="Arial"/>
                <w:rtl/>
              </w:rPr>
              <w:t>קיום דרך נגישה המקשרת בין חניית הנכים לאזור הישיבה הנגיש, לשירותי הנכים ולמרכזי העניין, באירוע</w:t>
            </w:r>
          </w:p>
        </w:tc>
        <w:tc>
          <w:tcPr>
            <w:tcW w:w="3707" w:type="dxa"/>
            <w:tcBorders>
              <w:top w:val="single" w:sz="4" w:space="0" w:color="auto"/>
              <w:left w:val="nil"/>
              <w:right w:val="nil"/>
            </w:tcBorders>
          </w:tcPr>
          <w:p w14:paraId="3C28715F" w14:textId="54EA02FC" w:rsidR="009824B8" w:rsidRPr="006650E0" w:rsidRDefault="009824B8" w:rsidP="009824B8">
            <w:pPr>
              <w:spacing w:before="0" w:line="240" w:lineRule="auto"/>
              <w:jc w:val="left"/>
              <w:rPr>
                <w:rFonts w:ascii="Arial" w:hAnsi="Arial"/>
                <w:rtl/>
              </w:rPr>
            </w:pPr>
            <w:r w:rsidRPr="009B5A8F">
              <w:rPr>
                <w:rFonts w:ascii="Arial" w:hAnsi="Arial"/>
                <w:rtl/>
              </w:rPr>
              <w:t>תקנה 54 לתקנות נגישות לשירות;</w:t>
            </w:r>
          </w:p>
        </w:tc>
      </w:tr>
      <w:tr w:rsidR="009824B8" w:rsidRPr="006650E0" w14:paraId="18942782" w14:textId="77777777" w:rsidTr="00BB5E4A">
        <w:tc>
          <w:tcPr>
            <w:tcW w:w="892" w:type="dxa"/>
            <w:vMerge/>
            <w:tcBorders>
              <w:left w:val="nil"/>
              <w:right w:val="nil"/>
            </w:tcBorders>
          </w:tcPr>
          <w:p w14:paraId="5CB6E425" w14:textId="77777777" w:rsidR="009824B8" w:rsidRPr="006650E0" w:rsidRDefault="009824B8" w:rsidP="009824B8">
            <w:pPr>
              <w:spacing w:before="0" w:line="240" w:lineRule="auto"/>
              <w:jc w:val="left"/>
              <w:rPr>
                <w:rFonts w:ascii="Arial" w:hAnsi="Arial"/>
                <w:rtl/>
              </w:rPr>
            </w:pPr>
          </w:p>
        </w:tc>
        <w:tc>
          <w:tcPr>
            <w:tcW w:w="3707" w:type="dxa"/>
            <w:vMerge/>
            <w:tcBorders>
              <w:left w:val="nil"/>
              <w:right w:val="nil"/>
            </w:tcBorders>
          </w:tcPr>
          <w:p w14:paraId="6F5B4E8F" w14:textId="77777777" w:rsidR="009824B8" w:rsidRPr="006650E0" w:rsidRDefault="009824B8" w:rsidP="009824B8">
            <w:pPr>
              <w:spacing w:before="0" w:line="240" w:lineRule="auto"/>
              <w:jc w:val="left"/>
              <w:rPr>
                <w:rFonts w:ascii="Arial" w:hAnsi="Arial"/>
                <w:rtl/>
              </w:rPr>
            </w:pPr>
          </w:p>
        </w:tc>
        <w:tc>
          <w:tcPr>
            <w:tcW w:w="3707" w:type="dxa"/>
            <w:tcBorders>
              <w:left w:val="nil"/>
              <w:right w:val="nil"/>
            </w:tcBorders>
          </w:tcPr>
          <w:p w14:paraId="1CE1AC1A" w14:textId="68931380" w:rsidR="009824B8" w:rsidRPr="006650E0" w:rsidRDefault="009824B8" w:rsidP="009824B8">
            <w:pPr>
              <w:spacing w:before="0" w:line="240" w:lineRule="auto"/>
              <w:jc w:val="left"/>
              <w:rPr>
                <w:rFonts w:ascii="Arial" w:hAnsi="Arial"/>
                <w:rtl/>
              </w:rPr>
            </w:pPr>
            <w:r w:rsidRPr="009B5A8F">
              <w:rPr>
                <w:rFonts w:ascii="Arial" w:hAnsi="Arial"/>
                <w:rtl/>
              </w:rPr>
              <w:t>תקנה 6 לתקנות נגישות להשכלה גבוהה;</w:t>
            </w:r>
          </w:p>
        </w:tc>
      </w:tr>
      <w:tr w:rsidR="009824B8" w:rsidRPr="006650E0" w14:paraId="64F4FAE2" w14:textId="77777777" w:rsidTr="00BB5E4A">
        <w:tc>
          <w:tcPr>
            <w:tcW w:w="892" w:type="dxa"/>
            <w:vMerge/>
            <w:tcBorders>
              <w:left w:val="nil"/>
              <w:right w:val="nil"/>
            </w:tcBorders>
          </w:tcPr>
          <w:p w14:paraId="06BC5356" w14:textId="77777777" w:rsidR="009824B8" w:rsidRPr="006650E0" w:rsidRDefault="009824B8" w:rsidP="009824B8">
            <w:pPr>
              <w:spacing w:before="0" w:line="240" w:lineRule="auto"/>
              <w:jc w:val="left"/>
              <w:rPr>
                <w:rFonts w:ascii="Arial" w:hAnsi="Arial"/>
                <w:rtl/>
              </w:rPr>
            </w:pPr>
          </w:p>
        </w:tc>
        <w:tc>
          <w:tcPr>
            <w:tcW w:w="3707" w:type="dxa"/>
            <w:vMerge/>
            <w:tcBorders>
              <w:left w:val="nil"/>
              <w:right w:val="nil"/>
            </w:tcBorders>
          </w:tcPr>
          <w:p w14:paraId="01D5CB0F" w14:textId="77777777" w:rsidR="009824B8" w:rsidRPr="006650E0" w:rsidRDefault="009824B8" w:rsidP="009824B8">
            <w:pPr>
              <w:spacing w:before="0" w:line="240" w:lineRule="auto"/>
              <w:jc w:val="left"/>
              <w:rPr>
                <w:rFonts w:ascii="Arial" w:hAnsi="Arial"/>
                <w:rtl/>
              </w:rPr>
            </w:pPr>
          </w:p>
        </w:tc>
        <w:tc>
          <w:tcPr>
            <w:tcW w:w="3707" w:type="dxa"/>
            <w:tcBorders>
              <w:left w:val="nil"/>
              <w:right w:val="nil"/>
            </w:tcBorders>
          </w:tcPr>
          <w:p w14:paraId="01DBB680" w14:textId="161A3C74" w:rsidR="009824B8" w:rsidRPr="006650E0" w:rsidRDefault="009824B8" w:rsidP="009824B8">
            <w:pPr>
              <w:spacing w:before="0" w:line="240" w:lineRule="auto"/>
              <w:jc w:val="left"/>
              <w:rPr>
                <w:rFonts w:ascii="Arial" w:hAnsi="Arial"/>
                <w:rtl/>
              </w:rPr>
            </w:pPr>
            <w:r w:rsidRPr="009B5A8F">
              <w:rPr>
                <w:rFonts w:ascii="Arial" w:hAnsi="Arial"/>
                <w:rtl/>
              </w:rPr>
              <w:t>תקנה 10 לתקנות נגישות להכשרה מקצועית</w:t>
            </w:r>
          </w:p>
        </w:tc>
      </w:tr>
      <w:tr w:rsidR="009824B8" w:rsidRPr="006650E0" w14:paraId="7B2725C5" w14:textId="77777777" w:rsidTr="00BB5E4A">
        <w:tc>
          <w:tcPr>
            <w:tcW w:w="892" w:type="dxa"/>
            <w:tcBorders>
              <w:left w:val="nil"/>
              <w:right w:val="nil"/>
            </w:tcBorders>
          </w:tcPr>
          <w:p w14:paraId="19F7D3C6" w14:textId="1F0ADD1C" w:rsidR="009824B8" w:rsidRPr="006650E0" w:rsidRDefault="009824B8" w:rsidP="009824B8">
            <w:pPr>
              <w:spacing w:before="0" w:line="240" w:lineRule="auto"/>
              <w:jc w:val="left"/>
              <w:rPr>
                <w:rFonts w:ascii="Arial" w:hAnsi="Arial"/>
                <w:rtl/>
              </w:rPr>
            </w:pPr>
            <w:r>
              <w:rPr>
                <w:rFonts w:ascii="Arial" w:hAnsi="Arial" w:hint="cs"/>
                <w:rtl/>
              </w:rPr>
              <w:t>6</w:t>
            </w:r>
            <w:r w:rsidRPr="006650E0">
              <w:rPr>
                <w:rFonts w:ascii="Arial" w:hAnsi="Arial" w:hint="cs"/>
                <w:rtl/>
              </w:rPr>
              <w:t>.</w:t>
            </w:r>
          </w:p>
        </w:tc>
        <w:tc>
          <w:tcPr>
            <w:tcW w:w="3707" w:type="dxa"/>
            <w:tcBorders>
              <w:left w:val="nil"/>
              <w:right w:val="nil"/>
            </w:tcBorders>
          </w:tcPr>
          <w:p w14:paraId="53841A1C" w14:textId="3B9600BC" w:rsidR="009824B8" w:rsidRPr="006650E0" w:rsidRDefault="009824B8" w:rsidP="009824B8">
            <w:pPr>
              <w:spacing w:before="0" w:line="240" w:lineRule="auto"/>
              <w:jc w:val="left"/>
              <w:rPr>
                <w:rFonts w:ascii="Arial" w:hAnsi="Arial"/>
              </w:rPr>
            </w:pPr>
            <w:r w:rsidRPr="009B5A8F">
              <w:rPr>
                <w:rFonts w:ascii="Arial" w:hAnsi="Arial"/>
                <w:rtl/>
              </w:rPr>
              <w:t>ביצוע התאמות נגישות לשירותי הספקת כרטיסים לאירועים בפני קהל</w:t>
            </w:r>
          </w:p>
        </w:tc>
        <w:tc>
          <w:tcPr>
            <w:tcW w:w="3707" w:type="dxa"/>
            <w:tcBorders>
              <w:left w:val="nil"/>
              <w:right w:val="nil"/>
            </w:tcBorders>
          </w:tcPr>
          <w:p w14:paraId="0DEA9372" w14:textId="7741B9FD" w:rsidR="009824B8" w:rsidRPr="006650E0" w:rsidRDefault="009824B8" w:rsidP="009824B8">
            <w:pPr>
              <w:spacing w:before="0" w:line="240" w:lineRule="auto"/>
              <w:jc w:val="left"/>
              <w:rPr>
                <w:rFonts w:ascii="Arial" w:hAnsi="Arial"/>
                <w:rtl/>
              </w:rPr>
            </w:pPr>
            <w:r w:rsidRPr="009B5A8F">
              <w:rPr>
                <w:rFonts w:ascii="Arial" w:hAnsi="Arial"/>
                <w:rtl/>
              </w:rPr>
              <w:t>תקנה 58 לתקנות נגישות לשירות</w:t>
            </w:r>
          </w:p>
        </w:tc>
      </w:tr>
      <w:tr w:rsidR="009824B8" w:rsidRPr="006650E0" w14:paraId="145C2476" w14:textId="77777777" w:rsidTr="009B5A8F">
        <w:tc>
          <w:tcPr>
            <w:tcW w:w="892" w:type="dxa"/>
            <w:tcBorders>
              <w:left w:val="nil"/>
              <w:bottom w:val="single" w:sz="4" w:space="0" w:color="auto"/>
              <w:right w:val="nil"/>
            </w:tcBorders>
          </w:tcPr>
          <w:p w14:paraId="7BB7C400" w14:textId="5FE7F378" w:rsidR="009824B8" w:rsidRPr="006650E0" w:rsidRDefault="009824B8" w:rsidP="009824B8">
            <w:pPr>
              <w:spacing w:before="0" w:line="240" w:lineRule="auto"/>
              <w:jc w:val="left"/>
              <w:rPr>
                <w:rFonts w:ascii="Arial" w:hAnsi="Arial"/>
                <w:rtl/>
              </w:rPr>
            </w:pPr>
            <w:r>
              <w:rPr>
                <w:rFonts w:ascii="Arial" w:hAnsi="Arial" w:hint="cs"/>
                <w:rtl/>
              </w:rPr>
              <w:lastRenderedPageBreak/>
              <w:t>7</w:t>
            </w:r>
            <w:r w:rsidRPr="006650E0">
              <w:rPr>
                <w:rFonts w:ascii="Arial" w:hAnsi="Arial" w:hint="cs"/>
                <w:rtl/>
              </w:rPr>
              <w:t>.</w:t>
            </w:r>
          </w:p>
        </w:tc>
        <w:tc>
          <w:tcPr>
            <w:tcW w:w="3707" w:type="dxa"/>
            <w:tcBorders>
              <w:left w:val="nil"/>
              <w:bottom w:val="single" w:sz="4" w:space="0" w:color="auto"/>
              <w:right w:val="nil"/>
            </w:tcBorders>
          </w:tcPr>
          <w:p w14:paraId="53E7207F" w14:textId="207E35BB" w:rsidR="009824B8" w:rsidRPr="006650E0" w:rsidRDefault="009824B8" w:rsidP="009824B8">
            <w:pPr>
              <w:spacing w:before="0" w:line="240" w:lineRule="auto"/>
              <w:jc w:val="left"/>
              <w:rPr>
                <w:rFonts w:ascii="Arial" w:hAnsi="Arial"/>
                <w:rtl/>
              </w:rPr>
            </w:pPr>
            <w:r w:rsidRPr="009B5A8F">
              <w:rPr>
                <w:rFonts w:ascii="Arial" w:hAnsi="Arial"/>
                <w:rtl/>
              </w:rPr>
              <w:t>ביצוע התאמות נגישות בפעילויות פנאי ובחוגים</w:t>
            </w:r>
          </w:p>
        </w:tc>
        <w:tc>
          <w:tcPr>
            <w:tcW w:w="3707" w:type="dxa"/>
            <w:tcBorders>
              <w:left w:val="nil"/>
              <w:bottom w:val="single" w:sz="4" w:space="0" w:color="auto"/>
              <w:right w:val="nil"/>
            </w:tcBorders>
          </w:tcPr>
          <w:p w14:paraId="64D68293" w14:textId="5DD3371A" w:rsidR="009824B8" w:rsidRPr="006650E0" w:rsidRDefault="009824B8" w:rsidP="009824B8">
            <w:pPr>
              <w:spacing w:before="0" w:line="240" w:lineRule="auto"/>
              <w:jc w:val="left"/>
              <w:rPr>
                <w:rFonts w:ascii="Arial" w:hAnsi="Arial"/>
                <w:rtl/>
              </w:rPr>
            </w:pPr>
            <w:r w:rsidRPr="009B5A8F">
              <w:rPr>
                <w:rFonts w:ascii="Arial" w:hAnsi="Arial"/>
                <w:rtl/>
              </w:rPr>
              <w:t>תקנה 73 לתקנות נגישות לשירות</w:t>
            </w:r>
          </w:p>
        </w:tc>
      </w:tr>
      <w:tr w:rsidR="009824B8" w:rsidRPr="006650E0" w14:paraId="1DF8BB9A" w14:textId="77777777" w:rsidTr="00FD0B2F">
        <w:tc>
          <w:tcPr>
            <w:tcW w:w="892" w:type="dxa"/>
            <w:vMerge w:val="restart"/>
            <w:tcBorders>
              <w:left w:val="nil"/>
              <w:bottom w:val="nil"/>
              <w:right w:val="nil"/>
            </w:tcBorders>
          </w:tcPr>
          <w:p w14:paraId="4F712BE4" w14:textId="071A086D" w:rsidR="009824B8" w:rsidRPr="006650E0" w:rsidRDefault="009824B8" w:rsidP="009824B8">
            <w:pPr>
              <w:spacing w:before="0" w:line="240" w:lineRule="auto"/>
              <w:jc w:val="left"/>
              <w:rPr>
                <w:rFonts w:ascii="Arial" w:hAnsi="Arial"/>
                <w:rtl/>
              </w:rPr>
            </w:pPr>
            <w:r>
              <w:rPr>
                <w:rFonts w:ascii="Arial" w:hAnsi="Arial" w:hint="cs"/>
                <w:rtl/>
              </w:rPr>
              <w:t>8</w:t>
            </w:r>
            <w:r w:rsidRPr="006650E0">
              <w:rPr>
                <w:rFonts w:ascii="Arial" w:hAnsi="Arial" w:hint="cs"/>
                <w:rtl/>
              </w:rPr>
              <w:t>.</w:t>
            </w:r>
          </w:p>
        </w:tc>
        <w:tc>
          <w:tcPr>
            <w:tcW w:w="3707" w:type="dxa"/>
            <w:vMerge w:val="restart"/>
            <w:tcBorders>
              <w:left w:val="nil"/>
              <w:bottom w:val="nil"/>
              <w:right w:val="nil"/>
            </w:tcBorders>
          </w:tcPr>
          <w:p w14:paraId="43ADBC05" w14:textId="78E8A699" w:rsidR="009824B8" w:rsidRPr="006650E0" w:rsidRDefault="009824B8" w:rsidP="009824B8">
            <w:pPr>
              <w:spacing w:before="0" w:line="240" w:lineRule="auto"/>
              <w:jc w:val="left"/>
              <w:rPr>
                <w:rFonts w:ascii="Arial" w:hAnsi="Arial"/>
                <w:rtl/>
              </w:rPr>
            </w:pPr>
            <w:r w:rsidRPr="009B5A8F">
              <w:rPr>
                <w:rFonts w:ascii="Arial" w:hAnsi="Arial"/>
                <w:rtl/>
              </w:rPr>
              <w:t>ביצוע הכנות להתקנה ולתפעול של מיתקן הרמה במקווה טהרה</w:t>
            </w:r>
          </w:p>
        </w:tc>
        <w:tc>
          <w:tcPr>
            <w:tcW w:w="3707" w:type="dxa"/>
            <w:tcBorders>
              <w:left w:val="nil"/>
              <w:bottom w:val="single" w:sz="4" w:space="0" w:color="auto"/>
              <w:right w:val="nil"/>
            </w:tcBorders>
          </w:tcPr>
          <w:p w14:paraId="7B12DEC2" w14:textId="1109A766" w:rsidR="009824B8" w:rsidRPr="006650E0" w:rsidRDefault="009824B8" w:rsidP="009824B8">
            <w:pPr>
              <w:spacing w:before="0" w:line="240" w:lineRule="auto"/>
              <w:jc w:val="left"/>
              <w:rPr>
                <w:rFonts w:ascii="Arial" w:hAnsi="Arial"/>
                <w:rtl/>
              </w:rPr>
            </w:pPr>
            <w:r w:rsidRPr="009B5A8F">
              <w:rPr>
                <w:rFonts w:ascii="Arial" w:hAnsi="Arial"/>
                <w:rtl/>
              </w:rPr>
              <w:t>תקנה 2(ב)(1) לתקנות נגישות לבניין קיים ופרט 2(34)(ב)(3) בתוספת הראשונה לתקנות האמורות;</w:t>
            </w:r>
          </w:p>
        </w:tc>
      </w:tr>
      <w:tr w:rsidR="009824B8" w:rsidRPr="006650E0" w14:paraId="3AC0FF12" w14:textId="77777777" w:rsidTr="00FD0B2F">
        <w:tc>
          <w:tcPr>
            <w:tcW w:w="892" w:type="dxa"/>
            <w:vMerge/>
            <w:tcBorders>
              <w:top w:val="nil"/>
              <w:left w:val="nil"/>
              <w:bottom w:val="single" w:sz="4" w:space="0" w:color="auto"/>
              <w:right w:val="nil"/>
            </w:tcBorders>
          </w:tcPr>
          <w:p w14:paraId="67AB7B04"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389B3D7E" w14:textId="77777777" w:rsidR="009824B8" w:rsidRPr="009B5A8F" w:rsidRDefault="009824B8" w:rsidP="009824B8">
            <w:pPr>
              <w:spacing w:before="0" w:line="240" w:lineRule="auto"/>
              <w:rPr>
                <w:rFonts w:ascii="Arial" w:hAnsi="Arial"/>
                <w:rtl/>
              </w:rPr>
            </w:pPr>
          </w:p>
        </w:tc>
        <w:tc>
          <w:tcPr>
            <w:tcW w:w="3707" w:type="dxa"/>
            <w:tcBorders>
              <w:top w:val="single" w:sz="4" w:space="0" w:color="auto"/>
              <w:left w:val="nil"/>
              <w:bottom w:val="single" w:sz="4" w:space="0" w:color="auto"/>
              <w:right w:val="nil"/>
            </w:tcBorders>
          </w:tcPr>
          <w:p w14:paraId="3692D9F9" w14:textId="55CBBC18" w:rsidR="009824B8" w:rsidRPr="009B5A8F" w:rsidRDefault="009824B8" w:rsidP="009824B8">
            <w:pPr>
              <w:spacing w:before="0" w:line="240" w:lineRule="auto"/>
              <w:rPr>
                <w:rFonts w:ascii="Arial" w:hAnsi="Arial"/>
                <w:rtl/>
              </w:rPr>
            </w:pPr>
            <w:r w:rsidRPr="009B5A8F">
              <w:rPr>
                <w:rFonts w:ascii="Arial" w:hAnsi="Arial"/>
                <w:rtl/>
              </w:rPr>
              <w:t>פרט 8.159 בתוספת השנייה לתקנות התכנון והבנייה</w:t>
            </w:r>
          </w:p>
        </w:tc>
      </w:tr>
      <w:tr w:rsidR="009824B8" w:rsidRPr="006650E0" w14:paraId="708A869F" w14:textId="77777777" w:rsidTr="00E33AB6">
        <w:tc>
          <w:tcPr>
            <w:tcW w:w="892" w:type="dxa"/>
            <w:tcBorders>
              <w:top w:val="single" w:sz="4" w:space="0" w:color="auto"/>
              <w:left w:val="nil"/>
              <w:bottom w:val="single" w:sz="4" w:space="0" w:color="auto"/>
              <w:right w:val="nil"/>
            </w:tcBorders>
          </w:tcPr>
          <w:p w14:paraId="6A41D7FD" w14:textId="427A8CB8" w:rsidR="009824B8" w:rsidRPr="006650E0" w:rsidRDefault="009824B8" w:rsidP="009824B8">
            <w:pPr>
              <w:spacing w:before="0" w:line="240" w:lineRule="auto"/>
              <w:jc w:val="left"/>
              <w:rPr>
                <w:rFonts w:ascii="Arial" w:hAnsi="Arial"/>
                <w:rtl/>
              </w:rPr>
            </w:pPr>
            <w:r>
              <w:rPr>
                <w:rFonts w:ascii="Arial" w:hAnsi="Arial" w:hint="cs"/>
                <w:rtl/>
              </w:rPr>
              <w:t>9.</w:t>
            </w:r>
          </w:p>
        </w:tc>
        <w:tc>
          <w:tcPr>
            <w:tcW w:w="3707" w:type="dxa"/>
            <w:tcBorders>
              <w:top w:val="single" w:sz="4" w:space="0" w:color="auto"/>
              <w:left w:val="nil"/>
              <w:bottom w:val="single" w:sz="4" w:space="0" w:color="auto"/>
              <w:right w:val="nil"/>
            </w:tcBorders>
          </w:tcPr>
          <w:p w14:paraId="7B07E4F7" w14:textId="189EB6CC" w:rsidR="009824B8" w:rsidRPr="006650E0" w:rsidRDefault="009824B8" w:rsidP="009824B8">
            <w:pPr>
              <w:spacing w:before="0" w:line="240" w:lineRule="auto"/>
              <w:jc w:val="left"/>
              <w:rPr>
                <w:rFonts w:ascii="Arial" w:hAnsi="Arial"/>
                <w:rtl/>
              </w:rPr>
            </w:pPr>
            <w:r w:rsidRPr="001030D0">
              <w:rPr>
                <w:rFonts w:ascii="Arial" w:hAnsi="Arial"/>
                <w:rtl/>
              </w:rPr>
              <w:t>ביצוע התאמות נגישות לשירותי מגורים ולינה</w:t>
            </w:r>
          </w:p>
        </w:tc>
        <w:tc>
          <w:tcPr>
            <w:tcW w:w="3707" w:type="dxa"/>
            <w:tcBorders>
              <w:top w:val="single" w:sz="4" w:space="0" w:color="auto"/>
              <w:left w:val="nil"/>
              <w:right w:val="nil"/>
            </w:tcBorders>
          </w:tcPr>
          <w:p w14:paraId="78E7D2AF" w14:textId="09D17AE4" w:rsidR="009824B8" w:rsidRPr="006650E0" w:rsidRDefault="009824B8" w:rsidP="009824B8">
            <w:pPr>
              <w:spacing w:before="0" w:line="240" w:lineRule="auto"/>
              <w:jc w:val="left"/>
              <w:rPr>
                <w:rFonts w:ascii="Arial" w:hAnsi="Arial"/>
                <w:rtl/>
              </w:rPr>
            </w:pPr>
            <w:r w:rsidRPr="001030D0">
              <w:rPr>
                <w:rFonts w:ascii="Arial" w:hAnsi="Arial"/>
                <w:rtl/>
              </w:rPr>
              <w:t>תקנה 83 לתקנות נגישות לשירות</w:t>
            </w:r>
          </w:p>
        </w:tc>
      </w:tr>
      <w:tr w:rsidR="009824B8" w:rsidRPr="006650E0" w14:paraId="617515F8" w14:textId="77777777" w:rsidTr="00E33AB6">
        <w:tc>
          <w:tcPr>
            <w:tcW w:w="892" w:type="dxa"/>
            <w:vMerge w:val="restart"/>
            <w:tcBorders>
              <w:left w:val="nil"/>
              <w:bottom w:val="nil"/>
              <w:right w:val="nil"/>
            </w:tcBorders>
          </w:tcPr>
          <w:p w14:paraId="27BB2E41" w14:textId="6610C5C4" w:rsidR="009824B8" w:rsidRPr="006650E0" w:rsidRDefault="009824B8" w:rsidP="009824B8">
            <w:pPr>
              <w:spacing w:before="0" w:line="240" w:lineRule="auto"/>
              <w:jc w:val="left"/>
              <w:rPr>
                <w:rFonts w:ascii="Arial" w:hAnsi="Arial"/>
                <w:rtl/>
              </w:rPr>
            </w:pPr>
            <w:r>
              <w:rPr>
                <w:rFonts w:ascii="Arial" w:hAnsi="Arial" w:hint="cs"/>
                <w:rtl/>
              </w:rPr>
              <w:t>10.</w:t>
            </w:r>
          </w:p>
        </w:tc>
        <w:tc>
          <w:tcPr>
            <w:tcW w:w="3707" w:type="dxa"/>
            <w:vMerge w:val="restart"/>
            <w:tcBorders>
              <w:left w:val="nil"/>
              <w:bottom w:val="nil"/>
              <w:right w:val="nil"/>
            </w:tcBorders>
          </w:tcPr>
          <w:p w14:paraId="52EA36D3" w14:textId="2CD785F5" w:rsidR="009824B8" w:rsidRPr="006650E0" w:rsidRDefault="009824B8" w:rsidP="009824B8">
            <w:pPr>
              <w:spacing w:before="0" w:line="240" w:lineRule="auto"/>
              <w:jc w:val="left"/>
              <w:rPr>
                <w:rFonts w:ascii="Arial" w:hAnsi="Arial"/>
                <w:rtl/>
              </w:rPr>
            </w:pPr>
            <w:r w:rsidRPr="001030D0">
              <w:rPr>
                <w:rFonts w:ascii="Arial" w:hAnsi="Arial"/>
                <w:rtl/>
              </w:rPr>
              <w:t>ביצוע התאמות נגישות לשירותי ספורט ופנאי</w:t>
            </w:r>
          </w:p>
        </w:tc>
        <w:tc>
          <w:tcPr>
            <w:tcW w:w="3707" w:type="dxa"/>
            <w:tcBorders>
              <w:left w:val="nil"/>
              <w:bottom w:val="single" w:sz="4" w:space="0" w:color="auto"/>
              <w:right w:val="nil"/>
            </w:tcBorders>
          </w:tcPr>
          <w:p w14:paraId="7E4613DE" w14:textId="2F0B7744" w:rsidR="009824B8" w:rsidRPr="006650E0" w:rsidRDefault="009824B8" w:rsidP="009824B8">
            <w:pPr>
              <w:spacing w:before="0" w:line="240" w:lineRule="auto"/>
              <w:jc w:val="left"/>
              <w:rPr>
                <w:rFonts w:ascii="Arial" w:hAnsi="Arial"/>
                <w:rtl/>
              </w:rPr>
            </w:pPr>
            <w:r w:rsidRPr="001030D0">
              <w:rPr>
                <w:rFonts w:ascii="Arial" w:hAnsi="Arial"/>
                <w:rtl/>
              </w:rPr>
              <w:t>תקנה 85 לתקנות נגישות לשירות;</w:t>
            </w:r>
          </w:p>
        </w:tc>
      </w:tr>
      <w:tr w:rsidR="009824B8" w:rsidRPr="00DD594F" w14:paraId="21B87A22" w14:textId="77777777" w:rsidTr="00FD0B2F">
        <w:tc>
          <w:tcPr>
            <w:tcW w:w="892" w:type="dxa"/>
            <w:vMerge/>
            <w:tcBorders>
              <w:top w:val="nil"/>
              <w:left w:val="nil"/>
              <w:bottom w:val="nil"/>
              <w:right w:val="nil"/>
            </w:tcBorders>
          </w:tcPr>
          <w:p w14:paraId="63D8C1B4" w14:textId="77777777" w:rsidR="009824B8" w:rsidRDefault="009824B8" w:rsidP="009824B8">
            <w:pPr>
              <w:spacing w:before="0" w:line="240" w:lineRule="auto"/>
              <w:jc w:val="left"/>
              <w:rPr>
                <w:rFonts w:ascii="Arial" w:hAnsi="Arial"/>
                <w:rtl/>
              </w:rPr>
            </w:pPr>
          </w:p>
        </w:tc>
        <w:tc>
          <w:tcPr>
            <w:tcW w:w="3707" w:type="dxa"/>
            <w:vMerge/>
            <w:tcBorders>
              <w:top w:val="nil"/>
              <w:left w:val="nil"/>
              <w:bottom w:val="nil"/>
              <w:right w:val="nil"/>
            </w:tcBorders>
          </w:tcPr>
          <w:p w14:paraId="0D8C04D7" w14:textId="77777777" w:rsidR="009824B8" w:rsidRPr="00DD594F" w:rsidRDefault="009824B8" w:rsidP="009824B8">
            <w:pPr>
              <w:spacing w:before="0" w:line="240" w:lineRule="auto"/>
              <w:jc w:val="left"/>
              <w:rPr>
                <w:rFonts w:ascii="Arial" w:hAnsi="Arial"/>
                <w:rtl/>
              </w:rPr>
            </w:pPr>
          </w:p>
        </w:tc>
        <w:tc>
          <w:tcPr>
            <w:tcW w:w="3707" w:type="dxa"/>
            <w:tcBorders>
              <w:left w:val="nil"/>
              <w:bottom w:val="single" w:sz="4" w:space="0" w:color="auto"/>
              <w:right w:val="nil"/>
            </w:tcBorders>
          </w:tcPr>
          <w:p w14:paraId="4FA2558A" w14:textId="40EC693C" w:rsidR="009824B8" w:rsidRPr="00DD594F" w:rsidRDefault="009824B8" w:rsidP="009824B8">
            <w:pPr>
              <w:spacing w:before="0" w:line="240" w:lineRule="auto"/>
              <w:jc w:val="left"/>
              <w:rPr>
                <w:rFonts w:ascii="Arial" w:hAnsi="Arial"/>
                <w:rtl/>
              </w:rPr>
            </w:pPr>
            <w:r w:rsidRPr="001030D0">
              <w:rPr>
                <w:rFonts w:ascii="Arial" w:hAnsi="Arial"/>
                <w:rtl/>
              </w:rPr>
              <w:t>תקנה 6(א) לתקנות נגישות להשכלה גבוהה;</w:t>
            </w:r>
          </w:p>
        </w:tc>
      </w:tr>
      <w:tr w:rsidR="009824B8" w:rsidRPr="00C7298B" w14:paraId="3B9ED87C" w14:textId="77777777" w:rsidTr="00FD0B2F">
        <w:tc>
          <w:tcPr>
            <w:tcW w:w="892" w:type="dxa"/>
            <w:vMerge/>
            <w:tcBorders>
              <w:top w:val="nil"/>
              <w:left w:val="nil"/>
              <w:bottom w:val="single" w:sz="4" w:space="0" w:color="auto"/>
              <w:right w:val="nil"/>
            </w:tcBorders>
          </w:tcPr>
          <w:p w14:paraId="3D322C84" w14:textId="77777777" w:rsidR="009824B8" w:rsidRPr="006650E0" w:rsidRDefault="009824B8" w:rsidP="009824B8">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48E28657" w14:textId="77777777" w:rsidR="009824B8" w:rsidRPr="006650E0" w:rsidRDefault="009824B8" w:rsidP="009824B8">
            <w:pPr>
              <w:spacing w:before="0" w:line="240" w:lineRule="auto"/>
              <w:jc w:val="left"/>
              <w:rPr>
                <w:rFonts w:ascii="Arial" w:hAnsi="Arial"/>
                <w:rtl/>
              </w:rPr>
            </w:pPr>
          </w:p>
        </w:tc>
        <w:tc>
          <w:tcPr>
            <w:tcW w:w="3707" w:type="dxa"/>
            <w:tcBorders>
              <w:top w:val="single" w:sz="4" w:space="0" w:color="auto"/>
              <w:left w:val="nil"/>
              <w:right w:val="nil"/>
            </w:tcBorders>
          </w:tcPr>
          <w:p w14:paraId="35488EE6" w14:textId="72B6247E" w:rsidR="009824B8" w:rsidRPr="00C7298B" w:rsidRDefault="009824B8" w:rsidP="009824B8">
            <w:pPr>
              <w:spacing w:before="0" w:line="240" w:lineRule="auto"/>
              <w:jc w:val="left"/>
              <w:rPr>
                <w:rtl/>
              </w:rPr>
            </w:pPr>
            <w:r w:rsidRPr="001030D0">
              <w:rPr>
                <w:rtl/>
              </w:rPr>
              <w:t>תקנה 10 לתקנות נגישות להכשרה מקצועית</w:t>
            </w:r>
          </w:p>
        </w:tc>
      </w:tr>
      <w:tr w:rsidR="009824B8" w:rsidRPr="006650E0" w14:paraId="2C4170BA" w14:textId="77777777" w:rsidTr="00E33AB6">
        <w:tc>
          <w:tcPr>
            <w:tcW w:w="892" w:type="dxa"/>
            <w:vMerge w:val="restart"/>
            <w:tcBorders>
              <w:top w:val="single" w:sz="4" w:space="0" w:color="auto"/>
              <w:left w:val="nil"/>
              <w:right w:val="nil"/>
            </w:tcBorders>
          </w:tcPr>
          <w:p w14:paraId="57E3D919" w14:textId="1824BEA7" w:rsidR="009824B8" w:rsidRPr="006650E0" w:rsidRDefault="009824B8" w:rsidP="009824B8">
            <w:pPr>
              <w:spacing w:before="0" w:line="240" w:lineRule="auto"/>
              <w:jc w:val="left"/>
              <w:rPr>
                <w:rFonts w:ascii="Arial" w:hAnsi="Arial"/>
                <w:rtl/>
              </w:rPr>
            </w:pPr>
            <w:r>
              <w:rPr>
                <w:rFonts w:ascii="Arial" w:hAnsi="Arial" w:hint="cs"/>
                <w:rtl/>
              </w:rPr>
              <w:t>11.</w:t>
            </w:r>
          </w:p>
        </w:tc>
        <w:tc>
          <w:tcPr>
            <w:tcW w:w="3707" w:type="dxa"/>
            <w:vMerge w:val="restart"/>
            <w:tcBorders>
              <w:top w:val="single" w:sz="4" w:space="0" w:color="auto"/>
              <w:left w:val="nil"/>
              <w:right w:val="nil"/>
            </w:tcBorders>
          </w:tcPr>
          <w:p w14:paraId="5B0C7BEE" w14:textId="3197EB78" w:rsidR="009824B8" w:rsidRPr="006650E0" w:rsidRDefault="009824B8" w:rsidP="009824B8">
            <w:pPr>
              <w:spacing w:before="0" w:line="240" w:lineRule="auto"/>
              <w:jc w:val="left"/>
              <w:rPr>
                <w:rFonts w:ascii="Arial" w:hAnsi="Arial"/>
                <w:rtl/>
              </w:rPr>
            </w:pPr>
            <w:r w:rsidRPr="001030D0">
              <w:rPr>
                <w:rFonts w:ascii="Arial" w:hAnsi="Arial"/>
                <w:rtl/>
              </w:rPr>
              <w:t>קיום תוכנית הדרכה מאושרת על ידי מורשה לנגישות השירות</w:t>
            </w:r>
          </w:p>
        </w:tc>
        <w:tc>
          <w:tcPr>
            <w:tcW w:w="3707" w:type="dxa"/>
            <w:tcBorders>
              <w:left w:val="nil"/>
              <w:right w:val="nil"/>
            </w:tcBorders>
          </w:tcPr>
          <w:p w14:paraId="08FB503A" w14:textId="314353E5" w:rsidR="009824B8" w:rsidRPr="006650E0" w:rsidRDefault="009824B8" w:rsidP="009824B8">
            <w:pPr>
              <w:spacing w:before="0" w:line="240" w:lineRule="auto"/>
              <w:jc w:val="left"/>
              <w:rPr>
                <w:rFonts w:ascii="Arial" w:hAnsi="Arial"/>
                <w:rtl/>
              </w:rPr>
            </w:pPr>
            <w:r w:rsidRPr="001030D0">
              <w:rPr>
                <w:rFonts w:ascii="Arial" w:hAnsi="Arial"/>
                <w:rtl/>
              </w:rPr>
              <w:t>תקנה 89(ב) לתקנות נגישות לשירות;</w:t>
            </w:r>
          </w:p>
        </w:tc>
      </w:tr>
      <w:tr w:rsidR="009824B8" w:rsidRPr="006650E0" w14:paraId="270FB7D4" w14:textId="77777777" w:rsidTr="00E33AB6">
        <w:tc>
          <w:tcPr>
            <w:tcW w:w="892" w:type="dxa"/>
            <w:vMerge/>
            <w:tcBorders>
              <w:top w:val="nil"/>
              <w:left w:val="nil"/>
              <w:right w:val="nil"/>
            </w:tcBorders>
          </w:tcPr>
          <w:p w14:paraId="16D34C93" w14:textId="77777777" w:rsidR="009824B8" w:rsidRDefault="009824B8" w:rsidP="009824B8">
            <w:pPr>
              <w:spacing w:before="0" w:line="240" w:lineRule="auto"/>
              <w:rPr>
                <w:rFonts w:ascii="Arial" w:hAnsi="Arial"/>
                <w:rtl/>
              </w:rPr>
            </w:pPr>
          </w:p>
        </w:tc>
        <w:tc>
          <w:tcPr>
            <w:tcW w:w="3707" w:type="dxa"/>
            <w:vMerge/>
            <w:tcBorders>
              <w:top w:val="nil"/>
              <w:left w:val="nil"/>
              <w:right w:val="nil"/>
            </w:tcBorders>
          </w:tcPr>
          <w:p w14:paraId="432D5082"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3C767267" w14:textId="1D2E9EFA" w:rsidR="009824B8" w:rsidRPr="001030D0" w:rsidRDefault="009824B8" w:rsidP="009824B8">
            <w:pPr>
              <w:spacing w:before="0" w:line="240" w:lineRule="auto"/>
              <w:jc w:val="left"/>
              <w:rPr>
                <w:rFonts w:ascii="Arial" w:hAnsi="Arial"/>
                <w:rtl/>
              </w:rPr>
            </w:pPr>
            <w:r w:rsidRPr="001030D0">
              <w:rPr>
                <w:rFonts w:ascii="Arial" w:hAnsi="Arial"/>
                <w:rtl/>
              </w:rPr>
              <w:t>תקנה 6(א) לתקנות נגישות להשכלה גבוהה;</w:t>
            </w:r>
          </w:p>
        </w:tc>
      </w:tr>
      <w:tr w:rsidR="009824B8" w:rsidRPr="00DD594F" w14:paraId="3D1DE12D" w14:textId="77777777" w:rsidTr="00E33AB6">
        <w:tc>
          <w:tcPr>
            <w:tcW w:w="892" w:type="dxa"/>
            <w:vMerge/>
            <w:tcBorders>
              <w:top w:val="nil"/>
              <w:left w:val="nil"/>
              <w:right w:val="nil"/>
            </w:tcBorders>
          </w:tcPr>
          <w:p w14:paraId="658E5720" w14:textId="77777777" w:rsidR="009824B8" w:rsidRDefault="009824B8" w:rsidP="009824B8">
            <w:pPr>
              <w:spacing w:before="0" w:line="240" w:lineRule="auto"/>
              <w:jc w:val="left"/>
              <w:rPr>
                <w:rFonts w:ascii="Arial" w:hAnsi="Arial"/>
                <w:rtl/>
              </w:rPr>
            </w:pPr>
          </w:p>
        </w:tc>
        <w:tc>
          <w:tcPr>
            <w:tcW w:w="3707" w:type="dxa"/>
            <w:vMerge/>
            <w:tcBorders>
              <w:top w:val="nil"/>
              <w:left w:val="nil"/>
              <w:right w:val="nil"/>
            </w:tcBorders>
          </w:tcPr>
          <w:p w14:paraId="20B15260" w14:textId="77777777" w:rsidR="009824B8" w:rsidRPr="00DD594F" w:rsidRDefault="009824B8" w:rsidP="009824B8">
            <w:pPr>
              <w:spacing w:before="0" w:line="240" w:lineRule="auto"/>
              <w:jc w:val="left"/>
              <w:rPr>
                <w:rFonts w:ascii="Arial" w:hAnsi="Arial"/>
                <w:rtl/>
              </w:rPr>
            </w:pPr>
          </w:p>
        </w:tc>
        <w:tc>
          <w:tcPr>
            <w:tcW w:w="3707" w:type="dxa"/>
            <w:tcBorders>
              <w:left w:val="nil"/>
              <w:right w:val="nil"/>
            </w:tcBorders>
          </w:tcPr>
          <w:p w14:paraId="4DB1E7FE" w14:textId="632535FB" w:rsidR="009824B8" w:rsidRPr="00DD594F" w:rsidRDefault="009824B8" w:rsidP="009824B8">
            <w:pPr>
              <w:spacing w:before="0" w:line="240" w:lineRule="auto"/>
              <w:jc w:val="left"/>
              <w:rPr>
                <w:rFonts w:ascii="Arial" w:hAnsi="Arial"/>
                <w:rtl/>
              </w:rPr>
            </w:pPr>
            <w:r w:rsidRPr="001030D0">
              <w:rPr>
                <w:rFonts w:ascii="Arial" w:hAnsi="Arial"/>
                <w:rtl/>
              </w:rPr>
              <w:t>תקנה 10(8) לתקנות נגישות להכשרה מקצועית</w:t>
            </w:r>
          </w:p>
        </w:tc>
      </w:tr>
      <w:tr w:rsidR="009824B8" w:rsidRPr="006650E0" w14:paraId="1BB568C9" w14:textId="77777777" w:rsidTr="00FD0B2F">
        <w:tc>
          <w:tcPr>
            <w:tcW w:w="892" w:type="dxa"/>
            <w:tcBorders>
              <w:left w:val="nil"/>
              <w:bottom w:val="single" w:sz="4" w:space="0" w:color="auto"/>
              <w:right w:val="nil"/>
            </w:tcBorders>
          </w:tcPr>
          <w:p w14:paraId="3E545663" w14:textId="11289589" w:rsidR="009824B8" w:rsidRPr="006650E0" w:rsidRDefault="009824B8" w:rsidP="009824B8">
            <w:pPr>
              <w:spacing w:before="0" w:line="240" w:lineRule="auto"/>
              <w:jc w:val="left"/>
              <w:rPr>
                <w:rFonts w:ascii="Arial" w:hAnsi="Arial"/>
                <w:rtl/>
              </w:rPr>
            </w:pPr>
            <w:r>
              <w:rPr>
                <w:rFonts w:ascii="Arial" w:hAnsi="Arial" w:hint="cs"/>
                <w:rtl/>
              </w:rPr>
              <w:t>12.</w:t>
            </w:r>
          </w:p>
        </w:tc>
        <w:tc>
          <w:tcPr>
            <w:tcW w:w="3707" w:type="dxa"/>
            <w:tcBorders>
              <w:left w:val="nil"/>
              <w:bottom w:val="single" w:sz="4" w:space="0" w:color="auto"/>
              <w:right w:val="nil"/>
            </w:tcBorders>
          </w:tcPr>
          <w:p w14:paraId="4482E20A" w14:textId="6992CF83" w:rsidR="009824B8" w:rsidRPr="006650E0" w:rsidRDefault="009824B8" w:rsidP="009824B8">
            <w:pPr>
              <w:spacing w:before="0" w:line="240" w:lineRule="auto"/>
              <w:jc w:val="left"/>
              <w:rPr>
                <w:rFonts w:ascii="Arial" w:hAnsi="Arial"/>
                <w:rtl/>
              </w:rPr>
            </w:pPr>
            <w:r w:rsidRPr="001030D0">
              <w:rPr>
                <w:rFonts w:ascii="Arial" w:hAnsi="Arial"/>
                <w:rtl/>
              </w:rPr>
              <w:t>ביצוע בדיקה בידי מורשה לנגישות השירות</w:t>
            </w:r>
          </w:p>
        </w:tc>
        <w:tc>
          <w:tcPr>
            <w:tcW w:w="3707" w:type="dxa"/>
            <w:tcBorders>
              <w:left w:val="nil"/>
              <w:bottom w:val="single" w:sz="4" w:space="0" w:color="auto"/>
              <w:right w:val="nil"/>
            </w:tcBorders>
          </w:tcPr>
          <w:p w14:paraId="6C267DCF" w14:textId="141C7811" w:rsidR="009824B8" w:rsidRPr="006650E0" w:rsidRDefault="009824B8" w:rsidP="009824B8">
            <w:pPr>
              <w:spacing w:before="0" w:line="240" w:lineRule="auto"/>
              <w:jc w:val="left"/>
              <w:rPr>
                <w:rFonts w:ascii="Arial" w:hAnsi="Arial"/>
                <w:rtl/>
              </w:rPr>
            </w:pPr>
            <w:r w:rsidRPr="001030D0">
              <w:rPr>
                <w:rFonts w:ascii="Arial" w:hAnsi="Arial"/>
                <w:rtl/>
              </w:rPr>
              <w:t>תקנה 106 לתקנות נגישות לשירות</w:t>
            </w:r>
          </w:p>
        </w:tc>
      </w:tr>
      <w:tr w:rsidR="009824B8" w:rsidRPr="006650E0" w14:paraId="761FC91C" w14:textId="77777777" w:rsidTr="00FD0B2F">
        <w:tc>
          <w:tcPr>
            <w:tcW w:w="892" w:type="dxa"/>
            <w:vMerge w:val="restart"/>
            <w:tcBorders>
              <w:left w:val="nil"/>
              <w:bottom w:val="nil"/>
              <w:right w:val="nil"/>
            </w:tcBorders>
          </w:tcPr>
          <w:p w14:paraId="1981A0CB" w14:textId="584B2899" w:rsidR="009824B8" w:rsidRPr="006650E0" w:rsidRDefault="009824B8" w:rsidP="009824B8">
            <w:pPr>
              <w:spacing w:before="0" w:line="240" w:lineRule="auto"/>
              <w:jc w:val="left"/>
              <w:rPr>
                <w:rFonts w:ascii="Arial" w:hAnsi="Arial"/>
                <w:rtl/>
              </w:rPr>
            </w:pPr>
            <w:r>
              <w:rPr>
                <w:rFonts w:ascii="Arial" w:hAnsi="Arial" w:hint="cs"/>
                <w:rtl/>
              </w:rPr>
              <w:t>13.</w:t>
            </w:r>
          </w:p>
        </w:tc>
        <w:tc>
          <w:tcPr>
            <w:tcW w:w="3707" w:type="dxa"/>
            <w:vMerge w:val="restart"/>
            <w:tcBorders>
              <w:left w:val="nil"/>
              <w:bottom w:val="nil"/>
              <w:right w:val="nil"/>
            </w:tcBorders>
          </w:tcPr>
          <w:p w14:paraId="1D0240F3" w14:textId="5915B978" w:rsidR="009824B8" w:rsidRPr="006650E0" w:rsidRDefault="009824B8" w:rsidP="009824B8">
            <w:pPr>
              <w:spacing w:before="0" w:line="240" w:lineRule="auto"/>
              <w:jc w:val="left"/>
              <w:rPr>
                <w:rFonts w:ascii="Arial" w:hAnsi="Arial"/>
                <w:rtl/>
              </w:rPr>
            </w:pPr>
            <w:r w:rsidRPr="001030D0">
              <w:rPr>
                <w:rFonts w:ascii="Arial" w:hAnsi="Arial"/>
                <w:rtl/>
              </w:rPr>
              <w:t>קיום כניסות נגישות למבנה במספר המזערי הנדרש</w:t>
            </w:r>
          </w:p>
        </w:tc>
        <w:tc>
          <w:tcPr>
            <w:tcW w:w="3707" w:type="dxa"/>
            <w:tcBorders>
              <w:left w:val="nil"/>
              <w:bottom w:val="nil"/>
              <w:right w:val="nil"/>
            </w:tcBorders>
          </w:tcPr>
          <w:p w14:paraId="7A825C67" w14:textId="3C56C69E" w:rsidR="009824B8" w:rsidRPr="006650E0" w:rsidRDefault="009824B8" w:rsidP="009824B8">
            <w:pPr>
              <w:spacing w:before="0" w:line="240" w:lineRule="auto"/>
              <w:jc w:val="left"/>
              <w:rPr>
                <w:rFonts w:ascii="Arial" w:hAnsi="Arial"/>
                <w:rtl/>
              </w:rPr>
            </w:pPr>
            <w:r w:rsidRPr="001030D0">
              <w:rPr>
                <w:rFonts w:ascii="Arial" w:hAnsi="Arial"/>
                <w:rtl/>
              </w:rPr>
              <w:t>תקנה 2(ב)(1) לתקנות נגישות לבניין קיים ופרט 2(4) בתוספת הראשונה לאותן תקנות;</w:t>
            </w:r>
          </w:p>
        </w:tc>
      </w:tr>
      <w:tr w:rsidR="009824B8" w:rsidRPr="006650E0" w14:paraId="525746B4" w14:textId="77777777" w:rsidTr="00FD0B2F">
        <w:tc>
          <w:tcPr>
            <w:tcW w:w="892" w:type="dxa"/>
            <w:vMerge/>
            <w:tcBorders>
              <w:left w:val="nil"/>
              <w:bottom w:val="nil"/>
              <w:right w:val="nil"/>
            </w:tcBorders>
          </w:tcPr>
          <w:p w14:paraId="384B9681"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46D9AF1A" w14:textId="77777777" w:rsidR="009824B8" w:rsidRPr="001030D0" w:rsidRDefault="009824B8" w:rsidP="009824B8">
            <w:pPr>
              <w:spacing w:before="0" w:line="240" w:lineRule="auto"/>
              <w:rPr>
                <w:rFonts w:ascii="Arial" w:hAnsi="Arial"/>
                <w:rtl/>
              </w:rPr>
            </w:pPr>
          </w:p>
        </w:tc>
        <w:tc>
          <w:tcPr>
            <w:tcW w:w="3707" w:type="dxa"/>
            <w:tcBorders>
              <w:top w:val="nil"/>
              <w:left w:val="nil"/>
              <w:right w:val="nil"/>
            </w:tcBorders>
          </w:tcPr>
          <w:p w14:paraId="281F42ED" w14:textId="746CB0F0" w:rsidR="009824B8" w:rsidRPr="001030D0" w:rsidRDefault="009824B8" w:rsidP="009824B8">
            <w:pPr>
              <w:spacing w:before="0" w:line="240" w:lineRule="auto"/>
              <w:jc w:val="left"/>
              <w:rPr>
                <w:rFonts w:ascii="Arial" w:hAnsi="Arial"/>
                <w:rtl/>
              </w:rPr>
            </w:pPr>
            <w:r w:rsidRPr="001030D0">
              <w:rPr>
                <w:rFonts w:ascii="Arial" w:hAnsi="Arial"/>
                <w:rtl/>
              </w:rPr>
              <w:t>תקנה 2(א) לתקנות נגישות למקום שאינו בניין;</w:t>
            </w:r>
          </w:p>
        </w:tc>
      </w:tr>
      <w:tr w:rsidR="009824B8" w:rsidRPr="006650E0" w14:paraId="73DF52C0" w14:textId="77777777" w:rsidTr="00FD0B2F">
        <w:tc>
          <w:tcPr>
            <w:tcW w:w="892" w:type="dxa"/>
            <w:vMerge/>
            <w:tcBorders>
              <w:left w:val="nil"/>
              <w:bottom w:val="nil"/>
              <w:right w:val="nil"/>
            </w:tcBorders>
          </w:tcPr>
          <w:p w14:paraId="00E6EB36"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35DA1CAF"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0B8B238B" w14:textId="33EC7807" w:rsidR="009824B8" w:rsidRPr="001030D0" w:rsidRDefault="009824B8" w:rsidP="009824B8">
            <w:pPr>
              <w:spacing w:before="0" w:line="240" w:lineRule="auto"/>
              <w:jc w:val="left"/>
              <w:rPr>
                <w:rFonts w:ascii="Arial" w:hAnsi="Arial"/>
                <w:rtl/>
              </w:rPr>
            </w:pPr>
            <w:r w:rsidRPr="001030D0">
              <w:rPr>
                <w:rFonts w:ascii="Arial" w:hAnsi="Arial"/>
                <w:rtl/>
              </w:rPr>
              <w:t>פרטים 8.55 ו-8.57 בתוספת השנייה לתקנות התכנון והבנייה;</w:t>
            </w:r>
          </w:p>
        </w:tc>
      </w:tr>
      <w:tr w:rsidR="009824B8" w:rsidRPr="006650E0" w14:paraId="046F521C" w14:textId="77777777" w:rsidTr="00FD0B2F">
        <w:tc>
          <w:tcPr>
            <w:tcW w:w="892" w:type="dxa"/>
            <w:vMerge/>
            <w:tcBorders>
              <w:left w:val="nil"/>
              <w:bottom w:val="nil"/>
              <w:right w:val="nil"/>
            </w:tcBorders>
          </w:tcPr>
          <w:p w14:paraId="71F7D42D"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4B93BD4E"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7DD23605" w14:textId="7BE4D282" w:rsidR="009824B8" w:rsidRPr="001030D0" w:rsidRDefault="009824B8" w:rsidP="009824B8">
            <w:pPr>
              <w:spacing w:before="0" w:line="240" w:lineRule="auto"/>
              <w:jc w:val="left"/>
              <w:rPr>
                <w:rFonts w:ascii="Arial" w:hAnsi="Arial"/>
                <w:rtl/>
              </w:rPr>
            </w:pPr>
            <w:r w:rsidRPr="001030D0">
              <w:rPr>
                <w:rFonts w:ascii="Arial" w:hAnsi="Arial"/>
                <w:rtl/>
              </w:rPr>
              <w:t>תקנה 4(א) לתקנות נגישות להשכלה גבוהה;</w:t>
            </w:r>
          </w:p>
        </w:tc>
      </w:tr>
      <w:tr w:rsidR="009824B8" w:rsidRPr="006650E0" w14:paraId="45DA0831" w14:textId="77777777" w:rsidTr="00FD0B2F">
        <w:tc>
          <w:tcPr>
            <w:tcW w:w="892" w:type="dxa"/>
            <w:vMerge/>
            <w:tcBorders>
              <w:left w:val="nil"/>
              <w:bottom w:val="nil"/>
              <w:right w:val="nil"/>
            </w:tcBorders>
          </w:tcPr>
          <w:p w14:paraId="2B4E501C"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76641D82"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79CCEE2C" w14:textId="48E97ADA" w:rsidR="009824B8" w:rsidRPr="001030D0" w:rsidRDefault="009824B8" w:rsidP="009824B8">
            <w:pPr>
              <w:spacing w:before="0" w:line="240" w:lineRule="auto"/>
              <w:jc w:val="left"/>
              <w:rPr>
                <w:rFonts w:ascii="Arial" w:hAnsi="Arial"/>
                <w:rtl/>
              </w:rPr>
            </w:pPr>
            <w:r w:rsidRPr="001030D0">
              <w:rPr>
                <w:rFonts w:ascii="Arial" w:hAnsi="Arial"/>
                <w:rtl/>
              </w:rPr>
              <w:t>תקנה 9 לתקנות נגישות להכשרה מקצועית;</w:t>
            </w:r>
          </w:p>
        </w:tc>
      </w:tr>
      <w:tr w:rsidR="009824B8" w:rsidRPr="006650E0" w14:paraId="3D0C83C8" w14:textId="77777777" w:rsidTr="00FD0B2F">
        <w:tc>
          <w:tcPr>
            <w:tcW w:w="892" w:type="dxa"/>
            <w:vMerge/>
            <w:tcBorders>
              <w:left w:val="nil"/>
              <w:bottom w:val="nil"/>
              <w:right w:val="nil"/>
            </w:tcBorders>
          </w:tcPr>
          <w:p w14:paraId="2C5C010C"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60A0EF6A"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190DAF58" w14:textId="6C2AA22D" w:rsidR="009824B8" w:rsidRPr="001030D0" w:rsidRDefault="009824B8" w:rsidP="009824B8">
            <w:pPr>
              <w:spacing w:before="0" w:line="240" w:lineRule="auto"/>
              <w:jc w:val="left"/>
              <w:rPr>
                <w:rFonts w:ascii="Arial" w:hAnsi="Arial"/>
                <w:rtl/>
              </w:rPr>
            </w:pPr>
            <w:r w:rsidRPr="001030D0">
              <w:rPr>
                <w:rFonts w:ascii="Arial" w:hAnsi="Arial"/>
                <w:rtl/>
              </w:rPr>
              <w:t>תקנה 5 לתקנות נגישות לבריאות ופרט 7 בתוספת הראשונה לאותן תקנות;</w:t>
            </w:r>
          </w:p>
        </w:tc>
      </w:tr>
      <w:tr w:rsidR="009824B8" w:rsidRPr="006650E0" w14:paraId="2514B581" w14:textId="77777777" w:rsidTr="00FD0B2F">
        <w:tc>
          <w:tcPr>
            <w:tcW w:w="892" w:type="dxa"/>
            <w:vMerge/>
            <w:tcBorders>
              <w:left w:val="nil"/>
              <w:bottom w:val="nil"/>
              <w:right w:val="nil"/>
            </w:tcBorders>
          </w:tcPr>
          <w:p w14:paraId="6D237DE7"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05A206C0"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33E9A2BB" w14:textId="22EF0579" w:rsidR="009824B8" w:rsidRPr="001030D0" w:rsidRDefault="009824B8" w:rsidP="009824B8">
            <w:pPr>
              <w:spacing w:before="0" w:line="240" w:lineRule="auto"/>
              <w:jc w:val="left"/>
              <w:rPr>
                <w:rFonts w:ascii="Arial" w:hAnsi="Arial"/>
                <w:rtl/>
              </w:rPr>
            </w:pPr>
            <w:r w:rsidRPr="001030D0">
              <w:rPr>
                <w:rFonts w:ascii="Arial" w:hAnsi="Arial"/>
                <w:rtl/>
              </w:rPr>
              <w:t>תקנה 7 לתקנות נגישות לבריאות;</w:t>
            </w:r>
          </w:p>
        </w:tc>
      </w:tr>
      <w:tr w:rsidR="009824B8" w:rsidRPr="006650E0" w14:paraId="4E849F97" w14:textId="77777777" w:rsidTr="00FD0B2F">
        <w:tc>
          <w:tcPr>
            <w:tcW w:w="892" w:type="dxa"/>
            <w:vMerge/>
            <w:tcBorders>
              <w:left w:val="nil"/>
              <w:bottom w:val="nil"/>
              <w:right w:val="nil"/>
            </w:tcBorders>
          </w:tcPr>
          <w:p w14:paraId="6F93BA12"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115640C6"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34FFA5B3" w14:textId="6A7962D5" w:rsidR="009824B8" w:rsidRPr="001030D0" w:rsidRDefault="009824B8" w:rsidP="009824B8">
            <w:pPr>
              <w:spacing w:before="0" w:line="240" w:lineRule="auto"/>
              <w:jc w:val="left"/>
              <w:rPr>
                <w:rFonts w:ascii="Arial" w:hAnsi="Arial"/>
                <w:rtl/>
              </w:rPr>
            </w:pPr>
            <w:r w:rsidRPr="001030D0">
              <w:rPr>
                <w:rFonts w:ascii="Arial" w:hAnsi="Arial"/>
                <w:rtl/>
              </w:rPr>
              <w:t>תקנה 10(א) לתקנות נגישות למוסד חינוך חדש;</w:t>
            </w:r>
          </w:p>
        </w:tc>
      </w:tr>
      <w:tr w:rsidR="009824B8" w:rsidRPr="006650E0" w14:paraId="162A3242" w14:textId="77777777" w:rsidTr="00FD0B2F">
        <w:tc>
          <w:tcPr>
            <w:tcW w:w="892" w:type="dxa"/>
            <w:vMerge/>
            <w:tcBorders>
              <w:left w:val="nil"/>
              <w:bottom w:val="single" w:sz="4" w:space="0" w:color="auto"/>
              <w:right w:val="nil"/>
            </w:tcBorders>
          </w:tcPr>
          <w:p w14:paraId="3C733461" w14:textId="6EA3E4F0" w:rsidR="009824B8" w:rsidRPr="006650E0" w:rsidRDefault="009824B8" w:rsidP="009824B8">
            <w:pPr>
              <w:spacing w:before="0" w:line="240" w:lineRule="auto"/>
              <w:jc w:val="left"/>
              <w:rPr>
                <w:rFonts w:ascii="Arial" w:hAnsi="Arial"/>
                <w:rtl/>
              </w:rPr>
            </w:pPr>
          </w:p>
        </w:tc>
        <w:tc>
          <w:tcPr>
            <w:tcW w:w="3707" w:type="dxa"/>
            <w:vMerge/>
            <w:tcBorders>
              <w:left w:val="nil"/>
              <w:bottom w:val="single" w:sz="4" w:space="0" w:color="auto"/>
              <w:right w:val="nil"/>
            </w:tcBorders>
          </w:tcPr>
          <w:p w14:paraId="2AAD34CC" w14:textId="4D91D4F7" w:rsidR="009824B8" w:rsidRPr="006650E0" w:rsidRDefault="009824B8" w:rsidP="009824B8">
            <w:pPr>
              <w:spacing w:before="0" w:line="240" w:lineRule="auto"/>
              <w:jc w:val="left"/>
              <w:rPr>
                <w:rFonts w:ascii="Arial" w:hAnsi="Arial"/>
                <w:rtl/>
              </w:rPr>
            </w:pPr>
          </w:p>
        </w:tc>
        <w:tc>
          <w:tcPr>
            <w:tcW w:w="3707" w:type="dxa"/>
            <w:tcBorders>
              <w:left w:val="nil"/>
              <w:right w:val="nil"/>
            </w:tcBorders>
          </w:tcPr>
          <w:p w14:paraId="51CF3B7E" w14:textId="0C04BFA1" w:rsidR="009824B8" w:rsidRPr="006650E0" w:rsidRDefault="009824B8" w:rsidP="009824B8">
            <w:pPr>
              <w:spacing w:before="0" w:line="240" w:lineRule="auto"/>
              <w:jc w:val="left"/>
              <w:rPr>
                <w:rFonts w:ascii="Arial" w:hAnsi="Arial"/>
                <w:rtl/>
              </w:rPr>
            </w:pPr>
            <w:r w:rsidRPr="001030D0">
              <w:rPr>
                <w:rFonts w:ascii="Arial" w:hAnsi="Arial"/>
                <w:rtl/>
              </w:rPr>
              <w:t>תקנות 2, 11 ו-18 לתקנות נגישות פרטנית</w:t>
            </w:r>
          </w:p>
        </w:tc>
      </w:tr>
      <w:tr w:rsidR="009824B8" w:rsidRPr="006650E0" w14:paraId="2E1EF362" w14:textId="77777777" w:rsidTr="00FD0B2F">
        <w:tc>
          <w:tcPr>
            <w:tcW w:w="892" w:type="dxa"/>
            <w:vMerge w:val="restart"/>
            <w:tcBorders>
              <w:top w:val="single" w:sz="4" w:space="0" w:color="auto"/>
              <w:left w:val="nil"/>
              <w:bottom w:val="single" w:sz="4" w:space="0" w:color="auto"/>
              <w:right w:val="nil"/>
            </w:tcBorders>
          </w:tcPr>
          <w:p w14:paraId="6BD6CD83" w14:textId="136028C4" w:rsidR="009824B8" w:rsidRPr="006650E0" w:rsidRDefault="009824B8" w:rsidP="009824B8">
            <w:pPr>
              <w:spacing w:before="0" w:line="240" w:lineRule="auto"/>
              <w:jc w:val="left"/>
              <w:rPr>
                <w:rFonts w:ascii="Arial" w:hAnsi="Arial"/>
                <w:rtl/>
              </w:rPr>
            </w:pPr>
            <w:r>
              <w:rPr>
                <w:rFonts w:ascii="Arial" w:hAnsi="Arial" w:hint="cs"/>
                <w:rtl/>
              </w:rPr>
              <w:t>14.</w:t>
            </w:r>
          </w:p>
        </w:tc>
        <w:tc>
          <w:tcPr>
            <w:tcW w:w="3707" w:type="dxa"/>
            <w:vMerge w:val="restart"/>
            <w:tcBorders>
              <w:top w:val="single" w:sz="4" w:space="0" w:color="auto"/>
              <w:left w:val="nil"/>
              <w:bottom w:val="single" w:sz="4" w:space="0" w:color="auto"/>
              <w:right w:val="nil"/>
            </w:tcBorders>
          </w:tcPr>
          <w:p w14:paraId="2A971BFE" w14:textId="7E904C30" w:rsidR="009824B8" w:rsidRPr="006650E0" w:rsidRDefault="009824B8" w:rsidP="009824B8">
            <w:pPr>
              <w:spacing w:before="0" w:line="240" w:lineRule="auto"/>
              <w:jc w:val="left"/>
              <w:rPr>
                <w:rFonts w:ascii="Arial" w:hAnsi="Arial"/>
                <w:rtl/>
              </w:rPr>
            </w:pPr>
            <w:r w:rsidRPr="001030D0">
              <w:rPr>
                <w:rFonts w:ascii="Arial" w:hAnsi="Arial"/>
                <w:rtl/>
              </w:rPr>
              <w:t>התאמות נגישות, ובכלל זה כבש, בדרך המובילה לבמה או לארון קודש</w:t>
            </w:r>
          </w:p>
        </w:tc>
        <w:tc>
          <w:tcPr>
            <w:tcW w:w="3707" w:type="dxa"/>
            <w:tcBorders>
              <w:left w:val="nil"/>
              <w:right w:val="nil"/>
            </w:tcBorders>
          </w:tcPr>
          <w:p w14:paraId="0219AD6E" w14:textId="0F2F9BBA" w:rsidR="009824B8" w:rsidRPr="006650E0" w:rsidRDefault="009824B8" w:rsidP="009824B8">
            <w:pPr>
              <w:spacing w:before="0" w:line="240" w:lineRule="auto"/>
              <w:jc w:val="left"/>
              <w:rPr>
                <w:rFonts w:ascii="Arial" w:hAnsi="Arial"/>
                <w:rtl/>
              </w:rPr>
            </w:pPr>
            <w:r w:rsidRPr="001030D0">
              <w:rPr>
                <w:rFonts w:ascii="Arial" w:hAnsi="Arial"/>
                <w:rtl/>
              </w:rPr>
              <w:t>תקנה 2(ב)(1) לתקנות נגישות לבניין קיים ופרט 2(18) בתוספת הראשונה לאותן תקנות;</w:t>
            </w:r>
          </w:p>
        </w:tc>
      </w:tr>
      <w:tr w:rsidR="009824B8" w:rsidRPr="006650E0" w14:paraId="19B79C16" w14:textId="77777777" w:rsidTr="00FD0B2F">
        <w:tc>
          <w:tcPr>
            <w:tcW w:w="892" w:type="dxa"/>
            <w:vMerge/>
            <w:tcBorders>
              <w:top w:val="nil"/>
              <w:left w:val="nil"/>
              <w:bottom w:val="single" w:sz="4" w:space="0" w:color="auto"/>
              <w:right w:val="nil"/>
            </w:tcBorders>
          </w:tcPr>
          <w:p w14:paraId="00253C69"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2F8B3627" w14:textId="77777777" w:rsidR="009824B8" w:rsidRPr="001030D0" w:rsidRDefault="009824B8" w:rsidP="009824B8">
            <w:pPr>
              <w:spacing w:before="0" w:line="240" w:lineRule="auto"/>
              <w:rPr>
                <w:rFonts w:ascii="Arial" w:hAnsi="Arial"/>
                <w:rtl/>
              </w:rPr>
            </w:pPr>
          </w:p>
        </w:tc>
        <w:tc>
          <w:tcPr>
            <w:tcW w:w="3707" w:type="dxa"/>
            <w:tcBorders>
              <w:left w:val="nil"/>
              <w:right w:val="nil"/>
            </w:tcBorders>
          </w:tcPr>
          <w:p w14:paraId="0AA93DE1" w14:textId="359D0B97" w:rsidR="009824B8" w:rsidRPr="001030D0" w:rsidRDefault="009824B8" w:rsidP="009824B8">
            <w:pPr>
              <w:spacing w:before="0" w:line="240" w:lineRule="auto"/>
              <w:jc w:val="left"/>
              <w:rPr>
                <w:rFonts w:ascii="Arial" w:hAnsi="Arial"/>
                <w:rtl/>
              </w:rPr>
            </w:pPr>
            <w:r w:rsidRPr="001030D0">
              <w:rPr>
                <w:rFonts w:ascii="Arial" w:hAnsi="Arial"/>
                <w:rtl/>
              </w:rPr>
              <w:t>תקנות 2(א) ו-18(א) ו-(ג) לתקנות נגישות למקום שאינו בניין;</w:t>
            </w:r>
          </w:p>
        </w:tc>
      </w:tr>
      <w:tr w:rsidR="009824B8" w:rsidRPr="006650E0" w14:paraId="3DBF65E3" w14:textId="77777777" w:rsidTr="00FD0B2F">
        <w:tc>
          <w:tcPr>
            <w:tcW w:w="892" w:type="dxa"/>
            <w:vMerge/>
            <w:tcBorders>
              <w:top w:val="nil"/>
              <w:left w:val="nil"/>
              <w:bottom w:val="single" w:sz="4" w:space="0" w:color="auto"/>
              <w:right w:val="nil"/>
            </w:tcBorders>
          </w:tcPr>
          <w:p w14:paraId="47091626"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42A39D33" w14:textId="77777777" w:rsidR="009824B8" w:rsidRPr="001030D0"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19D28EDD" w14:textId="6C1F9A0D" w:rsidR="009824B8" w:rsidRPr="001030D0" w:rsidRDefault="009824B8" w:rsidP="009824B8">
            <w:pPr>
              <w:spacing w:before="0" w:line="240" w:lineRule="auto"/>
              <w:jc w:val="left"/>
              <w:rPr>
                <w:rFonts w:ascii="Arial" w:hAnsi="Arial"/>
                <w:rtl/>
              </w:rPr>
            </w:pPr>
            <w:r w:rsidRPr="001030D0">
              <w:rPr>
                <w:rFonts w:ascii="Arial" w:hAnsi="Arial"/>
                <w:rtl/>
              </w:rPr>
              <w:t>פרטים 8.65, 8.85 ו-8.130 בתוספת השנייה לתקנות התכנון והבנייה;</w:t>
            </w:r>
          </w:p>
        </w:tc>
      </w:tr>
      <w:tr w:rsidR="009824B8" w:rsidRPr="006650E0" w14:paraId="202DCE1C" w14:textId="77777777" w:rsidTr="00FD0B2F">
        <w:tc>
          <w:tcPr>
            <w:tcW w:w="892" w:type="dxa"/>
            <w:vMerge/>
            <w:tcBorders>
              <w:top w:val="nil"/>
              <w:left w:val="nil"/>
              <w:bottom w:val="single" w:sz="4" w:space="0" w:color="auto"/>
              <w:right w:val="nil"/>
            </w:tcBorders>
          </w:tcPr>
          <w:p w14:paraId="088271AD"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0F4FB006" w14:textId="77777777" w:rsidR="009824B8" w:rsidRPr="001030D0"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7F20962A" w14:textId="3FFABD52" w:rsidR="009824B8" w:rsidRPr="001030D0" w:rsidRDefault="009824B8" w:rsidP="009824B8">
            <w:pPr>
              <w:spacing w:before="0" w:line="240" w:lineRule="auto"/>
              <w:jc w:val="left"/>
              <w:rPr>
                <w:rFonts w:ascii="Arial" w:hAnsi="Arial"/>
                <w:rtl/>
              </w:rPr>
            </w:pPr>
            <w:r w:rsidRPr="001030D0">
              <w:rPr>
                <w:rFonts w:ascii="Arial" w:hAnsi="Arial"/>
                <w:rtl/>
              </w:rPr>
              <w:t>תקנה 4(א) לתקנות נגישות להשכלה גבוהה;</w:t>
            </w:r>
          </w:p>
        </w:tc>
      </w:tr>
      <w:tr w:rsidR="009824B8" w:rsidRPr="006650E0" w14:paraId="4121DF6F" w14:textId="77777777" w:rsidTr="00FD0B2F">
        <w:tc>
          <w:tcPr>
            <w:tcW w:w="892" w:type="dxa"/>
            <w:vMerge/>
            <w:tcBorders>
              <w:top w:val="nil"/>
              <w:left w:val="nil"/>
              <w:bottom w:val="single" w:sz="4" w:space="0" w:color="auto"/>
              <w:right w:val="nil"/>
            </w:tcBorders>
          </w:tcPr>
          <w:p w14:paraId="3AF30432"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17F4BDC5" w14:textId="77777777" w:rsidR="009824B8" w:rsidRPr="001030D0" w:rsidRDefault="009824B8" w:rsidP="009824B8">
            <w:pPr>
              <w:spacing w:before="0" w:line="240" w:lineRule="auto"/>
              <w:rPr>
                <w:rFonts w:ascii="Arial" w:hAnsi="Arial"/>
                <w:rtl/>
              </w:rPr>
            </w:pPr>
          </w:p>
        </w:tc>
        <w:tc>
          <w:tcPr>
            <w:tcW w:w="3707" w:type="dxa"/>
            <w:tcBorders>
              <w:top w:val="single" w:sz="4" w:space="0" w:color="auto"/>
              <w:left w:val="nil"/>
              <w:bottom w:val="single" w:sz="4" w:space="0" w:color="auto"/>
              <w:right w:val="nil"/>
            </w:tcBorders>
          </w:tcPr>
          <w:p w14:paraId="2320EC9C" w14:textId="3BB0B4B9" w:rsidR="009824B8" w:rsidRPr="001030D0" w:rsidRDefault="009824B8" w:rsidP="009824B8">
            <w:pPr>
              <w:spacing w:before="0" w:line="240" w:lineRule="auto"/>
              <w:jc w:val="left"/>
              <w:rPr>
                <w:rFonts w:ascii="Arial" w:hAnsi="Arial"/>
                <w:rtl/>
              </w:rPr>
            </w:pPr>
            <w:r w:rsidRPr="001030D0">
              <w:rPr>
                <w:rFonts w:ascii="Arial" w:hAnsi="Arial"/>
                <w:rtl/>
              </w:rPr>
              <w:t>תקנה 9 לתקנות נגישות להכשרה מקצועית;</w:t>
            </w:r>
          </w:p>
        </w:tc>
      </w:tr>
      <w:tr w:rsidR="009824B8" w:rsidRPr="006650E0" w14:paraId="08B630BB" w14:textId="77777777" w:rsidTr="00FB37DE">
        <w:tc>
          <w:tcPr>
            <w:tcW w:w="892" w:type="dxa"/>
            <w:vMerge/>
            <w:tcBorders>
              <w:top w:val="nil"/>
              <w:left w:val="nil"/>
              <w:bottom w:val="single" w:sz="4" w:space="0" w:color="auto"/>
              <w:right w:val="nil"/>
            </w:tcBorders>
          </w:tcPr>
          <w:p w14:paraId="579A26FF"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4FD6E12C" w14:textId="77777777" w:rsidR="009824B8" w:rsidRPr="001030D0"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01893B57" w14:textId="766E872A" w:rsidR="009824B8" w:rsidRPr="001030D0" w:rsidRDefault="009824B8" w:rsidP="009824B8">
            <w:pPr>
              <w:spacing w:before="0" w:line="240" w:lineRule="auto"/>
              <w:jc w:val="left"/>
              <w:rPr>
                <w:rFonts w:ascii="Arial" w:hAnsi="Arial"/>
                <w:rtl/>
              </w:rPr>
            </w:pPr>
            <w:r w:rsidRPr="001030D0">
              <w:rPr>
                <w:rFonts w:ascii="Arial" w:hAnsi="Arial"/>
                <w:rtl/>
              </w:rPr>
              <w:t>תקנה 13 לתקנות נגישות למוסד חינוך חדש;</w:t>
            </w:r>
          </w:p>
        </w:tc>
      </w:tr>
      <w:tr w:rsidR="009824B8" w:rsidRPr="006650E0" w14:paraId="38B01B13" w14:textId="77777777" w:rsidTr="00FB37DE">
        <w:tc>
          <w:tcPr>
            <w:tcW w:w="892" w:type="dxa"/>
            <w:vMerge/>
            <w:tcBorders>
              <w:top w:val="nil"/>
              <w:left w:val="nil"/>
              <w:bottom w:val="single" w:sz="4" w:space="0" w:color="auto"/>
              <w:right w:val="nil"/>
            </w:tcBorders>
          </w:tcPr>
          <w:p w14:paraId="4818D5DF"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7BD1B0C9" w14:textId="77777777" w:rsidR="009824B8" w:rsidRPr="001030D0" w:rsidRDefault="009824B8" w:rsidP="009824B8">
            <w:pPr>
              <w:spacing w:before="0" w:line="240" w:lineRule="auto"/>
              <w:rPr>
                <w:rFonts w:ascii="Arial" w:hAnsi="Arial"/>
                <w:rtl/>
              </w:rPr>
            </w:pPr>
          </w:p>
        </w:tc>
        <w:tc>
          <w:tcPr>
            <w:tcW w:w="3707" w:type="dxa"/>
            <w:tcBorders>
              <w:top w:val="single" w:sz="4" w:space="0" w:color="auto"/>
              <w:left w:val="nil"/>
              <w:bottom w:val="single" w:sz="4" w:space="0" w:color="auto"/>
              <w:right w:val="nil"/>
            </w:tcBorders>
          </w:tcPr>
          <w:p w14:paraId="36781AFD" w14:textId="66833136" w:rsidR="009824B8" w:rsidRPr="001030D0" w:rsidRDefault="009824B8" w:rsidP="009824B8">
            <w:pPr>
              <w:spacing w:before="0" w:line="240" w:lineRule="auto"/>
              <w:jc w:val="left"/>
              <w:rPr>
                <w:rFonts w:ascii="Arial" w:hAnsi="Arial"/>
                <w:rtl/>
              </w:rPr>
            </w:pPr>
            <w:r w:rsidRPr="001030D0">
              <w:rPr>
                <w:rFonts w:ascii="Arial" w:hAnsi="Arial"/>
                <w:rtl/>
              </w:rPr>
              <w:t>תקנות 2(א), 9, 11, 14 ו-18 לתקנות נגישות פרטנית</w:t>
            </w:r>
          </w:p>
        </w:tc>
      </w:tr>
      <w:tr w:rsidR="009824B8" w:rsidRPr="006650E0" w14:paraId="7D1B27BF" w14:textId="77777777" w:rsidTr="00FB37DE">
        <w:tc>
          <w:tcPr>
            <w:tcW w:w="892" w:type="dxa"/>
            <w:vMerge w:val="restart"/>
            <w:tcBorders>
              <w:left w:val="nil"/>
              <w:bottom w:val="nil"/>
              <w:right w:val="nil"/>
            </w:tcBorders>
          </w:tcPr>
          <w:p w14:paraId="47EF9646" w14:textId="03CC43BB" w:rsidR="009824B8" w:rsidRPr="006650E0" w:rsidRDefault="009824B8" w:rsidP="009824B8">
            <w:pPr>
              <w:spacing w:before="0" w:line="240" w:lineRule="auto"/>
              <w:jc w:val="left"/>
              <w:rPr>
                <w:rFonts w:ascii="Arial" w:hAnsi="Arial"/>
                <w:rtl/>
              </w:rPr>
            </w:pPr>
            <w:r>
              <w:rPr>
                <w:rFonts w:ascii="Arial" w:hAnsi="Arial" w:hint="cs"/>
                <w:rtl/>
              </w:rPr>
              <w:t>15.</w:t>
            </w:r>
          </w:p>
        </w:tc>
        <w:tc>
          <w:tcPr>
            <w:tcW w:w="3707" w:type="dxa"/>
            <w:vMerge w:val="restart"/>
            <w:tcBorders>
              <w:left w:val="nil"/>
              <w:bottom w:val="nil"/>
              <w:right w:val="nil"/>
            </w:tcBorders>
          </w:tcPr>
          <w:p w14:paraId="4D64D20C" w14:textId="5AD18309" w:rsidR="009824B8" w:rsidRPr="006650E0" w:rsidRDefault="009824B8" w:rsidP="009824B8">
            <w:pPr>
              <w:spacing w:before="0" w:line="240" w:lineRule="auto"/>
              <w:jc w:val="left"/>
              <w:rPr>
                <w:rFonts w:ascii="Arial" w:hAnsi="Arial"/>
                <w:rtl/>
              </w:rPr>
            </w:pPr>
            <w:r w:rsidRPr="00481247">
              <w:rPr>
                <w:rFonts w:ascii="Arial" w:hAnsi="Arial"/>
                <w:rtl/>
              </w:rPr>
              <w:t>ביצוע התאמ</w:t>
            </w:r>
            <w:r w:rsidRPr="00481247">
              <w:rPr>
                <w:rFonts w:ascii="Arial" w:hAnsi="Arial" w:hint="cs"/>
                <w:rtl/>
              </w:rPr>
              <w:t>ו</w:t>
            </w:r>
            <w:r w:rsidRPr="00481247">
              <w:rPr>
                <w:rFonts w:ascii="Arial" w:hAnsi="Arial"/>
                <w:rtl/>
              </w:rPr>
              <w:t xml:space="preserve">ת נגישות </w:t>
            </w:r>
            <w:r w:rsidRPr="00481247">
              <w:rPr>
                <w:rFonts w:ascii="Arial" w:hAnsi="Arial" w:hint="cs"/>
                <w:rtl/>
              </w:rPr>
              <w:t>בכבש, ובכלל זה רוחב, שיפוע וקיום משטחי ביניים</w:t>
            </w:r>
          </w:p>
        </w:tc>
        <w:tc>
          <w:tcPr>
            <w:tcW w:w="3707" w:type="dxa"/>
            <w:tcBorders>
              <w:left w:val="nil"/>
              <w:bottom w:val="single" w:sz="4" w:space="0" w:color="auto"/>
              <w:right w:val="nil"/>
            </w:tcBorders>
          </w:tcPr>
          <w:p w14:paraId="2FDAEF4D" w14:textId="39E407A8" w:rsidR="009824B8" w:rsidRPr="006650E0" w:rsidRDefault="009824B8" w:rsidP="009824B8">
            <w:pPr>
              <w:spacing w:before="0" w:line="240" w:lineRule="auto"/>
              <w:jc w:val="left"/>
              <w:rPr>
                <w:rFonts w:ascii="Arial" w:hAnsi="Arial"/>
                <w:rtl/>
              </w:rPr>
            </w:pPr>
            <w:r w:rsidRPr="00481247">
              <w:rPr>
                <w:rFonts w:ascii="Arial" w:hAnsi="Arial"/>
                <w:rtl/>
              </w:rPr>
              <w:t>תקנה 2(ב)(1) לתקנות נגישות לבניין קיים ופרט 2(11) בתוספת הראשונה לאותן תקנות;</w:t>
            </w:r>
          </w:p>
        </w:tc>
      </w:tr>
      <w:tr w:rsidR="009824B8" w:rsidRPr="00DD594F" w14:paraId="32970F3C" w14:textId="77777777" w:rsidTr="00FB37DE">
        <w:tc>
          <w:tcPr>
            <w:tcW w:w="892" w:type="dxa"/>
            <w:vMerge/>
            <w:tcBorders>
              <w:top w:val="nil"/>
              <w:left w:val="nil"/>
              <w:bottom w:val="nil"/>
              <w:right w:val="nil"/>
            </w:tcBorders>
          </w:tcPr>
          <w:p w14:paraId="15D0D53B" w14:textId="77777777" w:rsidR="009824B8" w:rsidRDefault="009824B8" w:rsidP="009824B8">
            <w:pPr>
              <w:spacing w:before="0" w:line="240" w:lineRule="auto"/>
              <w:jc w:val="left"/>
              <w:rPr>
                <w:rFonts w:ascii="Arial" w:hAnsi="Arial"/>
                <w:rtl/>
              </w:rPr>
            </w:pPr>
          </w:p>
        </w:tc>
        <w:tc>
          <w:tcPr>
            <w:tcW w:w="3707" w:type="dxa"/>
            <w:vMerge/>
            <w:tcBorders>
              <w:top w:val="nil"/>
              <w:left w:val="nil"/>
              <w:bottom w:val="nil"/>
              <w:right w:val="nil"/>
            </w:tcBorders>
          </w:tcPr>
          <w:p w14:paraId="0791023E" w14:textId="77777777" w:rsidR="009824B8" w:rsidRPr="00DD594F" w:rsidRDefault="009824B8" w:rsidP="009824B8">
            <w:pPr>
              <w:spacing w:before="0" w:line="240" w:lineRule="auto"/>
              <w:jc w:val="left"/>
              <w:rPr>
                <w:rFonts w:ascii="Arial" w:hAnsi="Arial"/>
                <w:rtl/>
              </w:rPr>
            </w:pPr>
          </w:p>
        </w:tc>
        <w:tc>
          <w:tcPr>
            <w:tcW w:w="3707" w:type="dxa"/>
            <w:tcBorders>
              <w:top w:val="single" w:sz="4" w:space="0" w:color="auto"/>
              <w:left w:val="nil"/>
              <w:right w:val="nil"/>
            </w:tcBorders>
          </w:tcPr>
          <w:p w14:paraId="610FB4C7" w14:textId="2E17D72D" w:rsidR="009824B8" w:rsidRPr="00DD594F" w:rsidRDefault="009824B8" w:rsidP="009824B8">
            <w:pPr>
              <w:spacing w:before="0" w:line="240" w:lineRule="auto"/>
              <w:jc w:val="left"/>
              <w:rPr>
                <w:rFonts w:ascii="Arial" w:hAnsi="Arial"/>
                <w:rtl/>
              </w:rPr>
            </w:pPr>
            <w:r w:rsidRPr="00481247">
              <w:rPr>
                <w:rFonts w:ascii="Arial" w:hAnsi="Arial"/>
                <w:rtl/>
              </w:rPr>
              <w:t>תקנות 2(א) ו-18(ג)(1) לתקנות נגישות למקום שאינו בניין ופרט 5(8) בתוספת השנייה לאותן תקנות;</w:t>
            </w:r>
          </w:p>
        </w:tc>
      </w:tr>
      <w:tr w:rsidR="009824B8" w:rsidRPr="00DD594F" w14:paraId="21EBBC4C" w14:textId="77777777" w:rsidTr="00957371">
        <w:tc>
          <w:tcPr>
            <w:tcW w:w="892" w:type="dxa"/>
            <w:vMerge/>
            <w:tcBorders>
              <w:left w:val="nil"/>
              <w:bottom w:val="nil"/>
              <w:right w:val="nil"/>
            </w:tcBorders>
          </w:tcPr>
          <w:p w14:paraId="313300D8"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0CB43AC9" w14:textId="77777777" w:rsidR="009824B8" w:rsidRPr="00DD594F"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793FDC1A" w14:textId="615986C2" w:rsidR="009824B8" w:rsidRPr="00DD594F" w:rsidRDefault="009824B8" w:rsidP="009824B8">
            <w:pPr>
              <w:spacing w:before="0" w:line="240" w:lineRule="auto"/>
              <w:jc w:val="left"/>
              <w:rPr>
                <w:rFonts w:ascii="Arial" w:hAnsi="Arial"/>
                <w:rtl/>
              </w:rPr>
            </w:pPr>
            <w:r w:rsidRPr="00481247">
              <w:rPr>
                <w:rFonts w:ascii="Arial" w:hAnsi="Arial"/>
                <w:rtl/>
              </w:rPr>
              <w:t>פרטים 8.52 ו-8.58 בתוספת השנייה לתקנות התכנון והבנייה;</w:t>
            </w:r>
          </w:p>
        </w:tc>
      </w:tr>
      <w:tr w:rsidR="009824B8" w:rsidRPr="00DD594F" w14:paraId="786C5754" w14:textId="77777777" w:rsidTr="00FB37DE">
        <w:tc>
          <w:tcPr>
            <w:tcW w:w="892" w:type="dxa"/>
            <w:vMerge/>
            <w:tcBorders>
              <w:left w:val="nil"/>
              <w:bottom w:val="nil"/>
              <w:right w:val="nil"/>
            </w:tcBorders>
          </w:tcPr>
          <w:p w14:paraId="2229232A"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1F36D97A" w14:textId="77777777" w:rsidR="009824B8" w:rsidRPr="00DD594F"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1641E148" w14:textId="6A864A83" w:rsidR="009824B8" w:rsidRPr="00DD594F" w:rsidRDefault="009824B8" w:rsidP="009824B8">
            <w:pPr>
              <w:spacing w:before="0" w:line="240" w:lineRule="auto"/>
              <w:jc w:val="left"/>
              <w:rPr>
                <w:rFonts w:ascii="Arial" w:hAnsi="Arial"/>
                <w:rtl/>
              </w:rPr>
            </w:pPr>
            <w:r w:rsidRPr="00481247">
              <w:rPr>
                <w:rFonts w:ascii="Arial" w:hAnsi="Arial"/>
                <w:rtl/>
              </w:rPr>
              <w:t>תקנה 3(ב) לתקנות נגישות לאתר ופרט 2(ה) בתוספת הראשונה לאותן תקנות;</w:t>
            </w:r>
          </w:p>
        </w:tc>
      </w:tr>
      <w:tr w:rsidR="009824B8" w:rsidRPr="00DD594F" w14:paraId="4C185EBF" w14:textId="77777777" w:rsidTr="00FB37DE">
        <w:tc>
          <w:tcPr>
            <w:tcW w:w="892" w:type="dxa"/>
            <w:vMerge/>
            <w:tcBorders>
              <w:left w:val="nil"/>
              <w:bottom w:val="nil"/>
              <w:right w:val="nil"/>
            </w:tcBorders>
          </w:tcPr>
          <w:p w14:paraId="283A5955"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6181EA11" w14:textId="77777777" w:rsidR="009824B8" w:rsidRPr="00DD594F" w:rsidRDefault="009824B8" w:rsidP="009824B8">
            <w:pPr>
              <w:spacing w:before="0" w:line="240" w:lineRule="auto"/>
              <w:rPr>
                <w:rFonts w:ascii="Arial" w:hAnsi="Arial"/>
                <w:rtl/>
              </w:rPr>
            </w:pPr>
          </w:p>
        </w:tc>
        <w:tc>
          <w:tcPr>
            <w:tcW w:w="3707" w:type="dxa"/>
            <w:tcBorders>
              <w:top w:val="single" w:sz="4" w:space="0" w:color="auto"/>
              <w:left w:val="nil"/>
              <w:bottom w:val="single" w:sz="4" w:space="0" w:color="auto"/>
              <w:right w:val="nil"/>
            </w:tcBorders>
          </w:tcPr>
          <w:p w14:paraId="4FFD865C" w14:textId="15D86076" w:rsidR="009824B8" w:rsidRPr="00DD594F" w:rsidRDefault="009824B8" w:rsidP="009824B8">
            <w:pPr>
              <w:spacing w:before="0" w:line="240" w:lineRule="auto"/>
              <w:jc w:val="left"/>
              <w:rPr>
                <w:rFonts w:ascii="Arial" w:hAnsi="Arial"/>
                <w:rtl/>
              </w:rPr>
            </w:pPr>
            <w:r w:rsidRPr="00481247">
              <w:rPr>
                <w:rFonts w:ascii="Arial" w:hAnsi="Arial"/>
                <w:rtl/>
              </w:rPr>
              <w:t>תקנה 4(א) לתקנות נגישות להשכלה גבוהה;</w:t>
            </w:r>
          </w:p>
        </w:tc>
      </w:tr>
      <w:tr w:rsidR="009824B8" w:rsidRPr="00DD594F" w14:paraId="64082E76" w14:textId="77777777" w:rsidTr="00FB37DE">
        <w:tc>
          <w:tcPr>
            <w:tcW w:w="892" w:type="dxa"/>
            <w:vMerge/>
            <w:tcBorders>
              <w:left w:val="nil"/>
              <w:bottom w:val="nil"/>
              <w:right w:val="nil"/>
            </w:tcBorders>
          </w:tcPr>
          <w:p w14:paraId="6199BA3B"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618A6729" w14:textId="77777777" w:rsidR="009824B8" w:rsidRPr="00DD594F" w:rsidRDefault="009824B8" w:rsidP="009824B8">
            <w:pPr>
              <w:spacing w:before="0" w:line="240" w:lineRule="auto"/>
              <w:rPr>
                <w:rFonts w:ascii="Arial" w:hAnsi="Arial"/>
                <w:rtl/>
              </w:rPr>
            </w:pPr>
          </w:p>
        </w:tc>
        <w:tc>
          <w:tcPr>
            <w:tcW w:w="3707" w:type="dxa"/>
            <w:tcBorders>
              <w:left w:val="nil"/>
              <w:bottom w:val="nil"/>
              <w:right w:val="nil"/>
            </w:tcBorders>
          </w:tcPr>
          <w:p w14:paraId="15A48828" w14:textId="3EB664A5" w:rsidR="009824B8" w:rsidRPr="00DD594F" w:rsidRDefault="009824B8" w:rsidP="009824B8">
            <w:pPr>
              <w:spacing w:before="0" w:line="240" w:lineRule="auto"/>
              <w:jc w:val="left"/>
              <w:rPr>
                <w:rFonts w:ascii="Arial" w:hAnsi="Arial"/>
                <w:rtl/>
              </w:rPr>
            </w:pPr>
            <w:r w:rsidRPr="00481247">
              <w:rPr>
                <w:rFonts w:ascii="Arial" w:hAnsi="Arial"/>
                <w:rtl/>
              </w:rPr>
              <w:t>תקנה 9 לתקנות נגישות להכשרה מקצועית;</w:t>
            </w:r>
          </w:p>
        </w:tc>
      </w:tr>
      <w:tr w:rsidR="009824B8" w:rsidRPr="00DD594F" w14:paraId="5BA3F0BF" w14:textId="77777777" w:rsidTr="00FB37DE">
        <w:tc>
          <w:tcPr>
            <w:tcW w:w="892" w:type="dxa"/>
            <w:vMerge/>
            <w:tcBorders>
              <w:left w:val="nil"/>
              <w:bottom w:val="nil"/>
              <w:right w:val="nil"/>
            </w:tcBorders>
          </w:tcPr>
          <w:p w14:paraId="192011D9"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7E59732B" w14:textId="77777777" w:rsidR="009824B8" w:rsidRPr="00DD594F" w:rsidRDefault="009824B8" w:rsidP="009824B8">
            <w:pPr>
              <w:spacing w:before="0" w:line="240" w:lineRule="auto"/>
              <w:rPr>
                <w:rFonts w:ascii="Arial" w:hAnsi="Arial"/>
                <w:rtl/>
              </w:rPr>
            </w:pPr>
          </w:p>
        </w:tc>
        <w:tc>
          <w:tcPr>
            <w:tcW w:w="3707" w:type="dxa"/>
            <w:tcBorders>
              <w:top w:val="nil"/>
              <w:left w:val="nil"/>
              <w:right w:val="nil"/>
            </w:tcBorders>
          </w:tcPr>
          <w:p w14:paraId="48A42172" w14:textId="2BCA0C68" w:rsidR="009824B8" w:rsidRPr="00DD594F" w:rsidRDefault="009824B8" w:rsidP="009824B8">
            <w:pPr>
              <w:spacing w:before="0" w:line="240" w:lineRule="auto"/>
              <w:jc w:val="left"/>
              <w:rPr>
                <w:rFonts w:ascii="Arial" w:hAnsi="Arial"/>
                <w:rtl/>
              </w:rPr>
            </w:pPr>
            <w:r w:rsidRPr="00481247">
              <w:rPr>
                <w:rFonts w:ascii="Arial" w:hAnsi="Arial"/>
                <w:rtl/>
              </w:rPr>
              <w:t>תקנה 5 לתקנות נגישות לבריאות ופרט 9 בתוספת הראשונה לאותן תקנות;</w:t>
            </w:r>
          </w:p>
        </w:tc>
      </w:tr>
      <w:tr w:rsidR="009824B8" w:rsidRPr="00DD594F" w14:paraId="616E2346" w14:textId="77777777" w:rsidTr="00957371">
        <w:tc>
          <w:tcPr>
            <w:tcW w:w="892" w:type="dxa"/>
            <w:vMerge/>
            <w:tcBorders>
              <w:left w:val="nil"/>
              <w:bottom w:val="nil"/>
              <w:right w:val="nil"/>
            </w:tcBorders>
          </w:tcPr>
          <w:p w14:paraId="3443150B"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0C8B068A" w14:textId="77777777" w:rsidR="009824B8" w:rsidRPr="00DD594F" w:rsidRDefault="009824B8" w:rsidP="009824B8">
            <w:pPr>
              <w:spacing w:before="0" w:line="240" w:lineRule="auto"/>
              <w:rPr>
                <w:rFonts w:ascii="Arial" w:hAnsi="Arial"/>
                <w:rtl/>
              </w:rPr>
            </w:pPr>
          </w:p>
        </w:tc>
        <w:tc>
          <w:tcPr>
            <w:tcW w:w="3707" w:type="dxa"/>
            <w:tcBorders>
              <w:left w:val="nil"/>
              <w:right w:val="nil"/>
            </w:tcBorders>
          </w:tcPr>
          <w:p w14:paraId="4C8690CF" w14:textId="72859C4F" w:rsidR="009824B8" w:rsidRPr="00DD594F" w:rsidRDefault="009824B8" w:rsidP="009824B8">
            <w:pPr>
              <w:spacing w:before="0" w:line="240" w:lineRule="auto"/>
              <w:jc w:val="left"/>
              <w:rPr>
                <w:rFonts w:ascii="Arial" w:hAnsi="Arial"/>
              </w:rPr>
            </w:pPr>
            <w:r w:rsidRPr="00481247">
              <w:rPr>
                <w:rFonts w:ascii="Arial" w:hAnsi="Arial"/>
                <w:rtl/>
              </w:rPr>
              <w:t>תקנה 7 לתקנות נגישות לבריאות;</w:t>
            </w:r>
          </w:p>
        </w:tc>
      </w:tr>
      <w:tr w:rsidR="009824B8" w:rsidRPr="00DD594F" w14:paraId="570A0881" w14:textId="77777777" w:rsidTr="00957371">
        <w:tc>
          <w:tcPr>
            <w:tcW w:w="892" w:type="dxa"/>
            <w:vMerge/>
            <w:tcBorders>
              <w:left w:val="nil"/>
              <w:bottom w:val="nil"/>
              <w:right w:val="nil"/>
            </w:tcBorders>
          </w:tcPr>
          <w:p w14:paraId="7E9C2B49"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48359BB6" w14:textId="77777777" w:rsidR="009824B8" w:rsidRPr="00DD594F" w:rsidRDefault="009824B8" w:rsidP="009824B8">
            <w:pPr>
              <w:spacing w:before="0" w:line="240" w:lineRule="auto"/>
              <w:rPr>
                <w:rFonts w:ascii="Arial" w:hAnsi="Arial"/>
                <w:rtl/>
              </w:rPr>
            </w:pPr>
          </w:p>
        </w:tc>
        <w:tc>
          <w:tcPr>
            <w:tcW w:w="3707" w:type="dxa"/>
            <w:tcBorders>
              <w:left w:val="nil"/>
              <w:right w:val="nil"/>
            </w:tcBorders>
          </w:tcPr>
          <w:p w14:paraId="4BA36943" w14:textId="0ADE9AF0" w:rsidR="009824B8" w:rsidRPr="00DD594F" w:rsidRDefault="009824B8" w:rsidP="009824B8">
            <w:pPr>
              <w:spacing w:before="0" w:line="240" w:lineRule="auto"/>
              <w:jc w:val="left"/>
              <w:rPr>
                <w:rFonts w:ascii="Arial" w:hAnsi="Arial"/>
                <w:rtl/>
              </w:rPr>
            </w:pPr>
            <w:r w:rsidRPr="00481247">
              <w:rPr>
                <w:rFonts w:ascii="Arial" w:hAnsi="Arial"/>
                <w:rtl/>
              </w:rPr>
              <w:t>תקנה 27 לתקנות נגישות לתחבורה ציבורית ופרט 1 בתוספת התשיעית לאותן תקנות;</w:t>
            </w:r>
          </w:p>
        </w:tc>
      </w:tr>
      <w:tr w:rsidR="009824B8" w:rsidRPr="00DD594F" w14:paraId="58EA7E0B" w14:textId="77777777" w:rsidTr="00957371">
        <w:tc>
          <w:tcPr>
            <w:tcW w:w="892" w:type="dxa"/>
            <w:vMerge/>
            <w:tcBorders>
              <w:left w:val="nil"/>
              <w:bottom w:val="nil"/>
              <w:right w:val="nil"/>
            </w:tcBorders>
          </w:tcPr>
          <w:p w14:paraId="0C6A32CF"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612BED9A" w14:textId="77777777" w:rsidR="009824B8" w:rsidRPr="00DD594F" w:rsidRDefault="009824B8" w:rsidP="009824B8">
            <w:pPr>
              <w:spacing w:before="0" w:line="240" w:lineRule="auto"/>
              <w:rPr>
                <w:rFonts w:ascii="Arial" w:hAnsi="Arial"/>
                <w:rtl/>
              </w:rPr>
            </w:pPr>
          </w:p>
        </w:tc>
        <w:tc>
          <w:tcPr>
            <w:tcW w:w="3707" w:type="dxa"/>
            <w:tcBorders>
              <w:left w:val="nil"/>
              <w:right w:val="nil"/>
            </w:tcBorders>
          </w:tcPr>
          <w:p w14:paraId="6D470728" w14:textId="375BCED6" w:rsidR="009824B8" w:rsidRPr="00DD594F" w:rsidRDefault="009824B8" w:rsidP="009824B8">
            <w:pPr>
              <w:spacing w:before="0" w:line="240" w:lineRule="auto"/>
              <w:jc w:val="left"/>
              <w:rPr>
                <w:rFonts w:ascii="Arial" w:hAnsi="Arial"/>
                <w:rtl/>
              </w:rPr>
            </w:pPr>
            <w:r w:rsidRPr="00481247">
              <w:rPr>
                <w:rFonts w:ascii="Arial" w:hAnsi="Arial"/>
                <w:rtl/>
              </w:rPr>
              <w:t>תקנות 7 ו-11 לתקנות נגישות למוסד חינוך חדש;</w:t>
            </w:r>
          </w:p>
        </w:tc>
      </w:tr>
      <w:tr w:rsidR="009824B8" w:rsidRPr="00DD594F" w14:paraId="5E9E4D6D" w14:textId="77777777" w:rsidTr="00957371">
        <w:tc>
          <w:tcPr>
            <w:tcW w:w="892" w:type="dxa"/>
            <w:vMerge/>
            <w:tcBorders>
              <w:left w:val="nil"/>
              <w:bottom w:val="single" w:sz="4" w:space="0" w:color="auto"/>
              <w:right w:val="nil"/>
            </w:tcBorders>
          </w:tcPr>
          <w:p w14:paraId="42E81EE3" w14:textId="77777777" w:rsidR="009824B8"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5DF5C367" w14:textId="77777777" w:rsidR="009824B8" w:rsidRPr="00DD594F" w:rsidRDefault="009824B8" w:rsidP="009824B8">
            <w:pPr>
              <w:spacing w:before="0" w:line="240" w:lineRule="auto"/>
              <w:rPr>
                <w:rFonts w:ascii="Arial" w:hAnsi="Arial"/>
                <w:rtl/>
              </w:rPr>
            </w:pPr>
          </w:p>
        </w:tc>
        <w:tc>
          <w:tcPr>
            <w:tcW w:w="3707" w:type="dxa"/>
            <w:tcBorders>
              <w:left w:val="nil"/>
              <w:right w:val="nil"/>
            </w:tcBorders>
          </w:tcPr>
          <w:p w14:paraId="3856378F" w14:textId="726FB0CE" w:rsidR="009824B8" w:rsidRPr="00DD594F" w:rsidRDefault="009824B8" w:rsidP="009824B8">
            <w:pPr>
              <w:spacing w:before="0" w:line="240" w:lineRule="auto"/>
              <w:jc w:val="left"/>
              <w:rPr>
                <w:rFonts w:ascii="Arial" w:hAnsi="Arial"/>
                <w:rtl/>
              </w:rPr>
            </w:pPr>
            <w:r w:rsidRPr="00481247">
              <w:rPr>
                <w:rFonts w:ascii="Arial" w:hAnsi="Arial"/>
                <w:rtl/>
              </w:rPr>
              <w:t>תקנות 2(א), 11, 13, 14(א) ו-18 לתקנות נגישות פרטנית ופרט 2 בתוספת השנייה לאותן תקנות</w:t>
            </w:r>
          </w:p>
        </w:tc>
      </w:tr>
      <w:tr w:rsidR="009824B8" w:rsidRPr="006650E0" w14:paraId="4A1FD43C" w14:textId="77777777" w:rsidTr="00957371">
        <w:tc>
          <w:tcPr>
            <w:tcW w:w="892" w:type="dxa"/>
            <w:vMerge w:val="restart"/>
            <w:tcBorders>
              <w:top w:val="single" w:sz="4" w:space="0" w:color="auto"/>
              <w:left w:val="nil"/>
              <w:right w:val="nil"/>
            </w:tcBorders>
          </w:tcPr>
          <w:p w14:paraId="575FB99A" w14:textId="57045E29" w:rsidR="009824B8" w:rsidRPr="006650E0" w:rsidRDefault="009824B8" w:rsidP="009824B8">
            <w:pPr>
              <w:spacing w:before="0" w:line="240" w:lineRule="auto"/>
              <w:jc w:val="left"/>
              <w:rPr>
                <w:rFonts w:ascii="Arial" w:hAnsi="Arial"/>
                <w:rtl/>
              </w:rPr>
            </w:pPr>
            <w:r>
              <w:rPr>
                <w:rFonts w:ascii="Arial" w:hAnsi="Arial" w:hint="cs"/>
                <w:rtl/>
              </w:rPr>
              <w:t>16.</w:t>
            </w:r>
          </w:p>
        </w:tc>
        <w:tc>
          <w:tcPr>
            <w:tcW w:w="3707" w:type="dxa"/>
            <w:vMerge w:val="restart"/>
            <w:tcBorders>
              <w:top w:val="single" w:sz="4" w:space="0" w:color="auto"/>
              <w:left w:val="nil"/>
              <w:right w:val="nil"/>
            </w:tcBorders>
          </w:tcPr>
          <w:p w14:paraId="0E6039B7" w14:textId="75B9793A" w:rsidR="009824B8" w:rsidRPr="006650E0" w:rsidRDefault="009824B8" w:rsidP="009824B8">
            <w:pPr>
              <w:spacing w:before="0" w:line="240" w:lineRule="auto"/>
              <w:jc w:val="left"/>
              <w:rPr>
                <w:rFonts w:ascii="Arial" w:hAnsi="Arial"/>
                <w:rtl/>
              </w:rPr>
            </w:pPr>
            <w:r w:rsidRPr="00481247">
              <w:rPr>
                <w:rFonts w:ascii="Arial" w:hAnsi="Arial"/>
                <w:rtl/>
              </w:rPr>
              <w:t>קיום דרך נגישה המובילה למדשאה</w:t>
            </w:r>
          </w:p>
        </w:tc>
        <w:tc>
          <w:tcPr>
            <w:tcW w:w="3707" w:type="dxa"/>
            <w:tcBorders>
              <w:left w:val="nil"/>
              <w:right w:val="nil"/>
            </w:tcBorders>
          </w:tcPr>
          <w:p w14:paraId="1C92E31F" w14:textId="67193F5A" w:rsidR="009824B8" w:rsidRPr="006650E0" w:rsidRDefault="009824B8" w:rsidP="009824B8">
            <w:pPr>
              <w:spacing w:before="0" w:line="240" w:lineRule="auto"/>
              <w:jc w:val="left"/>
              <w:rPr>
                <w:rFonts w:ascii="Arial" w:hAnsi="Arial"/>
                <w:rtl/>
              </w:rPr>
            </w:pPr>
            <w:r w:rsidRPr="00481247">
              <w:rPr>
                <w:rFonts w:ascii="Arial" w:hAnsi="Arial"/>
                <w:rtl/>
              </w:rPr>
              <w:t>פרט 8.52 בתוספת השנייה לתקנות התכנון והבנייה;</w:t>
            </w:r>
          </w:p>
        </w:tc>
      </w:tr>
      <w:tr w:rsidR="009824B8" w:rsidRPr="006650E0" w14:paraId="126353E9" w14:textId="77777777" w:rsidTr="00BB5E4A">
        <w:tc>
          <w:tcPr>
            <w:tcW w:w="892" w:type="dxa"/>
            <w:vMerge/>
            <w:tcBorders>
              <w:left w:val="nil"/>
              <w:right w:val="nil"/>
            </w:tcBorders>
          </w:tcPr>
          <w:p w14:paraId="6DB5107A" w14:textId="77777777" w:rsidR="009824B8" w:rsidRDefault="009824B8" w:rsidP="009824B8">
            <w:pPr>
              <w:spacing w:before="0" w:line="240" w:lineRule="auto"/>
              <w:rPr>
                <w:rFonts w:ascii="Arial" w:hAnsi="Arial"/>
                <w:rtl/>
              </w:rPr>
            </w:pPr>
          </w:p>
        </w:tc>
        <w:tc>
          <w:tcPr>
            <w:tcW w:w="3707" w:type="dxa"/>
            <w:vMerge/>
            <w:tcBorders>
              <w:left w:val="nil"/>
              <w:right w:val="nil"/>
            </w:tcBorders>
          </w:tcPr>
          <w:p w14:paraId="5645FA67" w14:textId="77777777" w:rsidR="009824B8" w:rsidRPr="00481247" w:rsidRDefault="009824B8" w:rsidP="009824B8">
            <w:pPr>
              <w:spacing w:before="0" w:line="240" w:lineRule="auto"/>
              <w:rPr>
                <w:rFonts w:ascii="Arial" w:hAnsi="Arial"/>
                <w:rtl/>
              </w:rPr>
            </w:pPr>
          </w:p>
        </w:tc>
        <w:tc>
          <w:tcPr>
            <w:tcW w:w="3707" w:type="dxa"/>
            <w:tcBorders>
              <w:left w:val="nil"/>
              <w:right w:val="nil"/>
            </w:tcBorders>
          </w:tcPr>
          <w:p w14:paraId="55A4126A" w14:textId="1037EE79" w:rsidR="009824B8" w:rsidRPr="006650E0" w:rsidRDefault="009824B8" w:rsidP="009824B8">
            <w:pPr>
              <w:spacing w:before="0" w:line="240" w:lineRule="auto"/>
              <w:jc w:val="left"/>
              <w:rPr>
                <w:rFonts w:ascii="Arial" w:hAnsi="Arial"/>
                <w:rtl/>
              </w:rPr>
            </w:pPr>
            <w:r w:rsidRPr="00481247">
              <w:rPr>
                <w:rFonts w:ascii="Arial" w:hAnsi="Arial"/>
                <w:rtl/>
              </w:rPr>
              <w:t>תקנה 9 לתקנות נגישות להשכלה גבוהה;</w:t>
            </w:r>
          </w:p>
        </w:tc>
      </w:tr>
      <w:tr w:rsidR="009824B8" w:rsidRPr="006650E0" w14:paraId="676AE471" w14:textId="77777777" w:rsidTr="00BB5E4A">
        <w:tc>
          <w:tcPr>
            <w:tcW w:w="892" w:type="dxa"/>
            <w:vMerge/>
            <w:tcBorders>
              <w:left w:val="nil"/>
              <w:right w:val="nil"/>
            </w:tcBorders>
          </w:tcPr>
          <w:p w14:paraId="4BEB3185" w14:textId="77777777" w:rsidR="009824B8" w:rsidRDefault="009824B8" w:rsidP="009824B8">
            <w:pPr>
              <w:spacing w:before="0" w:line="240" w:lineRule="auto"/>
              <w:rPr>
                <w:rFonts w:ascii="Arial" w:hAnsi="Arial"/>
                <w:rtl/>
              </w:rPr>
            </w:pPr>
          </w:p>
        </w:tc>
        <w:tc>
          <w:tcPr>
            <w:tcW w:w="3707" w:type="dxa"/>
            <w:vMerge/>
            <w:tcBorders>
              <w:left w:val="nil"/>
              <w:right w:val="nil"/>
            </w:tcBorders>
          </w:tcPr>
          <w:p w14:paraId="18D7A0B2" w14:textId="77777777" w:rsidR="009824B8" w:rsidRPr="00481247" w:rsidRDefault="009824B8" w:rsidP="009824B8">
            <w:pPr>
              <w:spacing w:before="0" w:line="240" w:lineRule="auto"/>
              <w:rPr>
                <w:rFonts w:ascii="Arial" w:hAnsi="Arial"/>
                <w:rtl/>
              </w:rPr>
            </w:pPr>
          </w:p>
        </w:tc>
        <w:tc>
          <w:tcPr>
            <w:tcW w:w="3707" w:type="dxa"/>
            <w:tcBorders>
              <w:left w:val="nil"/>
              <w:right w:val="nil"/>
            </w:tcBorders>
          </w:tcPr>
          <w:p w14:paraId="233C9D4A" w14:textId="1E94ECD4" w:rsidR="009824B8" w:rsidRPr="006650E0" w:rsidRDefault="009824B8" w:rsidP="009824B8">
            <w:pPr>
              <w:spacing w:before="0" w:line="240" w:lineRule="auto"/>
              <w:jc w:val="left"/>
              <w:rPr>
                <w:rFonts w:ascii="Arial" w:hAnsi="Arial"/>
                <w:rtl/>
              </w:rPr>
            </w:pPr>
            <w:r w:rsidRPr="00481247">
              <w:rPr>
                <w:rFonts w:ascii="Arial" w:hAnsi="Arial"/>
                <w:rtl/>
              </w:rPr>
              <w:t>תקנה 12 לתקנות נגישות להכשרה מקצועית;</w:t>
            </w:r>
          </w:p>
        </w:tc>
      </w:tr>
      <w:tr w:rsidR="009824B8" w:rsidRPr="006650E0" w14:paraId="4CCD1B18" w14:textId="77777777" w:rsidTr="0039692C">
        <w:tc>
          <w:tcPr>
            <w:tcW w:w="892" w:type="dxa"/>
            <w:vMerge/>
            <w:tcBorders>
              <w:left w:val="nil"/>
              <w:bottom w:val="single" w:sz="4" w:space="0" w:color="auto"/>
              <w:right w:val="nil"/>
            </w:tcBorders>
          </w:tcPr>
          <w:p w14:paraId="05B89FBB" w14:textId="77777777" w:rsidR="009824B8"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16D477C4" w14:textId="77777777" w:rsidR="009824B8" w:rsidRPr="00481247" w:rsidRDefault="009824B8" w:rsidP="009824B8">
            <w:pPr>
              <w:spacing w:before="0" w:line="240" w:lineRule="auto"/>
              <w:rPr>
                <w:rFonts w:ascii="Arial" w:hAnsi="Arial"/>
                <w:rtl/>
              </w:rPr>
            </w:pPr>
          </w:p>
        </w:tc>
        <w:tc>
          <w:tcPr>
            <w:tcW w:w="3707" w:type="dxa"/>
            <w:tcBorders>
              <w:left w:val="nil"/>
              <w:right w:val="nil"/>
            </w:tcBorders>
          </w:tcPr>
          <w:p w14:paraId="700361D5" w14:textId="362F91BD" w:rsidR="009824B8" w:rsidRPr="006650E0" w:rsidRDefault="009824B8" w:rsidP="009824B8">
            <w:pPr>
              <w:spacing w:before="0" w:line="240" w:lineRule="auto"/>
              <w:jc w:val="left"/>
              <w:rPr>
                <w:rFonts w:ascii="Arial" w:hAnsi="Arial"/>
                <w:rtl/>
              </w:rPr>
            </w:pPr>
            <w:r w:rsidRPr="00481247">
              <w:rPr>
                <w:rFonts w:ascii="Arial" w:hAnsi="Arial"/>
                <w:rtl/>
              </w:rPr>
              <w:t>תקנות 7 ו-9 לתקנות נגישות למוסד חינוך חדש</w:t>
            </w:r>
          </w:p>
        </w:tc>
      </w:tr>
      <w:tr w:rsidR="009824B8" w:rsidRPr="006650E0" w14:paraId="0CB46D24" w14:textId="77777777" w:rsidTr="0039692C">
        <w:tc>
          <w:tcPr>
            <w:tcW w:w="892" w:type="dxa"/>
            <w:vMerge w:val="restart"/>
            <w:tcBorders>
              <w:left w:val="nil"/>
              <w:bottom w:val="nil"/>
              <w:right w:val="nil"/>
            </w:tcBorders>
          </w:tcPr>
          <w:p w14:paraId="421DCF93" w14:textId="07D96C96" w:rsidR="009824B8" w:rsidRPr="006650E0" w:rsidRDefault="009824B8" w:rsidP="009824B8">
            <w:pPr>
              <w:spacing w:before="0" w:line="240" w:lineRule="auto"/>
              <w:jc w:val="left"/>
              <w:rPr>
                <w:rFonts w:ascii="Arial" w:hAnsi="Arial"/>
                <w:rtl/>
              </w:rPr>
            </w:pPr>
            <w:r>
              <w:rPr>
                <w:rFonts w:ascii="Arial" w:hAnsi="Arial" w:hint="cs"/>
                <w:rtl/>
              </w:rPr>
              <w:t>17.</w:t>
            </w:r>
          </w:p>
        </w:tc>
        <w:tc>
          <w:tcPr>
            <w:tcW w:w="3707" w:type="dxa"/>
            <w:vMerge w:val="restart"/>
            <w:tcBorders>
              <w:left w:val="nil"/>
              <w:bottom w:val="nil"/>
              <w:right w:val="nil"/>
            </w:tcBorders>
          </w:tcPr>
          <w:p w14:paraId="0CB102B6" w14:textId="2D5EC114" w:rsidR="009824B8" w:rsidRPr="006650E0" w:rsidRDefault="009824B8" w:rsidP="009824B8">
            <w:pPr>
              <w:spacing w:before="0" w:line="240" w:lineRule="auto"/>
              <w:jc w:val="left"/>
              <w:rPr>
                <w:rFonts w:ascii="Arial" w:hAnsi="Arial"/>
                <w:rtl/>
              </w:rPr>
            </w:pPr>
            <w:r w:rsidRPr="00481247">
              <w:rPr>
                <w:rFonts w:ascii="Arial" w:hAnsi="Arial"/>
                <w:rtl/>
              </w:rPr>
              <w:t>קיום התאמות נגישות בדרך המובילה לעזרת נשים בבית כנסת, למעט התגברות על הפרש גובה מעל 3 מטרים</w:t>
            </w:r>
          </w:p>
        </w:tc>
        <w:tc>
          <w:tcPr>
            <w:tcW w:w="3707" w:type="dxa"/>
            <w:tcBorders>
              <w:left w:val="nil"/>
              <w:right w:val="nil"/>
            </w:tcBorders>
          </w:tcPr>
          <w:p w14:paraId="7DC1BE74" w14:textId="49BF7A88" w:rsidR="009824B8" w:rsidRPr="006650E0" w:rsidRDefault="009824B8" w:rsidP="009824B8">
            <w:pPr>
              <w:spacing w:before="0" w:line="240" w:lineRule="auto"/>
              <w:jc w:val="left"/>
              <w:rPr>
                <w:rFonts w:ascii="Arial" w:hAnsi="Arial"/>
                <w:rtl/>
              </w:rPr>
            </w:pPr>
            <w:r w:rsidRPr="00481247">
              <w:rPr>
                <w:rFonts w:ascii="Arial" w:hAnsi="Arial"/>
                <w:rtl/>
              </w:rPr>
              <w:t>תקנה 15 לתקנות נגישות לשירות;</w:t>
            </w:r>
          </w:p>
        </w:tc>
      </w:tr>
      <w:tr w:rsidR="009824B8" w:rsidRPr="006650E0" w14:paraId="625BD298" w14:textId="77777777" w:rsidTr="0039692C">
        <w:tc>
          <w:tcPr>
            <w:tcW w:w="892" w:type="dxa"/>
            <w:vMerge/>
            <w:tcBorders>
              <w:left w:val="nil"/>
              <w:bottom w:val="nil"/>
              <w:right w:val="nil"/>
            </w:tcBorders>
          </w:tcPr>
          <w:p w14:paraId="0163F491"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72AA0DA7" w14:textId="77777777" w:rsidR="009824B8" w:rsidRPr="00481247"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00DABB9B" w14:textId="04EEA4C6" w:rsidR="009824B8" w:rsidRPr="00481247" w:rsidRDefault="009824B8" w:rsidP="009824B8">
            <w:pPr>
              <w:spacing w:before="0" w:line="240" w:lineRule="auto"/>
              <w:jc w:val="left"/>
              <w:rPr>
                <w:rFonts w:ascii="Arial" w:hAnsi="Arial"/>
                <w:rtl/>
              </w:rPr>
            </w:pPr>
            <w:r w:rsidRPr="00481247">
              <w:rPr>
                <w:rFonts w:ascii="Arial" w:hAnsi="Arial"/>
                <w:rtl/>
              </w:rPr>
              <w:t>תקנה 2(ב)(1) לתקנות נגישות לבניין קיים ופרט 2(8) בתוספת הראשונה לתקנות האמורות;</w:t>
            </w:r>
          </w:p>
        </w:tc>
      </w:tr>
      <w:tr w:rsidR="009824B8" w:rsidRPr="006650E0" w14:paraId="2391FAF5" w14:textId="77777777" w:rsidTr="00FB37DE">
        <w:tc>
          <w:tcPr>
            <w:tcW w:w="892" w:type="dxa"/>
            <w:vMerge/>
            <w:tcBorders>
              <w:left w:val="nil"/>
              <w:bottom w:val="nil"/>
              <w:right w:val="nil"/>
            </w:tcBorders>
          </w:tcPr>
          <w:p w14:paraId="7AADCC82"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788B9182" w14:textId="77777777" w:rsidR="009824B8" w:rsidRPr="00481247"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1D5A12DA" w14:textId="0A178DDD" w:rsidR="009824B8" w:rsidRPr="00481247" w:rsidRDefault="009824B8" w:rsidP="009824B8">
            <w:pPr>
              <w:spacing w:before="0" w:line="240" w:lineRule="auto"/>
              <w:jc w:val="left"/>
              <w:rPr>
                <w:rFonts w:ascii="Arial" w:hAnsi="Arial"/>
                <w:rtl/>
              </w:rPr>
            </w:pPr>
            <w:r w:rsidRPr="00481247">
              <w:rPr>
                <w:rFonts w:ascii="Arial" w:hAnsi="Arial"/>
                <w:rtl/>
              </w:rPr>
              <w:t>פרטים 8.58 ו-8.66 בתוספת השנייה לתקנות התכנון והבנייה;</w:t>
            </w:r>
          </w:p>
        </w:tc>
      </w:tr>
      <w:tr w:rsidR="009824B8" w:rsidRPr="006650E0" w14:paraId="3ACE0FEC" w14:textId="77777777" w:rsidTr="00FB37DE">
        <w:tc>
          <w:tcPr>
            <w:tcW w:w="892" w:type="dxa"/>
            <w:vMerge/>
            <w:tcBorders>
              <w:left w:val="nil"/>
              <w:bottom w:val="nil"/>
              <w:right w:val="nil"/>
            </w:tcBorders>
          </w:tcPr>
          <w:p w14:paraId="3BDDBD28"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44AE7169" w14:textId="77777777" w:rsidR="009824B8" w:rsidRPr="00481247" w:rsidRDefault="009824B8" w:rsidP="009824B8">
            <w:pPr>
              <w:spacing w:before="0" w:line="240" w:lineRule="auto"/>
              <w:rPr>
                <w:rFonts w:ascii="Arial" w:hAnsi="Arial"/>
                <w:rtl/>
              </w:rPr>
            </w:pPr>
          </w:p>
        </w:tc>
        <w:tc>
          <w:tcPr>
            <w:tcW w:w="3707" w:type="dxa"/>
            <w:tcBorders>
              <w:top w:val="single" w:sz="4" w:space="0" w:color="auto"/>
              <w:left w:val="nil"/>
              <w:right w:val="nil"/>
            </w:tcBorders>
          </w:tcPr>
          <w:p w14:paraId="7341B51D" w14:textId="2266755E" w:rsidR="009824B8" w:rsidRPr="00481247" w:rsidRDefault="009824B8" w:rsidP="009824B8">
            <w:pPr>
              <w:spacing w:before="0" w:line="240" w:lineRule="auto"/>
              <w:jc w:val="left"/>
              <w:rPr>
                <w:rFonts w:ascii="Arial" w:hAnsi="Arial"/>
                <w:rtl/>
              </w:rPr>
            </w:pPr>
            <w:r w:rsidRPr="00481247">
              <w:rPr>
                <w:rFonts w:ascii="Arial" w:hAnsi="Arial"/>
                <w:rtl/>
              </w:rPr>
              <w:t>תקנה 4(א) לתקנות נגישות להשכלה גבוהה;</w:t>
            </w:r>
          </w:p>
        </w:tc>
      </w:tr>
      <w:tr w:rsidR="009824B8" w:rsidRPr="006650E0" w14:paraId="0146FFDC" w14:textId="77777777" w:rsidTr="0039692C">
        <w:tc>
          <w:tcPr>
            <w:tcW w:w="892" w:type="dxa"/>
            <w:vMerge/>
            <w:tcBorders>
              <w:left w:val="nil"/>
              <w:bottom w:val="nil"/>
              <w:right w:val="nil"/>
            </w:tcBorders>
          </w:tcPr>
          <w:p w14:paraId="78C427A8"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1832583C" w14:textId="77777777" w:rsidR="009824B8" w:rsidRPr="00481247" w:rsidRDefault="009824B8" w:rsidP="009824B8">
            <w:pPr>
              <w:spacing w:before="0" w:line="240" w:lineRule="auto"/>
              <w:rPr>
                <w:rFonts w:ascii="Arial" w:hAnsi="Arial"/>
                <w:rtl/>
              </w:rPr>
            </w:pPr>
          </w:p>
        </w:tc>
        <w:tc>
          <w:tcPr>
            <w:tcW w:w="3707" w:type="dxa"/>
            <w:tcBorders>
              <w:left w:val="nil"/>
              <w:right w:val="nil"/>
            </w:tcBorders>
          </w:tcPr>
          <w:p w14:paraId="5E6FC78B" w14:textId="5559DAFE" w:rsidR="009824B8" w:rsidRPr="00481247" w:rsidRDefault="009824B8" w:rsidP="009824B8">
            <w:pPr>
              <w:spacing w:before="0" w:line="240" w:lineRule="auto"/>
              <w:jc w:val="left"/>
              <w:rPr>
                <w:rFonts w:ascii="Arial" w:hAnsi="Arial"/>
                <w:rtl/>
              </w:rPr>
            </w:pPr>
            <w:r w:rsidRPr="00481247">
              <w:rPr>
                <w:rFonts w:ascii="Arial" w:hAnsi="Arial"/>
                <w:rtl/>
              </w:rPr>
              <w:t>תקנה 9 לתקנות נגישות להכשרה מקצועית;</w:t>
            </w:r>
          </w:p>
        </w:tc>
      </w:tr>
      <w:tr w:rsidR="009824B8" w:rsidRPr="006650E0" w14:paraId="2C137D91" w14:textId="77777777" w:rsidTr="00E33AB6">
        <w:tc>
          <w:tcPr>
            <w:tcW w:w="892" w:type="dxa"/>
            <w:vMerge/>
            <w:tcBorders>
              <w:left w:val="nil"/>
              <w:bottom w:val="single" w:sz="4" w:space="0" w:color="auto"/>
              <w:right w:val="nil"/>
            </w:tcBorders>
          </w:tcPr>
          <w:p w14:paraId="2926033A" w14:textId="77777777" w:rsidR="009824B8"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32567FD1" w14:textId="77777777" w:rsidR="009824B8" w:rsidRPr="00481247"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3B725429" w14:textId="399441CB" w:rsidR="009824B8" w:rsidRPr="006650E0" w:rsidRDefault="009824B8" w:rsidP="009824B8">
            <w:pPr>
              <w:spacing w:before="0" w:line="240" w:lineRule="auto"/>
              <w:jc w:val="left"/>
              <w:rPr>
                <w:rFonts w:ascii="Arial" w:hAnsi="Arial"/>
                <w:rtl/>
              </w:rPr>
            </w:pPr>
            <w:r w:rsidRPr="00BB5E4A">
              <w:rPr>
                <w:rFonts w:ascii="Arial" w:hAnsi="Arial"/>
                <w:rtl/>
              </w:rPr>
              <w:t>תקנה 11 לתקנות נגישות למוסד חינוך חדש</w:t>
            </w:r>
          </w:p>
        </w:tc>
      </w:tr>
      <w:tr w:rsidR="009824B8" w:rsidRPr="006650E0" w14:paraId="381B19DD" w14:textId="77777777" w:rsidTr="00FB37DE">
        <w:tc>
          <w:tcPr>
            <w:tcW w:w="892" w:type="dxa"/>
            <w:vMerge w:val="restart"/>
            <w:tcBorders>
              <w:top w:val="single" w:sz="4" w:space="0" w:color="auto"/>
              <w:left w:val="nil"/>
              <w:bottom w:val="nil"/>
              <w:right w:val="nil"/>
            </w:tcBorders>
          </w:tcPr>
          <w:p w14:paraId="00CBC171" w14:textId="27B157CC" w:rsidR="009824B8" w:rsidRPr="006650E0" w:rsidRDefault="009824B8" w:rsidP="009824B8">
            <w:pPr>
              <w:spacing w:before="0" w:line="240" w:lineRule="auto"/>
              <w:jc w:val="left"/>
              <w:rPr>
                <w:rFonts w:ascii="Arial" w:hAnsi="Arial"/>
                <w:rtl/>
              </w:rPr>
            </w:pPr>
            <w:r>
              <w:rPr>
                <w:rFonts w:ascii="Arial" w:hAnsi="Arial" w:hint="cs"/>
                <w:rtl/>
              </w:rPr>
              <w:t>18.</w:t>
            </w:r>
          </w:p>
        </w:tc>
        <w:tc>
          <w:tcPr>
            <w:tcW w:w="3707" w:type="dxa"/>
            <w:vMerge w:val="restart"/>
            <w:tcBorders>
              <w:top w:val="single" w:sz="4" w:space="0" w:color="auto"/>
              <w:left w:val="nil"/>
              <w:bottom w:val="nil"/>
              <w:right w:val="nil"/>
            </w:tcBorders>
          </w:tcPr>
          <w:p w14:paraId="23C8CAD8" w14:textId="61C1207B" w:rsidR="009824B8" w:rsidRPr="006650E0" w:rsidRDefault="009824B8" w:rsidP="009824B8">
            <w:pPr>
              <w:spacing w:before="0" w:line="240" w:lineRule="auto"/>
              <w:jc w:val="left"/>
              <w:rPr>
                <w:rFonts w:ascii="Arial" w:hAnsi="Arial"/>
                <w:rtl/>
              </w:rPr>
            </w:pPr>
            <w:r w:rsidRPr="00BB5E4A">
              <w:rPr>
                <w:rFonts w:ascii="Arial" w:hAnsi="Arial"/>
                <w:rtl/>
              </w:rPr>
              <w:t>קיום התאמות נגישות בדרך המובילה לבור הטבילה, למקלחת נגישה, לבית שימוש נגיש או למלתחה נגישה במקווה טהרה, למעט התגברות על הפרש גובה</w:t>
            </w:r>
          </w:p>
        </w:tc>
        <w:tc>
          <w:tcPr>
            <w:tcW w:w="3707" w:type="dxa"/>
            <w:tcBorders>
              <w:left w:val="nil"/>
              <w:bottom w:val="single" w:sz="4" w:space="0" w:color="auto"/>
              <w:right w:val="nil"/>
            </w:tcBorders>
          </w:tcPr>
          <w:p w14:paraId="691A7C30" w14:textId="47E0CFFC" w:rsidR="009824B8" w:rsidRPr="006650E0" w:rsidRDefault="009824B8" w:rsidP="009824B8">
            <w:pPr>
              <w:spacing w:before="0" w:line="240" w:lineRule="auto"/>
              <w:jc w:val="left"/>
              <w:rPr>
                <w:rFonts w:ascii="Arial" w:hAnsi="Arial"/>
                <w:rtl/>
              </w:rPr>
            </w:pPr>
            <w:r w:rsidRPr="00BB5E4A">
              <w:rPr>
                <w:rFonts w:ascii="Arial" w:hAnsi="Arial"/>
                <w:rtl/>
              </w:rPr>
              <w:t>תקנה 2(ב)(1) לתקנות נגישות לבניין קיים ופרט 2(34)(א) ו-(ב) בתוספת הראשונה לתקנות האמורות;</w:t>
            </w:r>
          </w:p>
        </w:tc>
      </w:tr>
      <w:tr w:rsidR="009824B8" w:rsidRPr="006650E0" w14:paraId="602357D7" w14:textId="77777777" w:rsidTr="00FB37DE">
        <w:tc>
          <w:tcPr>
            <w:tcW w:w="892" w:type="dxa"/>
            <w:vMerge/>
            <w:tcBorders>
              <w:top w:val="nil"/>
              <w:left w:val="nil"/>
              <w:bottom w:val="single" w:sz="4" w:space="0" w:color="auto"/>
              <w:right w:val="nil"/>
            </w:tcBorders>
          </w:tcPr>
          <w:p w14:paraId="6C0CCEA2" w14:textId="77777777" w:rsidR="009824B8" w:rsidRDefault="009824B8" w:rsidP="009824B8">
            <w:pPr>
              <w:spacing w:before="0" w:line="240" w:lineRule="auto"/>
              <w:rPr>
                <w:rFonts w:ascii="Arial" w:hAnsi="Arial"/>
                <w:rtl/>
              </w:rPr>
            </w:pPr>
          </w:p>
        </w:tc>
        <w:tc>
          <w:tcPr>
            <w:tcW w:w="3707" w:type="dxa"/>
            <w:vMerge/>
            <w:tcBorders>
              <w:top w:val="nil"/>
              <w:left w:val="nil"/>
              <w:bottom w:val="single" w:sz="4" w:space="0" w:color="auto"/>
              <w:right w:val="nil"/>
            </w:tcBorders>
          </w:tcPr>
          <w:p w14:paraId="42601D94" w14:textId="77777777" w:rsidR="009824B8" w:rsidRPr="00BB5E4A" w:rsidRDefault="009824B8" w:rsidP="009824B8">
            <w:pPr>
              <w:spacing w:before="0" w:line="240" w:lineRule="auto"/>
              <w:rPr>
                <w:rFonts w:ascii="Arial" w:hAnsi="Arial"/>
                <w:rtl/>
              </w:rPr>
            </w:pPr>
          </w:p>
        </w:tc>
        <w:tc>
          <w:tcPr>
            <w:tcW w:w="3707" w:type="dxa"/>
            <w:tcBorders>
              <w:top w:val="single" w:sz="4" w:space="0" w:color="auto"/>
              <w:left w:val="nil"/>
              <w:right w:val="nil"/>
            </w:tcBorders>
          </w:tcPr>
          <w:p w14:paraId="7C5B9300" w14:textId="36B2F726" w:rsidR="009824B8" w:rsidRPr="006650E0" w:rsidRDefault="009824B8" w:rsidP="009824B8">
            <w:pPr>
              <w:spacing w:before="0" w:line="240" w:lineRule="auto"/>
              <w:jc w:val="left"/>
              <w:rPr>
                <w:rFonts w:ascii="Arial" w:hAnsi="Arial"/>
                <w:rtl/>
              </w:rPr>
            </w:pPr>
            <w:r w:rsidRPr="00BB5E4A">
              <w:rPr>
                <w:rFonts w:ascii="Arial" w:hAnsi="Arial"/>
                <w:rtl/>
              </w:rPr>
              <w:t>פרטים 8.58 ו-8.159 בתוספת השנייה לתקנות התכנון והבנייה</w:t>
            </w:r>
          </w:p>
        </w:tc>
      </w:tr>
      <w:tr w:rsidR="009824B8" w:rsidRPr="006650E0" w14:paraId="2C36D5CA" w14:textId="77777777" w:rsidTr="00957371">
        <w:tc>
          <w:tcPr>
            <w:tcW w:w="892" w:type="dxa"/>
            <w:vMerge w:val="restart"/>
            <w:tcBorders>
              <w:left w:val="nil"/>
              <w:bottom w:val="nil"/>
              <w:right w:val="nil"/>
            </w:tcBorders>
          </w:tcPr>
          <w:p w14:paraId="02BBFBF8" w14:textId="20BE4019" w:rsidR="009824B8" w:rsidRPr="006650E0" w:rsidRDefault="009824B8" w:rsidP="009824B8">
            <w:pPr>
              <w:spacing w:before="0" w:line="240" w:lineRule="auto"/>
              <w:jc w:val="left"/>
              <w:rPr>
                <w:rFonts w:ascii="Arial" w:hAnsi="Arial"/>
                <w:rtl/>
              </w:rPr>
            </w:pPr>
            <w:r>
              <w:rPr>
                <w:rFonts w:ascii="Arial" w:hAnsi="Arial" w:hint="cs"/>
                <w:rtl/>
              </w:rPr>
              <w:t>19.</w:t>
            </w:r>
          </w:p>
        </w:tc>
        <w:tc>
          <w:tcPr>
            <w:tcW w:w="3707" w:type="dxa"/>
            <w:vMerge w:val="restart"/>
            <w:tcBorders>
              <w:left w:val="nil"/>
              <w:bottom w:val="nil"/>
              <w:right w:val="nil"/>
            </w:tcBorders>
          </w:tcPr>
          <w:p w14:paraId="00BE13EB" w14:textId="30F364DA" w:rsidR="009824B8" w:rsidRPr="006650E0" w:rsidRDefault="009824B8" w:rsidP="009824B8">
            <w:pPr>
              <w:spacing w:before="0" w:line="240" w:lineRule="auto"/>
              <w:jc w:val="left"/>
              <w:rPr>
                <w:rFonts w:ascii="Arial" w:hAnsi="Arial"/>
                <w:rtl/>
              </w:rPr>
            </w:pPr>
            <w:r w:rsidRPr="00BB5E4A">
              <w:rPr>
                <w:rFonts w:ascii="Arial" w:hAnsi="Arial"/>
                <w:rtl/>
              </w:rPr>
              <w:t>ביצוע התאמת נגישות לעניין רוחב ופני הדרך מחוץ לבניין או בתוכו</w:t>
            </w:r>
          </w:p>
        </w:tc>
        <w:tc>
          <w:tcPr>
            <w:tcW w:w="3707" w:type="dxa"/>
            <w:tcBorders>
              <w:left w:val="nil"/>
              <w:right w:val="nil"/>
            </w:tcBorders>
          </w:tcPr>
          <w:p w14:paraId="170EC20B" w14:textId="22BF1BE0" w:rsidR="009824B8" w:rsidRPr="006650E0" w:rsidRDefault="009824B8" w:rsidP="009824B8">
            <w:pPr>
              <w:spacing w:before="0" w:line="240" w:lineRule="auto"/>
              <w:jc w:val="left"/>
              <w:rPr>
                <w:rFonts w:ascii="Arial" w:hAnsi="Arial"/>
                <w:rtl/>
              </w:rPr>
            </w:pPr>
            <w:r w:rsidRPr="00BB5E4A">
              <w:rPr>
                <w:rFonts w:ascii="Arial" w:hAnsi="Arial"/>
                <w:rtl/>
              </w:rPr>
              <w:t>תקנה 2(ב)(1) לתקנות נגישות לבניין קיים ופרט 2(5) ו-(6) בתוספת הראשונה לאותן תקנות;</w:t>
            </w:r>
          </w:p>
        </w:tc>
      </w:tr>
      <w:tr w:rsidR="009824B8" w:rsidRPr="006650E0" w14:paraId="2E27D4FE" w14:textId="77777777" w:rsidTr="00957371">
        <w:tc>
          <w:tcPr>
            <w:tcW w:w="892" w:type="dxa"/>
            <w:vMerge/>
            <w:tcBorders>
              <w:left w:val="nil"/>
              <w:bottom w:val="nil"/>
              <w:right w:val="nil"/>
            </w:tcBorders>
          </w:tcPr>
          <w:p w14:paraId="080A17A7"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063A1CA4" w14:textId="77777777" w:rsidR="009824B8" w:rsidRPr="00BB5E4A" w:rsidRDefault="009824B8" w:rsidP="009824B8">
            <w:pPr>
              <w:spacing w:before="0" w:line="240" w:lineRule="auto"/>
              <w:jc w:val="left"/>
              <w:rPr>
                <w:rFonts w:ascii="Arial" w:hAnsi="Arial"/>
                <w:rtl/>
              </w:rPr>
            </w:pPr>
          </w:p>
        </w:tc>
        <w:tc>
          <w:tcPr>
            <w:tcW w:w="3707" w:type="dxa"/>
            <w:tcBorders>
              <w:left w:val="nil"/>
              <w:bottom w:val="single" w:sz="4" w:space="0" w:color="auto"/>
              <w:right w:val="nil"/>
            </w:tcBorders>
          </w:tcPr>
          <w:p w14:paraId="7E69712D" w14:textId="685C8BDC" w:rsidR="009824B8" w:rsidRPr="006650E0" w:rsidRDefault="009824B8" w:rsidP="009824B8">
            <w:pPr>
              <w:spacing w:before="0" w:line="240" w:lineRule="auto"/>
              <w:jc w:val="left"/>
              <w:rPr>
                <w:rFonts w:ascii="Arial" w:hAnsi="Arial"/>
                <w:rtl/>
              </w:rPr>
            </w:pPr>
            <w:r w:rsidRPr="00BB5E4A">
              <w:rPr>
                <w:rFonts w:ascii="Arial" w:hAnsi="Arial"/>
                <w:rtl/>
              </w:rPr>
              <w:t>תקנה 15 לתקנות נגישות לשירות;</w:t>
            </w:r>
          </w:p>
        </w:tc>
      </w:tr>
      <w:tr w:rsidR="009824B8" w:rsidRPr="006650E0" w14:paraId="325CB454" w14:textId="77777777" w:rsidTr="00FB37DE">
        <w:tc>
          <w:tcPr>
            <w:tcW w:w="892" w:type="dxa"/>
            <w:vMerge/>
            <w:tcBorders>
              <w:left w:val="nil"/>
              <w:bottom w:val="nil"/>
              <w:right w:val="nil"/>
            </w:tcBorders>
          </w:tcPr>
          <w:p w14:paraId="6770313E"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561E085D" w14:textId="77777777" w:rsidR="009824B8" w:rsidRPr="00BB5E4A" w:rsidRDefault="009824B8" w:rsidP="009824B8">
            <w:pPr>
              <w:spacing w:before="0" w:line="240" w:lineRule="auto"/>
              <w:jc w:val="left"/>
              <w:rPr>
                <w:rFonts w:ascii="Arial" w:hAnsi="Arial"/>
                <w:rtl/>
              </w:rPr>
            </w:pPr>
          </w:p>
        </w:tc>
        <w:tc>
          <w:tcPr>
            <w:tcW w:w="3707" w:type="dxa"/>
            <w:tcBorders>
              <w:left w:val="nil"/>
              <w:bottom w:val="single" w:sz="4" w:space="0" w:color="auto"/>
              <w:right w:val="nil"/>
            </w:tcBorders>
          </w:tcPr>
          <w:p w14:paraId="5933C6C1" w14:textId="6306999E" w:rsidR="009824B8" w:rsidRPr="006650E0" w:rsidRDefault="009824B8" w:rsidP="009824B8">
            <w:pPr>
              <w:spacing w:before="0" w:line="240" w:lineRule="auto"/>
              <w:jc w:val="left"/>
              <w:rPr>
                <w:rFonts w:ascii="Arial" w:hAnsi="Arial"/>
                <w:rtl/>
              </w:rPr>
            </w:pPr>
            <w:r w:rsidRPr="00BB5E4A">
              <w:rPr>
                <w:rFonts w:ascii="Arial" w:hAnsi="Arial"/>
                <w:rtl/>
              </w:rPr>
              <w:t>פרטים 8.52 ו-8.58 בתוספת השנייה לתקנות התכנון והבנייה;</w:t>
            </w:r>
          </w:p>
        </w:tc>
      </w:tr>
      <w:tr w:rsidR="009824B8" w:rsidRPr="006650E0" w14:paraId="231C67CC" w14:textId="77777777" w:rsidTr="00FB37DE">
        <w:tc>
          <w:tcPr>
            <w:tcW w:w="892" w:type="dxa"/>
            <w:vMerge/>
            <w:tcBorders>
              <w:left w:val="nil"/>
              <w:bottom w:val="nil"/>
              <w:right w:val="nil"/>
            </w:tcBorders>
          </w:tcPr>
          <w:p w14:paraId="65EAEDCE"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00B1E83C" w14:textId="77777777" w:rsidR="009824B8" w:rsidRPr="00BB5E4A" w:rsidRDefault="009824B8" w:rsidP="009824B8">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4426E498" w14:textId="11739D0F" w:rsidR="009824B8" w:rsidRPr="006650E0" w:rsidRDefault="009824B8" w:rsidP="009824B8">
            <w:pPr>
              <w:spacing w:before="0" w:line="240" w:lineRule="auto"/>
              <w:jc w:val="left"/>
              <w:rPr>
                <w:rFonts w:ascii="Arial" w:hAnsi="Arial"/>
                <w:rtl/>
              </w:rPr>
            </w:pPr>
            <w:r w:rsidRPr="00BB5E4A">
              <w:rPr>
                <w:rFonts w:ascii="Arial" w:hAnsi="Arial"/>
                <w:rtl/>
              </w:rPr>
              <w:t>תקנה 4(א) לתקנות נגישות להשכלה גבוהה;</w:t>
            </w:r>
          </w:p>
        </w:tc>
      </w:tr>
      <w:tr w:rsidR="009824B8" w:rsidRPr="006650E0" w14:paraId="4DBA7800" w14:textId="77777777" w:rsidTr="00FB37DE">
        <w:tc>
          <w:tcPr>
            <w:tcW w:w="892" w:type="dxa"/>
            <w:vMerge/>
            <w:tcBorders>
              <w:left w:val="nil"/>
              <w:bottom w:val="nil"/>
              <w:right w:val="nil"/>
            </w:tcBorders>
          </w:tcPr>
          <w:p w14:paraId="7E230200"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2010A6B9" w14:textId="77777777" w:rsidR="009824B8" w:rsidRPr="00BB5E4A" w:rsidRDefault="009824B8" w:rsidP="009824B8">
            <w:pPr>
              <w:spacing w:before="0" w:line="240" w:lineRule="auto"/>
              <w:jc w:val="left"/>
              <w:rPr>
                <w:rFonts w:ascii="Arial" w:hAnsi="Arial"/>
                <w:rtl/>
              </w:rPr>
            </w:pPr>
          </w:p>
        </w:tc>
        <w:tc>
          <w:tcPr>
            <w:tcW w:w="3707" w:type="dxa"/>
            <w:tcBorders>
              <w:left w:val="nil"/>
              <w:bottom w:val="nil"/>
              <w:right w:val="nil"/>
            </w:tcBorders>
          </w:tcPr>
          <w:p w14:paraId="39D8D043" w14:textId="74A444A3" w:rsidR="009824B8" w:rsidRPr="006650E0" w:rsidRDefault="009824B8" w:rsidP="009824B8">
            <w:pPr>
              <w:spacing w:before="0" w:line="240" w:lineRule="auto"/>
              <w:jc w:val="left"/>
              <w:rPr>
                <w:rFonts w:ascii="Arial" w:hAnsi="Arial"/>
                <w:rtl/>
              </w:rPr>
            </w:pPr>
            <w:r w:rsidRPr="00BB5E4A">
              <w:rPr>
                <w:rFonts w:ascii="Arial" w:hAnsi="Arial"/>
                <w:rtl/>
              </w:rPr>
              <w:t>תקנה 9 לתקנות נגישות להכשרה מקצועית;</w:t>
            </w:r>
          </w:p>
        </w:tc>
      </w:tr>
      <w:tr w:rsidR="009824B8" w:rsidRPr="006650E0" w14:paraId="24811D4E" w14:textId="77777777" w:rsidTr="00FB37DE">
        <w:tc>
          <w:tcPr>
            <w:tcW w:w="892" w:type="dxa"/>
            <w:vMerge/>
            <w:tcBorders>
              <w:left w:val="nil"/>
              <w:bottom w:val="nil"/>
              <w:right w:val="nil"/>
            </w:tcBorders>
          </w:tcPr>
          <w:p w14:paraId="4C67F890"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4BB79A28" w14:textId="77777777" w:rsidR="009824B8" w:rsidRPr="00BB5E4A" w:rsidRDefault="009824B8" w:rsidP="009824B8">
            <w:pPr>
              <w:spacing w:before="0" w:line="240" w:lineRule="auto"/>
              <w:jc w:val="left"/>
              <w:rPr>
                <w:rFonts w:ascii="Arial" w:hAnsi="Arial"/>
                <w:rtl/>
              </w:rPr>
            </w:pPr>
          </w:p>
        </w:tc>
        <w:tc>
          <w:tcPr>
            <w:tcW w:w="3707" w:type="dxa"/>
            <w:tcBorders>
              <w:top w:val="nil"/>
              <w:left w:val="nil"/>
              <w:right w:val="nil"/>
            </w:tcBorders>
          </w:tcPr>
          <w:p w14:paraId="5DA1D54F" w14:textId="137C9876" w:rsidR="009824B8" w:rsidRPr="006650E0" w:rsidRDefault="009824B8" w:rsidP="009824B8">
            <w:pPr>
              <w:spacing w:before="0" w:line="240" w:lineRule="auto"/>
              <w:jc w:val="left"/>
              <w:rPr>
                <w:rFonts w:ascii="Arial" w:hAnsi="Arial"/>
                <w:rtl/>
              </w:rPr>
            </w:pPr>
            <w:r w:rsidRPr="00BB5E4A">
              <w:rPr>
                <w:rFonts w:ascii="Arial" w:hAnsi="Arial"/>
                <w:rtl/>
              </w:rPr>
              <w:t>תקנה 5 לתקנות נגישות לבריאות ופרטים 6, 11 ו–19 בתוספת הראשונה לאותן תקנות;</w:t>
            </w:r>
          </w:p>
        </w:tc>
      </w:tr>
      <w:tr w:rsidR="009824B8" w:rsidRPr="006650E0" w14:paraId="22E086F0" w14:textId="77777777" w:rsidTr="00957371">
        <w:tc>
          <w:tcPr>
            <w:tcW w:w="892" w:type="dxa"/>
            <w:vMerge/>
            <w:tcBorders>
              <w:left w:val="nil"/>
              <w:bottom w:val="nil"/>
              <w:right w:val="nil"/>
            </w:tcBorders>
          </w:tcPr>
          <w:p w14:paraId="3C290AFC"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0D9727DD" w14:textId="77777777" w:rsidR="009824B8" w:rsidRPr="00BB5E4A" w:rsidRDefault="009824B8" w:rsidP="009824B8">
            <w:pPr>
              <w:spacing w:before="0" w:line="240" w:lineRule="auto"/>
              <w:jc w:val="left"/>
              <w:rPr>
                <w:rFonts w:ascii="Arial" w:hAnsi="Arial"/>
                <w:rtl/>
              </w:rPr>
            </w:pPr>
          </w:p>
        </w:tc>
        <w:tc>
          <w:tcPr>
            <w:tcW w:w="3707" w:type="dxa"/>
            <w:tcBorders>
              <w:left w:val="nil"/>
              <w:right w:val="nil"/>
            </w:tcBorders>
          </w:tcPr>
          <w:p w14:paraId="7AE0F33E" w14:textId="2AB2C474" w:rsidR="009824B8" w:rsidRPr="006650E0" w:rsidRDefault="009824B8" w:rsidP="009824B8">
            <w:pPr>
              <w:spacing w:before="0" w:line="240" w:lineRule="auto"/>
              <w:jc w:val="left"/>
              <w:rPr>
                <w:rFonts w:ascii="Arial" w:hAnsi="Arial"/>
                <w:rtl/>
              </w:rPr>
            </w:pPr>
            <w:r w:rsidRPr="00BB5E4A">
              <w:rPr>
                <w:rFonts w:ascii="Arial" w:hAnsi="Arial"/>
                <w:rtl/>
              </w:rPr>
              <w:t>תקנה 7 לתקנות נגישות לבריאות ופרטים 3 ו-8 בתוספת השנייה לאותן תקנות;</w:t>
            </w:r>
          </w:p>
        </w:tc>
      </w:tr>
      <w:tr w:rsidR="009824B8" w:rsidRPr="006650E0" w14:paraId="22E6F48E" w14:textId="77777777" w:rsidTr="00957371">
        <w:tc>
          <w:tcPr>
            <w:tcW w:w="892" w:type="dxa"/>
            <w:vMerge/>
            <w:tcBorders>
              <w:left w:val="nil"/>
              <w:bottom w:val="nil"/>
              <w:right w:val="nil"/>
            </w:tcBorders>
          </w:tcPr>
          <w:p w14:paraId="5CFAA28B"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163AA662" w14:textId="77777777" w:rsidR="009824B8" w:rsidRPr="00BB5E4A" w:rsidRDefault="009824B8" w:rsidP="009824B8">
            <w:pPr>
              <w:spacing w:before="0" w:line="240" w:lineRule="auto"/>
              <w:jc w:val="left"/>
              <w:rPr>
                <w:rFonts w:ascii="Arial" w:hAnsi="Arial"/>
                <w:rtl/>
              </w:rPr>
            </w:pPr>
          </w:p>
        </w:tc>
        <w:tc>
          <w:tcPr>
            <w:tcW w:w="3707" w:type="dxa"/>
            <w:tcBorders>
              <w:left w:val="nil"/>
              <w:right w:val="nil"/>
            </w:tcBorders>
          </w:tcPr>
          <w:p w14:paraId="630DC90D" w14:textId="77420081" w:rsidR="009824B8" w:rsidRPr="00BB5E4A" w:rsidRDefault="009824B8" w:rsidP="009824B8">
            <w:pPr>
              <w:spacing w:before="0" w:line="240" w:lineRule="auto"/>
              <w:jc w:val="left"/>
              <w:rPr>
                <w:rFonts w:ascii="Arial" w:hAnsi="Arial"/>
                <w:rtl/>
              </w:rPr>
            </w:pPr>
            <w:r w:rsidRPr="00BB5E4A">
              <w:rPr>
                <w:rFonts w:ascii="Arial" w:hAnsi="Arial"/>
                <w:rtl/>
              </w:rPr>
              <w:t>תקנה 27 לתקנות נגישות לתחבורה ציבורית ופרט 1 בתוספת התשיעית לאותן תקנות;</w:t>
            </w:r>
          </w:p>
        </w:tc>
      </w:tr>
      <w:tr w:rsidR="009824B8" w:rsidRPr="006650E0" w14:paraId="732DDA58" w14:textId="77777777" w:rsidTr="00957371">
        <w:tc>
          <w:tcPr>
            <w:tcW w:w="892" w:type="dxa"/>
            <w:vMerge/>
            <w:tcBorders>
              <w:left w:val="nil"/>
              <w:bottom w:val="nil"/>
              <w:right w:val="nil"/>
            </w:tcBorders>
          </w:tcPr>
          <w:p w14:paraId="38F02416"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6FA51FAE" w14:textId="77777777" w:rsidR="009824B8" w:rsidRPr="00BB5E4A" w:rsidRDefault="009824B8" w:rsidP="009824B8">
            <w:pPr>
              <w:spacing w:before="0" w:line="240" w:lineRule="auto"/>
              <w:jc w:val="left"/>
              <w:rPr>
                <w:rFonts w:ascii="Arial" w:hAnsi="Arial"/>
                <w:rtl/>
              </w:rPr>
            </w:pPr>
          </w:p>
        </w:tc>
        <w:tc>
          <w:tcPr>
            <w:tcW w:w="3707" w:type="dxa"/>
            <w:tcBorders>
              <w:left w:val="nil"/>
              <w:right w:val="nil"/>
            </w:tcBorders>
          </w:tcPr>
          <w:p w14:paraId="2CBD3F30" w14:textId="359A839B" w:rsidR="009824B8" w:rsidRPr="00BB5E4A" w:rsidRDefault="009824B8" w:rsidP="009824B8">
            <w:pPr>
              <w:spacing w:before="0" w:line="240" w:lineRule="auto"/>
              <w:jc w:val="left"/>
              <w:rPr>
                <w:rFonts w:ascii="Arial" w:hAnsi="Arial"/>
                <w:rtl/>
              </w:rPr>
            </w:pPr>
            <w:r w:rsidRPr="00BB5E4A">
              <w:rPr>
                <w:rFonts w:ascii="Arial" w:hAnsi="Arial"/>
                <w:rtl/>
              </w:rPr>
              <w:t>תקנות 7 ו-11 לתקנות נגישות למוסד חינוך חדש;</w:t>
            </w:r>
          </w:p>
        </w:tc>
      </w:tr>
      <w:tr w:rsidR="009824B8" w:rsidRPr="006650E0" w14:paraId="12A59BF1" w14:textId="77777777" w:rsidTr="00957371">
        <w:tc>
          <w:tcPr>
            <w:tcW w:w="892" w:type="dxa"/>
            <w:vMerge/>
            <w:tcBorders>
              <w:left w:val="nil"/>
              <w:bottom w:val="nil"/>
              <w:right w:val="nil"/>
            </w:tcBorders>
          </w:tcPr>
          <w:p w14:paraId="5448D7CB"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098B7186" w14:textId="77777777" w:rsidR="009824B8" w:rsidRPr="00BB5E4A" w:rsidRDefault="009824B8" w:rsidP="009824B8">
            <w:pPr>
              <w:spacing w:before="0" w:line="240" w:lineRule="auto"/>
              <w:jc w:val="left"/>
              <w:rPr>
                <w:rFonts w:ascii="Arial" w:hAnsi="Arial"/>
                <w:rtl/>
              </w:rPr>
            </w:pPr>
          </w:p>
        </w:tc>
        <w:tc>
          <w:tcPr>
            <w:tcW w:w="3707" w:type="dxa"/>
            <w:tcBorders>
              <w:left w:val="nil"/>
              <w:right w:val="nil"/>
            </w:tcBorders>
          </w:tcPr>
          <w:p w14:paraId="458ECEF0" w14:textId="1D11319D" w:rsidR="009824B8" w:rsidRPr="00BB5E4A" w:rsidRDefault="009824B8" w:rsidP="009824B8">
            <w:pPr>
              <w:spacing w:before="0" w:line="240" w:lineRule="auto"/>
              <w:jc w:val="left"/>
              <w:rPr>
                <w:rFonts w:ascii="Arial" w:hAnsi="Arial"/>
                <w:rtl/>
              </w:rPr>
            </w:pPr>
            <w:r w:rsidRPr="00BB5E4A">
              <w:rPr>
                <w:rFonts w:ascii="Arial" w:hAnsi="Arial"/>
                <w:rtl/>
              </w:rPr>
              <w:t>תקנה 3 לתקנות ההתגוננות האזרחית (נגישות מקלטים);</w:t>
            </w:r>
          </w:p>
        </w:tc>
      </w:tr>
      <w:tr w:rsidR="009824B8" w:rsidRPr="006650E0" w14:paraId="43EB6F31" w14:textId="77777777" w:rsidTr="00A237A1">
        <w:tc>
          <w:tcPr>
            <w:tcW w:w="892" w:type="dxa"/>
            <w:vMerge/>
            <w:tcBorders>
              <w:left w:val="nil"/>
              <w:bottom w:val="single" w:sz="4" w:space="0" w:color="auto"/>
              <w:right w:val="nil"/>
            </w:tcBorders>
          </w:tcPr>
          <w:p w14:paraId="42417BE9" w14:textId="77777777" w:rsidR="009824B8"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653B5EF4" w14:textId="77777777" w:rsidR="009824B8" w:rsidRPr="00BB5E4A" w:rsidRDefault="009824B8" w:rsidP="009824B8">
            <w:pPr>
              <w:spacing w:before="0" w:line="240" w:lineRule="auto"/>
              <w:jc w:val="left"/>
              <w:rPr>
                <w:rFonts w:ascii="Arial" w:hAnsi="Arial"/>
                <w:rtl/>
              </w:rPr>
            </w:pPr>
          </w:p>
        </w:tc>
        <w:tc>
          <w:tcPr>
            <w:tcW w:w="3707" w:type="dxa"/>
            <w:tcBorders>
              <w:left w:val="nil"/>
              <w:right w:val="nil"/>
            </w:tcBorders>
          </w:tcPr>
          <w:p w14:paraId="31B69128" w14:textId="6EE3FA33" w:rsidR="009824B8" w:rsidRPr="00BB5E4A" w:rsidRDefault="009824B8" w:rsidP="009824B8">
            <w:pPr>
              <w:spacing w:before="0" w:line="240" w:lineRule="auto"/>
              <w:jc w:val="left"/>
              <w:rPr>
                <w:rFonts w:ascii="Arial" w:hAnsi="Arial"/>
                <w:rtl/>
              </w:rPr>
            </w:pPr>
            <w:r w:rsidRPr="00BB5E4A">
              <w:rPr>
                <w:rFonts w:ascii="Arial" w:hAnsi="Arial"/>
                <w:rtl/>
              </w:rPr>
              <w:t>תקנות 2(א), 11, 13, 14(א) ו-18 לתקנות נגישות פרטנית ופרט 2 בתוספת השנייה לאותן תקנות</w:t>
            </w:r>
          </w:p>
        </w:tc>
      </w:tr>
      <w:tr w:rsidR="009824B8" w:rsidRPr="006650E0" w14:paraId="3260F2E6" w14:textId="77777777" w:rsidTr="00A237A1">
        <w:tc>
          <w:tcPr>
            <w:tcW w:w="892" w:type="dxa"/>
            <w:vMerge w:val="restart"/>
            <w:tcBorders>
              <w:top w:val="single" w:sz="4" w:space="0" w:color="auto"/>
              <w:left w:val="nil"/>
              <w:bottom w:val="single" w:sz="4" w:space="0" w:color="auto"/>
              <w:right w:val="nil"/>
            </w:tcBorders>
          </w:tcPr>
          <w:p w14:paraId="4EB47D21" w14:textId="1BF80B6B" w:rsidR="009824B8" w:rsidRPr="006650E0" w:rsidRDefault="009824B8" w:rsidP="009824B8">
            <w:pPr>
              <w:spacing w:before="0" w:line="240" w:lineRule="auto"/>
              <w:jc w:val="left"/>
              <w:rPr>
                <w:rFonts w:ascii="Arial" w:hAnsi="Arial"/>
                <w:rtl/>
              </w:rPr>
            </w:pPr>
            <w:r>
              <w:rPr>
                <w:rFonts w:ascii="Arial" w:hAnsi="Arial" w:hint="cs"/>
                <w:rtl/>
              </w:rPr>
              <w:t>20.</w:t>
            </w:r>
          </w:p>
        </w:tc>
        <w:tc>
          <w:tcPr>
            <w:tcW w:w="3707" w:type="dxa"/>
            <w:vMerge w:val="restart"/>
            <w:tcBorders>
              <w:top w:val="single" w:sz="4" w:space="0" w:color="auto"/>
              <w:left w:val="nil"/>
              <w:bottom w:val="single" w:sz="4" w:space="0" w:color="auto"/>
              <w:right w:val="nil"/>
            </w:tcBorders>
          </w:tcPr>
          <w:p w14:paraId="7D3149BB" w14:textId="65DFDBDC" w:rsidR="009824B8" w:rsidRPr="006650E0" w:rsidRDefault="009824B8" w:rsidP="009824B8">
            <w:pPr>
              <w:spacing w:before="0" w:line="240" w:lineRule="auto"/>
              <w:jc w:val="left"/>
              <w:rPr>
                <w:rFonts w:ascii="Arial" w:hAnsi="Arial"/>
                <w:rtl/>
              </w:rPr>
            </w:pPr>
            <w:r w:rsidRPr="00BB5E4A">
              <w:rPr>
                <w:rFonts w:ascii="Arial" w:hAnsi="Arial"/>
                <w:rtl/>
              </w:rPr>
              <w:t>קיום דרך נגישה שמובילה לבית שימוש, תאי רחצה, מקלחות, מלתחות ועמדות הלבשה</w:t>
            </w:r>
          </w:p>
        </w:tc>
        <w:tc>
          <w:tcPr>
            <w:tcW w:w="3707" w:type="dxa"/>
            <w:tcBorders>
              <w:left w:val="nil"/>
              <w:right w:val="nil"/>
            </w:tcBorders>
          </w:tcPr>
          <w:p w14:paraId="66E6769A" w14:textId="77777777" w:rsidR="009824B8" w:rsidRPr="006650E0" w:rsidRDefault="009824B8" w:rsidP="009824B8">
            <w:pPr>
              <w:spacing w:before="0" w:line="240" w:lineRule="auto"/>
              <w:jc w:val="left"/>
              <w:rPr>
                <w:rFonts w:ascii="Arial" w:hAnsi="Arial"/>
                <w:rtl/>
              </w:rPr>
            </w:pPr>
            <w:r w:rsidRPr="00E351B4">
              <w:rPr>
                <w:rFonts w:ascii="Arial" w:hAnsi="Arial"/>
                <w:rtl/>
              </w:rPr>
              <w:t>תקנות 29(א) ו-34(א) ו-(ה) לתקנות נגישות לשירותי שעת חירום במסגרות</w:t>
            </w:r>
          </w:p>
        </w:tc>
      </w:tr>
      <w:tr w:rsidR="009824B8" w:rsidRPr="006650E0" w14:paraId="70B8DCFC" w14:textId="77777777" w:rsidTr="00A237A1">
        <w:tc>
          <w:tcPr>
            <w:tcW w:w="892" w:type="dxa"/>
            <w:vMerge/>
            <w:tcBorders>
              <w:top w:val="nil"/>
              <w:left w:val="nil"/>
              <w:bottom w:val="single" w:sz="4" w:space="0" w:color="auto"/>
              <w:right w:val="nil"/>
            </w:tcBorders>
          </w:tcPr>
          <w:p w14:paraId="37830847"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38E15D77" w14:textId="77777777" w:rsidR="009824B8" w:rsidRPr="00BB5E4A" w:rsidRDefault="009824B8" w:rsidP="009824B8">
            <w:pPr>
              <w:spacing w:before="0" w:line="240" w:lineRule="auto"/>
              <w:rPr>
                <w:rFonts w:ascii="Arial" w:hAnsi="Arial"/>
                <w:rtl/>
              </w:rPr>
            </w:pPr>
          </w:p>
        </w:tc>
        <w:tc>
          <w:tcPr>
            <w:tcW w:w="3707" w:type="dxa"/>
            <w:tcBorders>
              <w:left w:val="nil"/>
              <w:right w:val="nil"/>
            </w:tcBorders>
          </w:tcPr>
          <w:p w14:paraId="38CB779F" w14:textId="5EC271BF" w:rsidR="009824B8" w:rsidRPr="00E351B4" w:rsidRDefault="009824B8" w:rsidP="009824B8">
            <w:pPr>
              <w:spacing w:before="0" w:line="240" w:lineRule="auto"/>
              <w:jc w:val="left"/>
              <w:rPr>
                <w:rFonts w:ascii="Arial" w:hAnsi="Arial"/>
                <w:rtl/>
              </w:rPr>
            </w:pPr>
            <w:r w:rsidRPr="00BB5E4A">
              <w:rPr>
                <w:rFonts w:ascii="Arial" w:hAnsi="Arial"/>
                <w:rtl/>
              </w:rPr>
              <w:t>תקנות 2(א) ו-13(ב)(1)(ד) לתקנות נגישות למקום שאינו בניין;</w:t>
            </w:r>
          </w:p>
        </w:tc>
      </w:tr>
      <w:tr w:rsidR="009824B8" w:rsidRPr="006650E0" w14:paraId="7193EDFC" w14:textId="77777777" w:rsidTr="00A237A1">
        <w:tc>
          <w:tcPr>
            <w:tcW w:w="892" w:type="dxa"/>
            <w:vMerge/>
            <w:tcBorders>
              <w:top w:val="nil"/>
              <w:left w:val="nil"/>
              <w:bottom w:val="single" w:sz="4" w:space="0" w:color="auto"/>
              <w:right w:val="nil"/>
            </w:tcBorders>
          </w:tcPr>
          <w:p w14:paraId="058CB455"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01EEDD80" w14:textId="77777777" w:rsidR="009824B8" w:rsidRPr="00BB5E4A" w:rsidRDefault="009824B8" w:rsidP="009824B8">
            <w:pPr>
              <w:spacing w:before="0" w:line="240" w:lineRule="auto"/>
              <w:rPr>
                <w:rFonts w:ascii="Arial" w:hAnsi="Arial"/>
                <w:rtl/>
              </w:rPr>
            </w:pPr>
          </w:p>
        </w:tc>
        <w:tc>
          <w:tcPr>
            <w:tcW w:w="3707" w:type="dxa"/>
            <w:tcBorders>
              <w:left w:val="nil"/>
              <w:right w:val="nil"/>
            </w:tcBorders>
          </w:tcPr>
          <w:p w14:paraId="43B428F4" w14:textId="34BB9CEF" w:rsidR="009824B8" w:rsidRPr="00E351B4" w:rsidRDefault="009824B8" w:rsidP="009824B8">
            <w:pPr>
              <w:spacing w:before="0" w:line="240" w:lineRule="auto"/>
              <w:jc w:val="left"/>
              <w:rPr>
                <w:rFonts w:ascii="Arial" w:hAnsi="Arial"/>
                <w:rtl/>
              </w:rPr>
            </w:pPr>
            <w:r w:rsidRPr="00BB5E4A">
              <w:rPr>
                <w:rFonts w:ascii="Arial" w:hAnsi="Arial"/>
                <w:rtl/>
              </w:rPr>
              <w:t>פרטים 8.58 ו-8.151 בתוספת השנייה לתקנות התכנון והבנייה;</w:t>
            </w:r>
          </w:p>
        </w:tc>
      </w:tr>
      <w:tr w:rsidR="009824B8" w:rsidRPr="006650E0" w14:paraId="0E033170" w14:textId="77777777" w:rsidTr="00A237A1">
        <w:tc>
          <w:tcPr>
            <w:tcW w:w="892" w:type="dxa"/>
            <w:vMerge/>
            <w:tcBorders>
              <w:top w:val="nil"/>
              <w:left w:val="nil"/>
              <w:bottom w:val="single" w:sz="4" w:space="0" w:color="auto"/>
              <w:right w:val="nil"/>
            </w:tcBorders>
          </w:tcPr>
          <w:p w14:paraId="4AA4E01E"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3236ACFA" w14:textId="77777777" w:rsidR="009824B8" w:rsidRPr="00BB5E4A"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7696B0A2" w14:textId="774DC046" w:rsidR="009824B8" w:rsidRPr="00E351B4" w:rsidRDefault="009824B8" w:rsidP="009824B8">
            <w:pPr>
              <w:spacing w:before="0" w:line="240" w:lineRule="auto"/>
              <w:jc w:val="left"/>
              <w:rPr>
                <w:rFonts w:ascii="Arial" w:hAnsi="Arial"/>
                <w:rtl/>
              </w:rPr>
            </w:pPr>
            <w:r w:rsidRPr="00BB5E4A">
              <w:rPr>
                <w:rFonts w:ascii="Arial" w:hAnsi="Arial"/>
                <w:rtl/>
              </w:rPr>
              <w:t>תקנה 3(א) ו-(ב) לתקנות נגישות לאתר;</w:t>
            </w:r>
          </w:p>
        </w:tc>
      </w:tr>
      <w:tr w:rsidR="009824B8" w:rsidRPr="006650E0" w14:paraId="45995A79" w14:textId="77777777" w:rsidTr="00A237A1">
        <w:tc>
          <w:tcPr>
            <w:tcW w:w="892" w:type="dxa"/>
            <w:vMerge/>
            <w:tcBorders>
              <w:top w:val="nil"/>
              <w:left w:val="nil"/>
              <w:bottom w:val="single" w:sz="4" w:space="0" w:color="auto"/>
              <w:right w:val="nil"/>
            </w:tcBorders>
          </w:tcPr>
          <w:p w14:paraId="23BBCA74"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76529AFB" w14:textId="77777777" w:rsidR="009824B8" w:rsidRPr="00BB5E4A"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5A107D07" w14:textId="279CD404" w:rsidR="009824B8" w:rsidRPr="00E351B4" w:rsidRDefault="009824B8" w:rsidP="009824B8">
            <w:pPr>
              <w:spacing w:before="0" w:line="240" w:lineRule="auto"/>
              <w:jc w:val="left"/>
              <w:rPr>
                <w:rFonts w:ascii="Arial" w:hAnsi="Arial"/>
                <w:rtl/>
              </w:rPr>
            </w:pPr>
            <w:r w:rsidRPr="00BB5E4A">
              <w:rPr>
                <w:rFonts w:ascii="Arial" w:hAnsi="Arial"/>
                <w:rtl/>
              </w:rPr>
              <w:t>תקנה 4(א) לתקנות נגישות להשכלה גבוהה;</w:t>
            </w:r>
          </w:p>
        </w:tc>
      </w:tr>
      <w:tr w:rsidR="009824B8" w:rsidRPr="006650E0" w14:paraId="031D7761" w14:textId="77777777" w:rsidTr="00A237A1">
        <w:tc>
          <w:tcPr>
            <w:tcW w:w="892" w:type="dxa"/>
            <w:vMerge/>
            <w:tcBorders>
              <w:top w:val="nil"/>
              <w:left w:val="nil"/>
              <w:bottom w:val="single" w:sz="4" w:space="0" w:color="auto"/>
              <w:right w:val="nil"/>
            </w:tcBorders>
          </w:tcPr>
          <w:p w14:paraId="4708DFAE"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3A79E9AF" w14:textId="77777777" w:rsidR="009824B8" w:rsidRPr="00BB5E4A" w:rsidRDefault="009824B8" w:rsidP="009824B8">
            <w:pPr>
              <w:spacing w:before="0" w:line="240" w:lineRule="auto"/>
              <w:rPr>
                <w:rFonts w:ascii="Arial" w:hAnsi="Arial"/>
                <w:rtl/>
              </w:rPr>
            </w:pPr>
          </w:p>
        </w:tc>
        <w:tc>
          <w:tcPr>
            <w:tcW w:w="3707" w:type="dxa"/>
            <w:tcBorders>
              <w:top w:val="single" w:sz="4" w:space="0" w:color="auto"/>
              <w:left w:val="nil"/>
              <w:right w:val="nil"/>
            </w:tcBorders>
          </w:tcPr>
          <w:p w14:paraId="72069F62" w14:textId="0DE289FE" w:rsidR="009824B8" w:rsidRPr="00BB5E4A" w:rsidRDefault="009824B8" w:rsidP="009824B8">
            <w:pPr>
              <w:spacing w:before="0" w:line="240" w:lineRule="auto"/>
              <w:jc w:val="left"/>
              <w:rPr>
                <w:rFonts w:ascii="Arial" w:hAnsi="Arial"/>
                <w:rtl/>
              </w:rPr>
            </w:pPr>
            <w:r w:rsidRPr="00BB5E4A">
              <w:rPr>
                <w:rFonts w:ascii="Arial" w:hAnsi="Arial"/>
                <w:rtl/>
              </w:rPr>
              <w:t>תקנה 9 לתקנות נגישות להכשרה מקצועית;</w:t>
            </w:r>
          </w:p>
        </w:tc>
      </w:tr>
      <w:tr w:rsidR="009824B8" w:rsidRPr="006650E0" w14:paraId="47B97CB0" w14:textId="77777777" w:rsidTr="00A237A1">
        <w:tc>
          <w:tcPr>
            <w:tcW w:w="892" w:type="dxa"/>
            <w:vMerge/>
            <w:tcBorders>
              <w:top w:val="nil"/>
              <w:left w:val="nil"/>
              <w:bottom w:val="single" w:sz="4" w:space="0" w:color="auto"/>
              <w:right w:val="nil"/>
            </w:tcBorders>
          </w:tcPr>
          <w:p w14:paraId="4CF9CADE"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25E87BEB" w14:textId="77777777" w:rsidR="009824B8" w:rsidRPr="00BB5E4A" w:rsidRDefault="009824B8" w:rsidP="009824B8">
            <w:pPr>
              <w:spacing w:before="0" w:line="240" w:lineRule="auto"/>
              <w:rPr>
                <w:rFonts w:ascii="Arial" w:hAnsi="Arial"/>
                <w:rtl/>
              </w:rPr>
            </w:pPr>
          </w:p>
        </w:tc>
        <w:tc>
          <w:tcPr>
            <w:tcW w:w="3707" w:type="dxa"/>
            <w:tcBorders>
              <w:left w:val="nil"/>
              <w:right w:val="nil"/>
            </w:tcBorders>
          </w:tcPr>
          <w:p w14:paraId="62E6B4F8" w14:textId="19867ADE" w:rsidR="009824B8" w:rsidRPr="00BB5E4A" w:rsidRDefault="009824B8" w:rsidP="009824B8">
            <w:pPr>
              <w:spacing w:before="0" w:line="240" w:lineRule="auto"/>
              <w:jc w:val="left"/>
              <w:rPr>
                <w:rFonts w:ascii="Arial" w:hAnsi="Arial"/>
                <w:rtl/>
              </w:rPr>
            </w:pPr>
            <w:r w:rsidRPr="00BB5E4A">
              <w:rPr>
                <w:rFonts w:ascii="Arial" w:hAnsi="Arial"/>
                <w:rtl/>
              </w:rPr>
              <w:t>תקנה 5 לתקנות נגישות לבריאות ופרט 2 בתוספת הראשונה לאותן תקנות;</w:t>
            </w:r>
          </w:p>
        </w:tc>
      </w:tr>
      <w:tr w:rsidR="009824B8" w:rsidRPr="006650E0" w14:paraId="6B87DE5A" w14:textId="77777777" w:rsidTr="00A237A1">
        <w:tc>
          <w:tcPr>
            <w:tcW w:w="892" w:type="dxa"/>
            <w:vMerge/>
            <w:tcBorders>
              <w:top w:val="nil"/>
              <w:left w:val="nil"/>
              <w:bottom w:val="single" w:sz="4" w:space="0" w:color="auto"/>
              <w:right w:val="nil"/>
            </w:tcBorders>
          </w:tcPr>
          <w:p w14:paraId="569686DD"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67C09DA8" w14:textId="77777777" w:rsidR="009824B8" w:rsidRPr="00BB5E4A"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636D19E9" w14:textId="4285277A" w:rsidR="009824B8" w:rsidRPr="00BB5E4A" w:rsidRDefault="009824B8" w:rsidP="009824B8">
            <w:pPr>
              <w:spacing w:before="0" w:line="240" w:lineRule="auto"/>
              <w:jc w:val="left"/>
              <w:rPr>
                <w:rFonts w:ascii="Arial" w:hAnsi="Arial"/>
                <w:rtl/>
              </w:rPr>
            </w:pPr>
            <w:r w:rsidRPr="00BB5E4A">
              <w:rPr>
                <w:rFonts w:ascii="Arial" w:hAnsi="Arial"/>
                <w:rtl/>
              </w:rPr>
              <w:t>תקנה 7 לתקנות נגישות לבריאות;</w:t>
            </w:r>
          </w:p>
        </w:tc>
      </w:tr>
      <w:tr w:rsidR="009824B8" w:rsidRPr="006650E0" w14:paraId="035CB229" w14:textId="77777777" w:rsidTr="00A237A1">
        <w:tc>
          <w:tcPr>
            <w:tcW w:w="892" w:type="dxa"/>
            <w:vMerge/>
            <w:tcBorders>
              <w:top w:val="nil"/>
              <w:left w:val="nil"/>
              <w:bottom w:val="single" w:sz="4" w:space="0" w:color="auto"/>
              <w:right w:val="nil"/>
            </w:tcBorders>
          </w:tcPr>
          <w:p w14:paraId="2684830A"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44A3CD55" w14:textId="77777777" w:rsidR="009824B8" w:rsidRPr="00BB5E4A" w:rsidRDefault="009824B8" w:rsidP="009824B8">
            <w:pPr>
              <w:spacing w:before="0" w:line="240" w:lineRule="auto"/>
              <w:rPr>
                <w:rFonts w:ascii="Arial" w:hAnsi="Arial"/>
                <w:rtl/>
              </w:rPr>
            </w:pPr>
          </w:p>
        </w:tc>
        <w:tc>
          <w:tcPr>
            <w:tcW w:w="3707" w:type="dxa"/>
            <w:tcBorders>
              <w:left w:val="nil"/>
              <w:bottom w:val="single" w:sz="4" w:space="0" w:color="auto"/>
              <w:right w:val="nil"/>
            </w:tcBorders>
          </w:tcPr>
          <w:p w14:paraId="5B090048" w14:textId="375099A5" w:rsidR="009824B8" w:rsidRPr="00BB5E4A" w:rsidRDefault="009824B8" w:rsidP="009824B8">
            <w:pPr>
              <w:spacing w:before="0" w:line="240" w:lineRule="auto"/>
              <w:jc w:val="left"/>
              <w:rPr>
                <w:rFonts w:ascii="Arial" w:hAnsi="Arial"/>
                <w:rtl/>
              </w:rPr>
            </w:pPr>
            <w:r w:rsidRPr="00BB5E4A">
              <w:rPr>
                <w:rFonts w:ascii="Arial" w:hAnsi="Arial"/>
                <w:rtl/>
              </w:rPr>
              <w:t>תקנה 3 לתקנות נגישות במוסד חינוך קיים;</w:t>
            </w:r>
          </w:p>
        </w:tc>
      </w:tr>
      <w:tr w:rsidR="009824B8" w:rsidRPr="006650E0" w14:paraId="783ADCA8" w14:textId="77777777" w:rsidTr="00A237A1">
        <w:tc>
          <w:tcPr>
            <w:tcW w:w="892" w:type="dxa"/>
            <w:vMerge/>
            <w:tcBorders>
              <w:top w:val="nil"/>
              <w:left w:val="nil"/>
              <w:bottom w:val="single" w:sz="4" w:space="0" w:color="auto"/>
              <w:right w:val="nil"/>
            </w:tcBorders>
          </w:tcPr>
          <w:p w14:paraId="7110CB9E"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2C607166" w14:textId="77777777" w:rsidR="009824B8" w:rsidRPr="00BB5E4A" w:rsidRDefault="009824B8" w:rsidP="009824B8">
            <w:pPr>
              <w:spacing w:before="0" w:line="240" w:lineRule="auto"/>
              <w:rPr>
                <w:rFonts w:ascii="Arial" w:hAnsi="Arial"/>
                <w:rtl/>
              </w:rPr>
            </w:pPr>
          </w:p>
        </w:tc>
        <w:tc>
          <w:tcPr>
            <w:tcW w:w="3707" w:type="dxa"/>
            <w:tcBorders>
              <w:top w:val="single" w:sz="4" w:space="0" w:color="auto"/>
              <w:left w:val="nil"/>
              <w:bottom w:val="single" w:sz="4" w:space="0" w:color="auto"/>
              <w:right w:val="nil"/>
            </w:tcBorders>
          </w:tcPr>
          <w:p w14:paraId="0AEB196B" w14:textId="6D0A5B9E" w:rsidR="009824B8" w:rsidRPr="00BB5E4A" w:rsidRDefault="009824B8" w:rsidP="009824B8">
            <w:pPr>
              <w:spacing w:before="0" w:line="240" w:lineRule="auto"/>
              <w:jc w:val="left"/>
              <w:rPr>
                <w:rFonts w:ascii="Arial" w:hAnsi="Arial"/>
                <w:rtl/>
              </w:rPr>
            </w:pPr>
            <w:r w:rsidRPr="00BB5E4A">
              <w:rPr>
                <w:rFonts w:ascii="Arial" w:hAnsi="Arial"/>
                <w:rtl/>
              </w:rPr>
              <w:t>תקנות 2(א), 11, 13, 14(א) ו-18 לתקנות נגישות פרטנית ופרט 2 בתוספת השנייה לאותן תקנות;</w:t>
            </w:r>
          </w:p>
        </w:tc>
      </w:tr>
      <w:tr w:rsidR="009824B8" w:rsidRPr="006650E0" w14:paraId="597937E2" w14:textId="77777777" w:rsidTr="00A237A1">
        <w:tc>
          <w:tcPr>
            <w:tcW w:w="892" w:type="dxa"/>
            <w:vMerge/>
            <w:tcBorders>
              <w:top w:val="nil"/>
              <w:left w:val="nil"/>
              <w:bottom w:val="single" w:sz="4" w:space="0" w:color="auto"/>
              <w:right w:val="nil"/>
            </w:tcBorders>
          </w:tcPr>
          <w:p w14:paraId="3E65B241" w14:textId="77777777" w:rsidR="009824B8" w:rsidRDefault="009824B8" w:rsidP="009824B8">
            <w:pPr>
              <w:spacing w:before="0" w:line="240" w:lineRule="auto"/>
              <w:rPr>
                <w:rFonts w:ascii="Arial" w:hAnsi="Arial"/>
                <w:rtl/>
              </w:rPr>
            </w:pPr>
          </w:p>
        </w:tc>
        <w:tc>
          <w:tcPr>
            <w:tcW w:w="3707" w:type="dxa"/>
            <w:vMerge/>
            <w:tcBorders>
              <w:top w:val="single" w:sz="4" w:space="0" w:color="auto"/>
              <w:left w:val="nil"/>
              <w:bottom w:val="single" w:sz="4" w:space="0" w:color="auto"/>
              <w:right w:val="nil"/>
            </w:tcBorders>
          </w:tcPr>
          <w:p w14:paraId="5E7439F5" w14:textId="77777777" w:rsidR="009824B8" w:rsidRPr="00BB5E4A" w:rsidRDefault="009824B8" w:rsidP="009824B8">
            <w:pPr>
              <w:spacing w:before="0" w:line="240" w:lineRule="auto"/>
              <w:rPr>
                <w:rFonts w:ascii="Arial" w:hAnsi="Arial"/>
                <w:rtl/>
              </w:rPr>
            </w:pPr>
          </w:p>
        </w:tc>
        <w:tc>
          <w:tcPr>
            <w:tcW w:w="3707" w:type="dxa"/>
            <w:tcBorders>
              <w:top w:val="single" w:sz="4" w:space="0" w:color="auto"/>
              <w:left w:val="nil"/>
              <w:bottom w:val="single" w:sz="4" w:space="0" w:color="auto"/>
              <w:right w:val="nil"/>
            </w:tcBorders>
          </w:tcPr>
          <w:p w14:paraId="2BE05DBF" w14:textId="0CFCE6DE" w:rsidR="009824B8" w:rsidRPr="00BB5E4A" w:rsidRDefault="009824B8" w:rsidP="009824B8">
            <w:pPr>
              <w:spacing w:before="0" w:line="240" w:lineRule="auto"/>
              <w:jc w:val="left"/>
              <w:rPr>
                <w:rFonts w:ascii="Arial" w:hAnsi="Arial"/>
                <w:rtl/>
              </w:rPr>
            </w:pPr>
            <w:r w:rsidRPr="00BB5E4A">
              <w:rPr>
                <w:rFonts w:ascii="Arial" w:hAnsi="Arial"/>
                <w:rtl/>
              </w:rPr>
              <w:t>תקנות 2 ו-4 לתקנות ההתגוננות האזרחית (נגישות מקלטים)</w:t>
            </w:r>
          </w:p>
        </w:tc>
      </w:tr>
      <w:tr w:rsidR="009824B8" w:rsidRPr="006650E0" w14:paraId="6CEFB369" w14:textId="77777777" w:rsidTr="00957371">
        <w:tc>
          <w:tcPr>
            <w:tcW w:w="892" w:type="dxa"/>
            <w:vMerge w:val="restart"/>
            <w:tcBorders>
              <w:top w:val="single" w:sz="4" w:space="0" w:color="auto"/>
              <w:left w:val="nil"/>
              <w:bottom w:val="nil"/>
              <w:right w:val="nil"/>
            </w:tcBorders>
          </w:tcPr>
          <w:p w14:paraId="4C532C2F" w14:textId="27F976BE" w:rsidR="009824B8" w:rsidRPr="006650E0" w:rsidRDefault="009824B8" w:rsidP="009824B8">
            <w:pPr>
              <w:spacing w:before="0" w:line="240" w:lineRule="auto"/>
              <w:jc w:val="left"/>
              <w:rPr>
                <w:rFonts w:ascii="Arial" w:hAnsi="Arial"/>
                <w:rtl/>
              </w:rPr>
            </w:pPr>
            <w:r>
              <w:rPr>
                <w:rFonts w:ascii="Arial" w:hAnsi="Arial" w:hint="cs"/>
                <w:rtl/>
              </w:rPr>
              <w:t>21.</w:t>
            </w:r>
          </w:p>
        </w:tc>
        <w:tc>
          <w:tcPr>
            <w:tcW w:w="3707" w:type="dxa"/>
            <w:vMerge w:val="restart"/>
            <w:tcBorders>
              <w:top w:val="single" w:sz="4" w:space="0" w:color="auto"/>
              <w:left w:val="nil"/>
              <w:bottom w:val="nil"/>
              <w:right w:val="nil"/>
            </w:tcBorders>
          </w:tcPr>
          <w:p w14:paraId="2DD2DD9E" w14:textId="27E5ACFA" w:rsidR="009824B8" w:rsidRPr="006650E0" w:rsidRDefault="009824B8" w:rsidP="009824B8">
            <w:pPr>
              <w:spacing w:before="0" w:line="240" w:lineRule="auto"/>
              <w:jc w:val="left"/>
              <w:rPr>
                <w:rFonts w:ascii="Arial" w:hAnsi="Arial"/>
                <w:rtl/>
              </w:rPr>
            </w:pPr>
            <w:r w:rsidRPr="00BB5E4A">
              <w:rPr>
                <w:rFonts w:ascii="Arial" w:hAnsi="Arial"/>
                <w:rtl/>
              </w:rPr>
              <w:t>קיום דרך נגישה אל מיתקן ספורט, מגרש ספורט ומשטח המשמש לאימונים ולתחרויות ספורט או למשחקים ולשעשועים</w:t>
            </w:r>
          </w:p>
        </w:tc>
        <w:tc>
          <w:tcPr>
            <w:tcW w:w="3707" w:type="dxa"/>
            <w:tcBorders>
              <w:top w:val="single" w:sz="4" w:space="0" w:color="auto"/>
              <w:left w:val="nil"/>
              <w:bottom w:val="single" w:sz="4" w:space="0" w:color="auto"/>
              <w:right w:val="nil"/>
            </w:tcBorders>
          </w:tcPr>
          <w:p w14:paraId="0D8CC860" w14:textId="63A8DD0D" w:rsidR="009824B8" w:rsidRPr="006650E0" w:rsidRDefault="009824B8" w:rsidP="009824B8">
            <w:pPr>
              <w:spacing w:before="0" w:line="240" w:lineRule="auto"/>
              <w:jc w:val="left"/>
              <w:rPr>
                <w:rFonts w:ascii="Arial" w:hAnsi="Arial"/>
                <w:rtl/>
              </w:rPr>
            </w:pPr>
            <w:r w:rsidRPr="00BB5E4A">
              <w:rPr>
                <w:rFonts w:ascii="Arial" w:hAnsi="Arial"/>
                <w:rtl/>
              </w:rPr>
              <w:t>תקנה 2(ב)(1) לתקנות נגישות לבניין קיים ופרט 2(31) בתוספת הראשונה לאותן תקנות;</w:t>
            </w:r>
          </w:p>
        </w:tc>
      </w:tr>
      <w:tr w:rsidR="009824B8" w:rsidRPr="006650E0" w14:paraId="49D840D3" w14:textId="77777777" w:rsidTr="00A237A1">
        <w:tc>
          <w:tcPr>
            <w:tcW w:w="892" w:type="dxa"/>
            <w:vMerge/>
            <w:tcBorders>
              <w:left w:val="nil"/>
              <w:bottom w:val="nil"/>
              <w:right w:val="nil"/>
            </w:tcBorders>
          </w:tcPr>
          <w:p w14:paraId="5FD983EA"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36A69554" w14:textId="77777777" w:rsidR="009824B8" w:rsidRPr="00BB5E4A" w:rsidRDefault="009824B8" w:rsidP="009824B8">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2FBB91E1" w14:textId="5CCB5DB3" w:rsidR="009824B8" w:rsidRPr="006650E0" w:rsidRDefault="009824B8" w:rsidP="009824B8">
            <w:pPr>
              <w:spacing w:before="0" w:line="240" w:lineRule="auto"/>
              <w:jc w:val="left"/>
              <w:rPr>
                <w:rFonts w:ascii="Arial" w:hAnsi="Arial"/>
                <w:rtl/>
              </w:rPr>
            </w:pPr>
            <w:r w:rsidRPr="00D0400F">
              <w:rPr>
                <w:rFonts w:ascii="Arial" w:hAnsi="Arial"/>
                <w:rtl/>
              </w:rPr>
              <w:t>תקנה 19 לתקנות נגישות למקום שאינו בניין;</w:t>
            </w:r>
          </w:p>
        </w:tc>
      </w:tr>
      <w:tr w:rsidR="009824B8" w:rsidRPr="006650E0" w14:paraId="03B06531" w14:textId="77777777" w:rsidTr="00A237A1">
        <w:tc>
          <w:tcPr>
            <w:tcW w:w="892" w:type="dxa"/>
            <w:vMerge/>
            <w:tcBorders>
              <w:left w:val="nil"/>
              <w:bottom w:val="nil"/>
              <w:right w:val="nil"/>
            </w:tcBorders>
          </w:tcPr>
          <w:p w14:paraId="77A78290"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7048C871" w14:textId="77777777" w:rsidR="009824B8" w:rsidRPr="00BB5E4A" w:rsidRDefault="009824B8" w:rsidP="009824B8">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333E9A40" w14:textId="438A5FAE" w:rsidR="009824B8" w:rsidRPr="006650E0" w:rsidRDefault="009824B8" w:rsidP="009824B8">
            <w:pPr>
              <w:spacing w:before="0" w:line="240" w:lineRule="auto"/>
              <w:jc w:val="left"/>
              <w:rPr>
                <w:rFonts w:ascii="Arial" w:hAnsi="Arial"/>
                <w:rtl/>
              </w:rPr>
            </w:pPr>
            <w:r w:rsidRPr="00D0400F">
              <w:rPr>
                <w:rFonts w:ascii="Arial" w:hAnsi="Arial"/>
                <w:rtl/>
              </w:rPr>
              <w:t>פרט 8.63 בתוספת השנייה לתקנות התכנון והבנייה;</w:t>
            </w:r>
          </w:p>
        </w:tc>
      </w:tr>
      <w:tr w:rsidR="009824B8" w:rsidRPr="006650E0" w14:paraId="4DCB3BA1" w14:textId="77777777" w:rsidTr="00A237A1">
        <w:tc>
          <w:tcPr>
            <w:tcW w:w="892" w:type="dxa"/>
            <w:vMerge/>
            <w:tcBorders>
              <w:left w:val="nil"/>
              <w:bottom w:val="nil"/>
              <w:right w:val="nil"/>
            </w:tcBorders>
          </w:tcPr>
          <w:p w14:paraId="1BF4BC48"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16E7E608" w14:textId="77777777" w:rsidR="009824B8" w:rsidRPr="00BB5E4A" w:rsidRDefault="009824B8" w:rsidP="009824B8">
            <w:pPr>
              <w:spacing w:before="0" w:line="240" w:lineRule="auto"/>
              <w:jc w:val="left"/>
              <w:rPr>
                <w:rFonts w:ascii="Arial" w:hAnsi="Arial"/>
                <w:rtl/>
              </w:rPr>
            </w:pPr>
          </w:p>
        </w:tc>
        <w:tc>
          <w:tcPr>
            <w:tcW w:w="3707" w:type="dxa"/>
            <w:tcBorders>
              <w:top w:val="single" w:sz="4" w:space="0" w:color="auto"/>
              <w:left w:val="nil"/>
              <w:bottom w:val="nil"/>
              <w:right w:val="nil"/>
            </w:tcBorders>
          </w:tcPr>
          <w:p w14:paraId="59708C82" w14:textId="1A9783C4" w:rsidR="009824B8" w:rsidRPr="006650E0" w:rsidRDefault="009824B8" w:rsidP="009824B8">
            <w:pPr>
              <w:spacing w:before="0" w:line="240" w:lineRule="auto"/>
              <w:jc w:val="left"/>
              <w:rPr>
                <w:rFonts w:ascii="Arial" w:hAnsi="Arial"/>
                <w:rtl/>
              </w:rPr>
            </w:pPr>
            <w:r w:rsidRPr="00D0400F">
              <w:rPr>
                <w:rFonts w:ascii="Arial" w:hAnsi="Arial"/>
                <w:rtl/>
              </w:rPr>
              <w:t>תקנה 4(א) לתקנות נגישות להשכלה גבוהה;</w:t>
            </w:r>
          </w:p>
        </w:tc>
      </w:tr>
      <w:tr w:rsidR="009824B8" w:rsidRPr="006650E0" w14:paraId="654D6F47" w14:textId="77777777" w:rsidTr="00A237A1">
        <w:tc>
          <w:tcPr>
            <w:tcW w:w="892" w:type="dxa"/>
            <w:vMerge/>
            <w:tcBorders>
              <w:left w:val="nil"/>
              <w:bottom w:val="nil"/>
              <w:right w:val="nil"/>
            </w:tcBorders>
          </w:tcPr>
          <w:p w14:paraId="29C4D537" w14:textId="77777777" w:rsidR="009824B8" w:rsidRDefault="009824B8" w:rsidP="009824B8">
            <w:pPr>
              <w:spacing w:before="0" w:line="240" w:lineRule="auto"/>
              <w:rPr>
                <w:rFonts w:ascii="Arial" w:hAnsi="Arial"/>
                <w:rtl/>
              </w:rPr>
            </w:pPr>
          </w:p>
        </w:tc>
        <w:tc>
          <w:tcPr>
            <w:tcW w:w="3707" w:type="dxa"/>
            <w:vMerge/>
            <w:tcBorders>
              <w:left w:val="nil"/>
              <w:bottom w:val="nil"/>
              <w:right w:val="nil"/>
            </w:tcBorders>
          </w:tcPr>
          <w:p w14:paraId="7F347106" w14:textId="77777777" w:rsidR="009824B8" w:rsidRPr="00BB5E4A" w:rsidRDefault="009824B8" w:rsidP="009824B8">
            <w:pPr>
              <w:spacing w:before="0" w:line="240" w:lineRule="auto"/>
              <w:jc w:val="left"/>
              <w:rPr>
                <w:rFonts w:ascii="Arial" w:hAnsi="Arial"/>
                <w:rtl/>
              </w:rPr>
            </w:pPr>
          </w:p>
        </w:tc>
        <w:tc>
          <w:tcPr>
            <w:tcW w:w="3707" w:type="dxa"/>
            <w:tcBorders>
              <w:top w:val="nil"/>
              <w:left w:val="nil"/>
              <w:right w:val="nil"/>
            </w:tcBorders>
          </w:tcPr>
          <w:p w14:paraId="19E0EF6A" w14:textId="3235AFF4" w:rsidR="009824B8" w:rsidRPr="006650E0" w:rsidRDefault="009824B8" w:rsidP="009824B8">
            <w:pPr>
              <w:spacing w:before="0" w:line="240" w:lineRule="auto"/>
              <w:jc w:val="left"/>
              <w:rPr>
                <w:rFonts w:ascii="Arial" w:hAnsi="Arial"/>
                <w:rtl/>
              </w:rPr>
            </w:pPr>
            <w:r w:rsidRPr="00D0400F">
              <w:rPr>
                <w:rFonts w:ascii="Arial" w:hAnsi="Arial"/>
                <w:rtl/>
              </w:rPr>
              <w:t>תקנה 9 לתקנות נגישות להכשרה מקצועית;</w:t>
            </w:r>
          </w:p>
        </w:tc>
      </w:tr>
      <w:tr w:rsidR="009824B8" w:rsidRPr="006650E0" w14:paraId="1896931F" w14:textId="77777777" w:rsidTr="00957371">
        <w:tc>
          <w:tcPr>
            <w:tcW w:w="892" w:type="dxa"/>
            <w:vMerge/>
            <w:tcBorders>
              <w:left w:val="nil"/>
              <w:bottom w:val="single" w:sz="4" w:space="0" w:color="auto"/>
              <w:right w:val="nil"/>
            </w:tcBorders>
          </w:tcPr>
          <w:p w14:paraId="40DDC2D8" w14:textId="77777777" w:rsidR="009824B8"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1688AD5E" w14:textId="77777777" w:rsidR="009824B8" w:rsidRPr="00BB5E4A" w:rsidRDefault="009824B8" w:rsidP="009824B8">
            <w:pPr>
              <w:spacing w:before="0" w:line="240" w:lineRule="auto"/>
              <w:jc w:val="left"/>
              <w:rPr>
                <w:rFonts w:ascii="Arial" w:hAnsi="Arial"/>
                <w:rtl/>
              </w:rPr>
            </w:pPr>
          </w:p>
        </w:tc>
        <w:tc>
          <w:tcPr>
            <w:tcW w:w="3707" w:type="dxa"/>
            <w:tcBorders>
              <w:top w:val="single" w:sz="4" w:space="0" w:color="auto"/>
              <w:left w:val="nil"/>
              <w:right w:val="nil"/>
            </w:tcBorders>
          </w:tcPr>
          <w:p w14:paraId="146F9AE9" w14:textId="79B9F260" w:rsidR="009824B8" w:rsidRPr="006650E0" w:rsidRDefault="009824B8" w:rsidP="009824B8">
            <w:pPr>
              <w:spacing w:before="0" w:line="240" w:lineRule="auto"/>
              <w:jc w:val="left"/>
              <w:rPr>
                <w:rFonts w:ascii="Arial" w:hAnsi="Arial"/>
                <w:rtl/>
              </w:rPr>
            </w:pPr>
            <w:r w:rsidRPr="00D0400F">
              <w:rPr>
                <w:rFonts w:ascii="Arial" w:hAnsi="Arial"/>
                <w:rtl/>
              </w:rPr>
              <w:t>תקנות 2(א), 11, 13 ו-18 לתקנות נגישות פרטנית</w:t>
            </w:r>
          </w:p>
        </w:tc>
      </w:tr>
      <w:tr w:rsidR="009824B8" w:rsidRPr="006650E0" w14:paraId="262A184E" w14:textId="77777777" w:rsidTr="00957371">
        <w:tc>
          <w:tcPr>
            <w:tcW w:w="892" w:type="dxa"/>
            <w:vMerge w:val="restart"/>
            <w:tcBorders>
              <w:top w:val="single" w:sz="4" w:space="0" w:color="auto"/>
              <w:left w:val="nil"/>
              <w:right w:val="nil"/>
            </w:tcBorders>
          </w:tcPr>
          <w:p w14:paraId="42C2A740" w14:textId="675E99B9" w:rsidR="009824B8" w:rsidRPr="006650E0" w:rsidRDefault="009824B8" w:rsidP="009824B8">
            <w:pPr>
              <w:spacing w:before="0" w:line="240" w:lineRule="auto"/>
              <w:jc w:val="left"/>
              <w:rPr>
                <w:rFonts w:ascii="Arial" w:hAnsi="Arial"/>
                <w:rtl/>
              </w:rPr>
            </w:pPr>
            <w:r>
              <w:rPr>
                <w:rFonts w:ascii="Arial" w:hAnsi="Arial" w:hint="cs"/>
                <w:rtl/>
              </w:rPr>
              <w:t>22.</w:t>
            </w:r>
          </w:p>
        </w:tc>
        <w:tc>
          <w:tcPr>
            <w:tcW w:w="3707" w:type="dxa"/>
            <w:vMerge w:val="restart"/>
            <w:tcBorders>
              <w:top w:val="single" w:sz="4" w:space="0" w:color="auto"/>
              <w:left w:val="nil"/>
              <w:right w:val="nil"/>
            </w:tcBorders>
          </w:tcPr>
          <w:p w14:paraId="40970F80" w14:textId="1DDBCA65" w:rsidR="009824B8" w:rsidRPr="006650E0" w:rsidRDefault="009824B8" w:rsidP="009824B8">
            <w:pPr>
              <w:spacing w:before="0" w:line="240" w:lineRule="auto"/>
              <w:jc w:val="left"/>
              <w:rPr>
                <w:rFonts w:ascii="Arial" w:hAnsi="Arial"/>
                <w:rtl/>
              </w:rPr>
            </w:pPr>
            <w:r w:rsidRPr="00D0400F">
              <w:rPr>
                <w:rFonts w:ascii="Arial" w:hAnsi="Arial"/>
                <w:rtl/>
              </w:rPr>
              <w:t>אי-הצרה של דרך קיימת בבית עלמין או ביצוע התאמות נגישות לעניין רוחב דרך בבית עלמין</w:t>
            </w:r>
          </w:p>
        </w:tc>
        <w:tc>
          <w:tcPr>
            <w:tcW w:w="3707" w:type="dxa"/>
            <w:tcBorders>
              <w:left w:val="nil"/>
              <w:right w:val="nil"/>
            </w:tcBorders>
          </w:tcPr>
          <w:p w14:paraId="7E3A85C0" w14:textId="32C2FF23" w:rsidR="009824B8" w:rsidRPr="006650E0" w:rsidRDefault="009824B8" w:rsidP="009824B8">
            <w:pPr>
              <w:spacing w:before="0" w:line="240" w:lineRule="auto"/>
              <w:jc w:val="left"/>
              <w:rPr>
                <w:rFonts w:ascii="Arial" w:hAnsi="Arial"/>
                <w:rtl/>
              </w:rPr>
            </w:pPr>
            <w:r w:rsidRPr="00D0400F">
              <w:rPr>
                <w:rFonts w:ascii="Arial" w:hAnsi="Arial"/>
                <w:rtl/>
              </w:rPr>
              <w:t>תקנה 9(ד)(1) לתקנות נגישות למקום שאינו בניין;</w:t>
            </w:r>
          </w:p>
        </w:tc>
      </w:tr>
      <w:tr w:rsidR="009824B8" w:rsidRPr="006650E0" w14:paraId="6F0C7732" w14:textId="77777777" w:rsidTr="00BB5E4A">
        <w:tc>
          <w:tcPr>
            <w:tcW w:w="892" w:type="dxa"/>
            <w:vMerge/>
            <w:tcBorders>
              <w:left w:val="nil"/>
              <w:right w:val="nil"/>
            </w:tcBorders>
          </w:tcPr>
          <w:p w14:paraId="6EE0B9C2" w14:textId="77777777" w:rsidR="009824B8" w:rsidRDefault="009824B8" w:rsidP="009824B8">
            <w:pPr>
              <w:spacing w:before="0" w:line="240" w:lineRule="auto"/>
              <w:jc w:val="left"/>
              <w:rPr>
                <w:rFonts w:ascii="Arial" w:hAnsi="Arial"/>
                <w:rtl/>
              </w:rPr>
            </w:pPr>
          </w:p>
        </w:tc>
        <w:tc>
          <w:tcPr>
            <w:tcW w:w="3707" w:type="dxa"/>
            <w:vMerge/>
            <w:tcBorders>
              <w:left w:val="nil"/>
              <w:right w:val="nil"/>
            </w:tcBorders>
          </w:tcPr>
          <w:p w14:paraId="3E433C24" w14:textId="77777777" w:rsidR="009824B8" w:rsidRPr="00D0400F" w:rsidRDefault="009824B8" w:rsidP="009824B8">
            <w:pPr>
              <w:spacing w:before="0" w:line="240" w:lineRule="auto"/>
              <w:jc w:val="left"/>
              <w:rPr>
                <w:rFonts w:ascii="Arial" w:hAnsi="Arial"/>
                <w:rtl/>
              </w:rPr>
            </w:pPr>
          </w:p>
        </w:tc>
        <w:tc>
          <w:tcPr>
            <w:tcW w:w="3707" w:type="dxa"/>
            <w:tcBorders>
              <w:left w:val="nil"/>
              <w:right w:val="nil"/>
            </w:tcBorders>
          </w:tcPr>
          <w:p w14:paraId="346703E0" w14:textId="29B1F2FF" w:rsidR="009824B8" w:rsidRPr="006650E0" w:rsidRDefault="009824B8" w:rsidP="009824B8">
            <w:pPr>
              <w:spacing w:before="0" w:line="240" w:lineRule="auto"/>
              <w:jc w:val="left"/>
              <w:rPr>
                <w:rFonts w:ascii="Arial" w:hAnsi="Arial"/>
                <w:rtl/>
              </w:rPr>
            </w:pPr>
            <w:r w:rsidRPr="00D0400F">
              <w:rPr>
                <w:rFonts w:ascii="Arial" w:hAnsi="Arial"/>
                <w:rtl/>
              </w:rPr>
              <w:t>פרט 8.200 בתוספת השנייה לתקנות התכנון והבנייה</w:t>
            </w:r>
          </w:p>
        </w:tc>
      </w:tr>
      <w:tr w:rsidR="009824B8" w:rsidRPr="006650E0" w14:paraId="6B08ACBE" w14:textId="77777777" w:rsidTr="00BB5E4A">
        <w:tc>
          <w:tcPr>
            <w:tcW w:w="892" w:type="dxa"/>
            <w:tcBorders>
              <w:left w:val="nil"/>
              <w:right w:val="nil"/>
            </w:tcBorders>
          </w:tcPr>
          <w:p w14:paraId="37F31E0F" w14:textId="68202EB5" w:rsidR="009824B8" w:rsidRPr="006650E0" w:rsidRDefault="009824B8" w:rsidP="009824B8">
            <w:pPr>
              <w:spacing w:before="0" w:line="240" w:lineRule="auto"/>
              <w:jc w:val="left"/>
              <w:rPr>
                <w:rFonts w:ascii="Arial" w:hAnsi="Arial"/>
                <w:rtl/>
              </w:rPr>
            </w:pPr>
            <w:r>
              <w:rPr>
                <w:rFonts w:ascii="Arial" w:hAnsi="Arial" w:hint="cs"/>
                <w:rtl/>
              </w:rPr>
              <w:t>23.</w:t>
            </w:r>
          </w:p>
        </w:tc>
        <w:tc>
          <w:tcPr>
            <w:tcW w:w="3707" w:type="dxa"/>
            <w:tcBorders>
              <w:left w:val="nil"/>
              <w:right w:val="nil"/>
            </w:tcBorders>
          </w:tcPr>
          <w:p w14:paraId="04D5085C" w14:textId="2EBB7A9A" w:rsidR="009824B8" w:rsidRPr="006650E0" w:rsidRDefault="009824B8" w:rsidP="009824B8">
            <w:pPr>
              <w:spacing w:before="0" w:line="240" w:lineRule="auto"/>
              <w:jc w:val="left"/>
              <w:rPr>
                <w:rFonts w:ascii="Arial" w:hAnsi="Arial"/>
                <w:rtl/>
              </w:rPr>
            </w:pPr>
            <w:r w:rsidRPr="00D0400F">
              <w:rPr>
                <w:rFonts w:ascii="Arial" w:hAnsi="Arial"/>
                <w:rtl/>
              </w:rPr>
              <w:t>קיום דרך נגישה ורציפה אל מקום רחצה, ובתוכו – בשל כל מקום שלא מובילה אליו דרך נגישה ורציפה</w:t>
            </w:r>
          </w:p>
        </w:tc>
        <w:tc>
          <w:tcPr>
            <w:tcW w:w="3707" w:type="dxa"/>
            <w:tcBorders>
              <w:left w:val="nil"/>
              <w:right w:val="nil"/>
            </w:tcBorders>
          </w:tcPr>
          <w:p w14:paraId="7BAE5BE7" w14:textId="2D02AF26" w:rsidR="009824B8" w:rsidRPr="006650E0" w:rsidRDefault="009824B8" w:rsidP="009824B8">
            <w:pPr>
              <w:spacing w:before="0" w:line="240" w:lineRule="auto"/>
              <w:jc w:val="left"/>
              <w:rPr>
                <w:rFonts w:ascii="Arial" w:hAnsi="Arial"/>
                <w:rtl/>
              </w:rPr>
            </w:pPr>
            <w:r w:rsidRPr="00DC7CBE">
              <w:rPr>
                <w:rFonts w:ascii="Arial" w:hAnsi="Arial"/>
                <w:rtl/>
              </w:rPr>
              <w:t>תקנות 2 ו-13 לתקנות נגישות למקום שאינו בניין</w:t>
            </w:r>
          </w:p>
        </w:tc>
      </w:tr>
      <w:tr w:rsidR="009824B8" w:rsidRPr="006650E0" w14:paraId="62CE0E34" w14:textId="77777777" w:rsidTr="00BB5E4A">
        <w:tc>
          <w:tcPr>
            <w:tcW w:w="892" w:type="dxa"/>
            <w:vMerge w:val="restart"/>
            <w:tcBorders>
              <w:left w:val="nil"/>
              <w:right w:val="nil"/>
            </w:tcBorders>
          </w:tcPr>
          <w:p w14:paraId="28D26541" w14:textId="49C789EB" w:rsidR="009824B8" w:rsidRDefault="009824B8" w:rsidP="009824B8">
            <w:pPr>
              <w:spacing w:before="0" w:line="240" w:lineRule="auto"/>
              <w:jc w:val="left"/>
              <w:rPr>
                <w:rFonts w:ascii="Arial" w:hAnsi="Arial"/>
                <w:rtl/>
              </w:rPr>
            </w:pPr>
            <w:r>
              <w:rPr>
                <w:rFonts w:ascii="Arial" w:hAnsi="Arial" w:hint="cs"/>
                <w:rtl/>
              </w:rPr>
              <w:t>24.</w:t>
            </w:r>
          </w:p>
        </w:tc>
        <w:tc>
          <w:tcPr>
            <w:tcW w:w="3707" w:type="dxa"/>
            <w:vMerge w:val="restart"/>
            <w:tcBorders>
              <w:left w:val="nil"/>
              <w:right w:val="nil"/>
            </w:tcBorders>
          </w:tcPr>
          <w:p w14:paraId="2A83325A" w14:textId="67228CBB" w:rsidR="009824B8" w:rsidRPr="00D0400F" w:rsidRDefault="009824B8" w:rsidP="009824B8">
            <w:pPr>
              <w:spacing w:before="0" w:line="240" w:lineRule="auto"/>
              <w:jc w:val="left"/>
              <w:rPr>
                <w:rFonts w:ascii="Arial" w:hAnsi="Arial"/>
                <w:rtl/>
              </w:rPr>
            </w:pPr>
            <w:r w:rsidRPr="00DC7CBE">
              <w:rPr>
                <w:rFonts w:ascii="Arial" w:hAnsi="Arial"/>
                <w:rtl/>
              </w:rPr>
              <w:t>ביצוע התאמות אקוסטיקה בחדרי לימוד, אולמות ומרחבי לימוד</w:t>
            </w:r>
          </w:p>
        </w:tc>
        <w:tc>
          <w:tcPr>
            <w:tcW w:w="3707" w:type="dxa"/>
            <w:tcBorders>
              <w:left w:val="nil"/>
              <w:right w:val="nil"/>
            </w:tcBorders>
          </w:tcPr>
          <w:p w14:paraId="062F61F8" w14:textId="49F30211" w:rsidR="009824B8" w:rsidRPr="00DC7CBE" w:rsidRDefault="009824B8" w:rsidP="009824B8">
            <w:pPr>
              <w:spacing w:before="0" w:line="240" w:lineRule="auto"/>
              <w:jc w:val="left"/>
              <w:rPr>
                <w:rFonts w:ascii="Arial" w:hAnsi="Arial"/>
                <w:rtl/>
              </w:rPr>
            </w:pPr>
            <w:r w:rsidRPr="00DC7CBE">
              <w:rPr>
                <w:rFonts w:ascii="Arial" w:hAnsi="Arial"/>
                <w:rtl/>
              </w:rPr>
              <w:t>תקנה 7 לתקנות נגישות להשכלה גבוהה;</w:t>
            </w:r>
          </w:p>
        </w:tc>
      </w:tr>
      <w:tr w:rsidR="009824B8" w:rsidRPr="006650E0" w14:paraId="7C49B71A" w14:textId="77777777" w:rsidTr="00BB5E4A">
        <w:tc>
          <w:tcPr>
            <w:tcW w:w="892" w:type="dxa"/>
            <w:vMerge/>
            <w:tcBorders>
              <w:left w:val="nil"/>
              <w:right w:val="nil"/>
            </w:tcBorders>
          </w:tcPr>
          <w:p w14:paraId="2EF68D9B" w14:textId="77777777" w:rsidR="009824B8" w:rsidRDefault="009824B8" w:rsidP="009824B8">
            <w:pPr>
              <w:spacing w:before="0" w:line="240" w:lineRule="auto"/>
              <w:jc w:val="left"/>
              <w:rPr>
                <w:rFonts w:ascii="Arial" w:hAnsi="Arial"/>
                <w:rtl/>
              </w:rPr>
            </w:pPr>
          </w:p>
        </w:tc>
        <w:tc>
          <w:tcPr>
            <w:tcW w:w="3707" w:type="dxa"/>
            <w:vMerge/>
            <w:tcBorders>
              <w:left w:val="nil"/>
              <w:right w:val="nil"/>
            </w:tcBorders>
          </w:tcPr>
          <w:p w14:paraId="43A33386" w14:textId="77777777" w:rsidR="009824B8" w:rsidRPr="00D0400F" w:rsidRDefault="009824B8" w:rsidP="009824B8">
            <w:pPr>
              <w:spacing w:before="0" w:line="240" w:lineRule="auto"/>
              <w:jc w:val="left"/>
              <w:rPr>
                <w:rFonts w:ascii="Arial" w:hAnsi="Arial"/>
                <w:rtl/>
              </w:rPr>
            </w:pPr>
          </w:p>
        </w:tc>
        <w:tc>
          <w:tcPr>
            <w:tcW w:w="3707" w:type="dxa"/>
            <w:tcBorders>
              <w:left w:val="nil"/>
              <w:right w:val="nil"/>
            </w:tcBorders>
          </w:tcPr>
          <w:p w14:paraId="66FC68B4" w14:textId="4408CB73" w:rsidR="009824B8" w:rsidRPr="00DC7CBE" w:rsidRDefault="009824B8" w:rsidP="009824B8">
            <w:pPr>
              <w:spacing w:before="0" w:line="240" w:lineRule="auto"/>
              <w:jc w:val="left"/>
              <w:rPr>
                <w:rFonts w:ascii="Arial" w:hAnsi="Arial"/>
                <w:rtl/>
              </w:rPr>
            </w:pPr>
            <w:r w:rsidRPr="00DC7CBE">
              <w:rPr>
                <w:rFonts w:ascii="Arial" w:hAnsi="Arial"/>
                <w:rtl/>
              </w:rPr>
              <w:t>תקנה 33 לתקנות נגישות למוסד חינוך חדש;</w:t>
            </w:r>
          </w:p>
        </w:tc>
      </w:tr>
      <w:tr w:rsidR="009824B8" w:rsidRPr="006650E0" w14:paraId="7D8D8BDB" w14:textId="77777777" w:rsidTr="00BB5E4A">
        <w:tc>
          <w:tcPr>
            <w:tcW w:w="892" w:type="dxa"/>
            <w:vMerge/>
            <w:tcBorders>
              <w:left w:val="nil"/>
              <w:right w:val="nil"/>
            </w:tcBorders>
          </w:tcPr>
          <w:p w14:paraId="41069010" w14:textId="77777777" w:rsidR="009824B8" w:rsidRDefault="009824B8" w:rsidP="009824B8">
            <w:pPr>
              <w:spacing w:before="0" w:line="240" w:lineRule="auto"/>
              <w:jc w:val="left"/>
              <w:rPr>
                <w:rFonts w:ascii="Arial" w:hAnsi="Arial"/>
                <w:rtl/>
              </w:rPr>
            </w:pPr>
          </w:p>
        </w:tc>
        <w:tc>
          <w:tcPr>
            <w:tcW w:w="3707" w:type="dxa"/>
            <w:vMerge/>
            <w:tcBorders>
              <w:left w:val="nil"/>
              <w:right w:val="nil"/>
            </w:tcBorders>
          </w:tcPr>
          <w:p w14:paraId="33D197F8" w14:textId="77777777" w:rsidR="009824B8" w:rsidRPr="00D0400F" w:rsidRDefault="009824B8" w:rsidP="009824B8">
            <w:pPr>
              <w:spacing w:before="0" w:line="240" w:lineRule="auto"/>
              <w:jc w:val="left"/>
              <w:rPr>
                <w:rFonts w:ascii="Arial" w:hAnsi="Arial"/>
                <w:rtl/>
              </w:rPr>
            </w:pPr>
          </w:p>
        </w:tc>
        <w:tc>
          <w:tcPr>
            <w:tcW w:w="3707" w:type="dxa"/>
            <w:tcBorders>
              <w:left w:val="nil"/>
              <w:right w:val="nil"/>
            </w:tcBorders>
          </w:tcPr>
          <w:p w14:paraId="0ABFDCFD" w14:textId="2EAFFAC1" w:rsidR="009824B8" w:rsidRPr="00DC7CBE" w:rsidRDefault="009824B8" w:rsidP="009824B8">
            <w:pPr>
              <w:spacing w:before="0" w:line="240" w:lineRule="auto"/>
              <w:jc w:val="left"/>
              <w:rPr>
                <w:rFonts w:ascii="Arial" w:hAnsi="Arial"/>
                <w:rtl/>
              </w:rPr>
            </w:pPr>
            <w:r w:rsidRPr="00DC7CBE">
              <w:rPr>
                <w:rFonts w:ascii="Arial" w:hAnsi="Arial"/>
                <w:rtl/>
              </w:rPr>
              <w:t>תקנות 2(א), 13 ו-18 לתקנות נגישות פרטנית, ופרטים 17 ו-18 בתוספת השנייה לאותן תקנות</w:t>
            </w:r>
          </w:p>
        </w:tc>
      </w:tr>
      <w:tr w:rsidR="009824B8" w:rsidRPr="006650E0" w14:paraId="31B394F0" w14:textId="77777777" w:rsidTr="00BB5E4A">
        <w:tc>
          <w:tcPr>
            <w:tcW w:w="892" w:type="dxa"/>
            <w:tcBorders>
              <w:left w:val="nil"/>
              <w:right w:val="nil"/>
            </w:tcBorders>
          </w:tcPr>
          <w:p w14:paraId="7469A558" w14:textId="53818B54" w:rsidR="009824B8" w:rsidRDefault="009824B8" w:rsidP="009824B8">
            <w:pPr>
              <w:spacing w:before="0" w:line="240" w:lineRule="auto"/>
              <w:rPr>
                <w:rFonts w:ascii="Arial" w:hAnsi="Arial"/>
                <w:rtl/>
              </w:rPr>
            </w:pPr>
            <w:r>
              <w:rPr>
                <w:rFonts w:ascii="Arial" w:hAnsi="Arial" w:hint="cs"/>
                <w:rtl/>
              </w:rPr>
              <w:t>25.</w:t>
            </w:r>
          </w:p>
        </w:tc>
        <w:tc>
          <w:tcPr>
            <w:tcW w:w="3707" w:type="dxa"/>
            <w:tcBorders>
              <w:left w:val="nil"/>
              <w:right w:val="nil"/>
            </w:tcBorders>
          </w:tcPr>
          <w:p w14:paraId="13F90D8B" w14:textId="57B67020" w:rsidR="009824B8" w:rsidRPr="00D0400F" w:rsidRDefault="009824B8" w:rsidP="009824B8">
            <w:pPr>
              <w:spacing w:before="0" w:line="240" w:lineRule="auto"/>
              <w:jc w:val="left"/>
              <w:rPr>
                <w:rFonts w:ascii="Arial" w:hAnsi="Arial"/>
                <w:rtl/>
              </w:rPr>
            </w:pPr>
            <w:r w:rsidRPr="00DC7CBE">
              <w:rPr>
                <w:rFonts w:ascii="Arial" w:hAnsi="Arial"/>
                <w:rtl/>
              </w:rPr>
              <w:t>ביצוע התאמות נגישות במיתקן באתר שעשועים</w:t>
            </w:r>
          </w:p>
        </w:tc>
        <w:tc>
          <w:tcPr>
            <w:tcW w:w="3707" w:type="dxa"/>
            <w:tcBorders>
              <w:left w:val="nil"/>
              <w:right w:val="nil"/>
            </w:tcBorders>
          </w:tcPr>
          <w:p w14:paraId="5489489D" w14:textId="767DD9DC" w:rsidR="009824B8" w:rsidRPr="00DC7CBE" w:rsidRDefault="009824B8" w:rsidP="009824B8">
            <w:pPr>
              <w:spacing w:before="0" w:line="240" w:lineRule="auto"/>
              <w:jc w:val="left"/>
              <w:rPr>
                <w:rFonts w:ascii="Arial" w:hAnsi="Arial"/>
                <w:rtl/>
              </w:rPr>
            </w:pPr>
            <w:r w:rsidRPr="00DC7CBE">
              <w:rPr>
                <w:rFonts w:ascii="Arial" w:hAnsi="Arial"/>
                <w:rtl/>
              </w:rPr>
              <w:t>תקנה 12 לתקנות נגישות למקום שאינו בניין</w:t>
            </w:r>
          </w:p>
        </w:tc>
      </w:tr>
      <w:tr w:rsidR="009824B8" w:rsidRPr="006650E0" w14:paraId="1C209FD0" w14:textId="77777777" w:rsidTr="0039692C">
        <w:tc>
          <w:tcPr>
            <w:tcW w:w="892" w:type="dxa"/>
            <w:tcBorders>
              <w:left w:val="nil"/>
              <w:bottom w:val="single" w:sz="4" w:space="0" w:color="auto"/>
              <w:right w:val="nil"/>
            </w:tcBorders>
          </w:tcPr>
          <w:p w14:paraId="33BD5EC0" w14:textId="6F412C13" w:rsidR="009824B8" w:rsidRDefault="009824B8" w:rsidP="009824B8">
            <w:pPr>
              <w:spacing w:before="0" w:line="240" w:lineRule="auto"/>
              <w:rPr>
                <w:rFonts w:ascii="Arial" w:hAnsi="Arial"/>
                <w:rtl/>
              </w:rPr>
            </w:pPr>
            <w:r>
              <w:rPr>
                <w:rFonts w:ascii="Arial" w:hAnsi="Arial" w:hint="cs"/>
                <w:rtl/>
              </w:rPr>
              <w:t>26.</w:t>
            </w:r>
          </w:p>
        </w:tc>
        <w:tc>
          <w:tcPr>
            <w:tcW w:w="3707" w:type="dxa"/>
            <w:tcBorders>
              <w:left w:val="nil"/>
              <w:bottom w:val="single" w:sz="4" w:space="0" w:color="auto"/>
              <w:right w:val="nil"/>
            </w:tcBorders>
          </w:tcPr>
          <w:p w14:paraId="02E8C299" w14:textId="403D13BF" w:rsidR="009824B8" w:rsidRPr="00D0400F" w:rsidRDefault="009824B8" w:rsidP="009824B8">
            <w:pPr>
              <w:spacing w:before="0" w:line="240" w:lineRule="auto"/>
              <w:jc w:val="left"/>
              <w:rPr>
                <w:rFonts w:ascii="Arial" w:hAnsi="Arial"/>
                <w:rtl/>
              </w:rPr>
            </w:pPr>
            <w:r w:rsidRPr="00DC7CBE">
              <w:rPr>
                <w:rFonts w:ascii="Arial" w:hAnsi="Arial"/>
                <w:rtl/>
              </w:rPr>
              <w:t>ביצוע התאמות נגישות לעניין רוחב או שיפוע של רציף לאוטובוסים</w:t>
            </w:r>
          </w:p>
        </w:tc>
        <w:tc>
          <w:tcPr>
            <w:tcW w:w="3707" w:type="dxa"/>
            <w:tcBorders>
              <w:left w:val="nil"/>
              <w:bottom w:val="single" w:sz="4" w:space="0" w:color="auto"/>
              <w:right w:val="nil"/>
            </w:tcBorders>
          </w:tcPr>
          <w:p w14:paraId="367E08B4" w14:textId="56631B30" w:rsidR="009824B8" w:rsidRPr="00DC7CBE" w:rsidRDefault="009824B8" w:rsidP="009824B8">
            <w:pPr>
              <w:spacing w:before="0" w:line="240" w:lineRule="auto"/>
              <w:jc w:val="left"/>
              <w:rPr>
                <w:rFonts w:ascii="Arial" w:hAnsi="Arial"/>
                <w:rtl/>
              </w:rPr>
            </w:pPr>
            <w:r w:rsidRPr="00DC7CBE">
              <w:rPr>
                <w:rFonts w:ascii="Arial" w:hAnsi="Arial"/>
                <w:rtl/>
              </w:rPr>
              <w:t>תקנה 27 לתקנות נגישות לתחבורה ציבורית ופרט 3(ב) בתוספת התשיעית לאותן תקנות</w:t>
            </w:r>
          </w:p>
        </w:tc>
      </w:tr>
      <w:tr w:rsidR="009824B8" w:rsidRPr="006650E0" w14:paraId="613B8EA4" w14:textId="77777777" w:rsidTr="00A237A1">
        <w:tc>
          <w:tcPr>
            <w:tcW w:w="892" w:type="dxa"/>
            <w:vMerge w:val="restart"/>
            <w:tcBorders>
              <w:left w:val="nil"/>
              <w:bottom w:val="nil"/>
              <w:right w:val="nil"/>
            </w:tcBorders>
          </w:tcPr>
          <w:p w14:paraId="281921EB" w14:textId="32E0A5FE" w:rsidR="009824B8" w:rsidRDefault="009824B8" w:rsidP="009824B8">
            <w:pPr>
              <w:spacing w:before="0" w:line="240" w:lineRule="auto"/>
              <w:rPr>
                <w:rFonts w:ascii="Arial" w:hAnsi="Arial"/>
                <w:rtl/>
              </w:rPr>
            </w:pPr>
            <w:r>
              <w:rPr>
                <w:rFonts w:ascii="Arial" w:hAnsi="Arial" w:hint="cs"/>
                <w:rtl/>
              </w:rPr>
              <w:lastRenderedPageBreak/>
              <w:t>27.</w:t>
            </w:r>
          </w:p>
        </w:tc>
        <w:tc>
          <w:tcPr>
            <w:tcW w:w="3707" w:type="dxa"/>
            <w:vMerge w:val="restart"/>
            <w:tcBorders>
              <w:left w:val="nil"/>
              <w:bottom w:val="nil"/>
              <w:right w:val="nil"/>
            </w:tcBorders>
          </w:tcPr>
          <w:p w14:paraId="6737066A" w14:textId="65BEEFAD" w:rsidR="009824B8" w:rsidRPr="00D0400F" w:rsidRDefault="009824B8" w:rsidP="009824B8">
            <w:pPr>
              <w:spacing w:before="0" w:line="240" w:lineRule="auto"/>
              <w:jc w:val="left"/>
              <w:rPr>
                <w:rFonts w:ascii="Arial" w:hAnsi="Arial"/>
                <w:rtl/>
              </w:rPr>
            </w:pPr>
            <w:r w:rsidRPr="00DC7CBE">
              <w:rPr>
                <w:rFonts w:ascii="Arial" w:hAnsi="Arial"/>
                <w:rtl/>
              </w:rPr>
              <w:t>קיום פינת ישיבה מוצלת נגישה</w:t>
            </w:r>
          </w:p>
        </w:tc>
        <w:tc>
          <w:tcPr>
            <w:tcW w:w="3707" w:type="dxa"/>
            <w:tcBorders>
              <w:top w:val="single" w:sz="4" w:space="0" w:color="auto"/>
              <w:left w:val="nil"/>
              <w:bottom w:val="single" w:sz="4" w:space="0" w:color="auto"/>
              <w:right w:val="nil"/>
            </w:tcBorders>
          </w:tcPr>
          <w:p w14:paraId="44FE0CBD" w14:textId="281C6B00" w:rsidR="009824B8" w:rsidRPr="00DC7CBE" w:rsidRDefault="009824B8" w:rsidP="009824B8">
            <w:pPr>
              <w:spacing w:before="0" w:line="240" w:lineRule="auto"/>
              <w:jc w:val="left"/>
              <w:rPr>
                <w:rFonts w:ascii="Arial" w:hAnsi="Arial"/>
                <w:rtl/>
              </w:rPr>
            </w:pPr>
            <w:r w:rsidRPr="00DC7CBE">
              <w:rPr>
                <w:rFonts w:ascii="Arial" w:hAnsi="Arial"/>
                <w:rtl/>
              </w:rPr>
              <w:t>תקנה 9 לתקנות נגישות להשכלה גבוהה;</w:t>
            </w:r>
          </w:p>
        </w:tc>
      </w:tr>
      <w:tr w:rsidR="009824B8" w:rsidRPr="006650E0" w14:paraId="55EE03C2" w14:textId="77777777" w:rsidTr="00A237A1">
        <w:tc>
          <w:tcPr>
            <w:tcW w:w="892" w:type="dxa"/>
            <w:vMerge/>
            <w:tcBorders>
              <w:left w:val="nil"/>
              <w:bottom w:val="single" w:sz="4" w:space="0" w:color="auto"/>
              <w:right w:val="nil"/>
            </w:tcBorders>
          </w:tcPr>
          <w:p w14:paraId="11E93859" w14:textId="77777777" w:rsidR="009824B8"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3B237A3C" w14:textId="77777777" w:rsidR="009824B8" w:rsidRPr="00D0400F" w:rsidRDefault="009824B8" w:rsidP="009824B8">
            <w:pPr>
              <w:spacing w:before="0" w:line="240" w:lineRule="auto"/>
              <w:jc w:val="left"/>
              <w:rPr>
                <w:rFonts w:ascii="Arial" w:hAnsi="Arial"/>
                <w:rtl/>
              </w:rPr>
            </w:pPr>
          </w:p>
        </w:tc>
        <w:tc>
          <w:tcPr>
            <w:tcW w:w="3707" w:type="dxa"/>
            <w:tcBorders>
              <w:top w:val="single" w:sz="4" w:space="0" w:color="auto"/>
              <w:left w:val="nil"/>
              <w:right w:val="nil"/>
            </w:tcBorders>
          </w:tcPr>
          <w:p w14:paraId="5B1529B6" w14:textId="3046C0E6" w:rsidR="009824B8" w:rsidRPr="00DC7CBE" w:rsidRDefault="009824B8" w:rsidP="009824B8">
            <w:pPr>
              <w:spacing w:before="0" w:line="240" w:lineRule="auto"/>
              <w:jc w:val="left"/>
              <w:rPr>
                <w:rFonts w:ascii="Arial" w:hAnsi="Arial"/>
                <w:rtl/>
              </w:rPr>
            </w:pPr>
            <w:r w:rsidRPr="00DC7CBE">
              <w:rPr>
                <w:rFonts w:ascii="Arial" w:hAnsi="Arial"/>
                <w:rtl/>
              </w:rPr>
              <w:t>תקנה 12 לתקנות נגישות להכשרה מקצועית</w:t>
            </w:r>
          </w:p>
        </w:tc>
      </w:tr>
      <w:tr w:rsidR="009824B8" w:rsidRPr="006650E0" w14:paraId="777154AE" w14:textId="77777777" w:rsidTr="0039692C">
        <w:tc>
          <w:tcPr>
            <w:tcW w:w="892" w:type="dxa"/>
            <w:vMerge w:val="restart"/>
            <w:tcBorders>
              <w:top w:val="single" w:sz="4" w:space="0" w:color="auto"/>
              <w:left w:val="nil"/>
              <w:right w:val="nil"/>
            </w:tcBorders>
          </w:tcPr>
          <w:p w14:paraId="2B493DBE" w14:textId="403F711F" w:rsidR="009824B8" w:rsidRDefault="009824B8" w:rsidP="009824B8">
            <w:pPr>
              <w:spacing w:before="0" w:line="240" w:lineRule="auto"/>
              <w:rPr>
                <w:rFonts w:ascii="Arial" w:hAnsi="Arial"/>
                <w:rtl/>
              </w:rPr>
            </w:pPr>
            <w:r>
              <w:rPr>
                <w:rFonts w:ascii="Arial" w:hAnsi="Arial" w:hint="cs"/>
                <w:rtl/>
              </w:rPr>
              <w:t>28.</w:t>
            </w:r>
          </w:p>
        </w:tc>
        <w:tc>
          <w:tcPr>
            <w:tcW w:w="3707" w:type="dxa"/>
            <w:vMerge w:val="restart"/>
            <w:tcBorders>
              <w:top w:val="single" w:sz="4" w:space="0" w:color="auto"/>
              <w:left w:val="nil"/>
              <w:right w:val="nil"/>
            </w:tcBorders>
          </w:tcPr>
          <w:p w14:paraId="33D270B3" w14:textId="47C4AB8F" w:rsidR="009824B8" w:rsidRPr="00D0400F" w:rsidRDefault="009824B8" w:rsidP="009824B8">
            <w:pPr>
              <w:spacing w:before="0" w:line="240" w:lineRule="auto"/>
              <w:jc w:val="left"/>
              <w:rPr>
                <w:rFonts w:ascii="Arial" w:hAnsi="Arial"/>
                <w:rtl/>
              </w:rPr>
            </w:pPr>
            <w:r w:rsidRPr="00DC7CBE">
              <w:rPr>
                <w:rFonts w:ascii="Arial" w:hAnsi="Arial"/>
                <w:rtl/>
              </w:rPr>
              <w:t>הצבה וביצוע התאמות נגישות בתחנת אוטובוס או סככת המתנה לאוטובוס – לכל תחנה או סככה</w:t>
            </w:r>
          </w:p>
        </w:tc>
        <w:tc>
          <w:tcPr>
            <w:tcW w:w="3707" w:type="dxa"/>
            <w:tcBorders>
              <w:left w:val="nil"/>
              <w:right w:val="nil"/>
            </w:tcBorders>
          </w:tcPr>
          <w:p w14:paraId="2B3A523A" w14:textId="6FAA1FC6" w:rsidR="009824B8" w:rsidRPr="00DC7CBE" w:rsidRDefault="009824B8" w:rsidP="009824B8">
            <w:pPr>
              <w:spacing w:before="0" w:line="240" w:lineRule="auto"/>
              <w:jc w:val="left"/>
              <w:rPr>
                <w:rFonts w:ascii="Arial" w:hAnsi="Arial"/>
                <w:rtl/>
              </w:rPr>
            </w:pPr>
            <w:r w:rsidRPr="00DC7CBE">
              <w:rPr>
                <w:rFonts w:ascii="Arial" w:hAnsi="Arial"/>
                <w:rtl/>
              </w:rPr>
              <w:t>תקנות 6, 7(ב) ו-(ג) לתקנות נגישות לתחבורה ציבורית;</w:t>
            </w:r>
          </w:p>
        </w:tc>
      </w:tr>
      <w:tr w:rsidR="009824B8" w:rsidRPr="006650E0" w14:paraId="3BEAE7BD" w14:textId="77777777" w:rsidTr="00D72DA5">
        <w:tc>
          <w:tcPr>
            <w:tcW w:w="892" w:type="dxa"/>
            <w:vMerge/>
            <w:tcBorders>
              <w:left w:val="nil"/>
              <w:bottom w:val="single" w:sz="4" w:space="0" w:color="auto"/>
              <w:right w:val="nil"/>
            </w:tcBorders>
          </w:tcPr>
          <w:p w14:paraId="1BAE0DD5" w14:textId="77777777" w:rsidR="009824B8" w:rsidRDefault="009824B8" w:rsidP="009824B8">
            <w:pPr>
              <w:spacing w:before="0" w:line="240" w:lineRule="auto"/>
              <w:rPr>
                <w:rFonts w:ascii="Arial" w:hAnsi="Arial"/>
                <w:rtl/>
              </w:rPr>
            </w:pPr>
          </w:p>
        </w:tc>
        <w:tc>
          <w:tcPr>
            <w:tcW w:w="3707" w:type="dxa"/>
            <w:vMerge/>
            <w:tcBorders>
              <w:left w:val="nil"/>
              <w:bottom w:val="single" w:sz="4" w:space="0" w:color="auto"/>
              <w:right w:val="nil"/>
            </w:tcBorders>
          </w:tcPr>
          <w:p w14:paraId="7F557838" w14:textId="77777777" w:rsidR="009824B8" w:rsidRPr="00D0400F" w:rsidRDefault="009824B8" w:rsidP="009824B8">
            <w:pPr>
              <w:spacing w:before="0" w:line="240" w:lineRule="auto"/>
              <w:jc w:val="left"/>
              <w:rPr>
                <w:rFonts w:ascii="Arial" w:hAnsi="Arial"/>
                <w:rtl/>
              </w:rPr>
            </w:pPr>
          </w:p>
        </w:tc>
        <w:tc>
          <w:tcPr>
            <w:tcW w:w="3707" w:type="dxa"/>
            <w:tcBorders>
              <w:left w:val="nil"/>
              <w:bottom w:val="single" w:sz="4" w:space="0" w:color="auto"/>
              <w:right w:val="nil"/>
            </w:tcBorders>
          </w:tcPr>
          <w:p w14:paraId="0CF2065D" w14:textId="1C710511" w:rsidR="009824B8" w:rsidRPr="00DC7CBE" w:rsidRDefault="009824B8" w:rsidP="009824B8">
            <w:pPr>
              <w:spacing w:before="0" w:line="240" w:lineRule="auto"/>
              <w:jc w:val="left"/>
              <w:rPr>
                <w:rFonts w:ascii="Arial" w:hAnsi="Arial"/>
                <w:rtl/>
              </w:rPr>
            </w:pPr>
            <w:r w:rsidRPr="00DC7CBE">
              <w:rPr>
                <w:rFonts w:ascii="Arial" w:hAnsi="Arial"/>
                <w:rtl/>
              </w:rPr>
              <w:t>תקנה 6 לתקנות נגישות חושית באוטובוסים בין־עירוניים</w:t>
            </w:r>
          </w:p>
        </w:tc>
      </w:tr>
      <w:tr w:rsidR="009824B8" w:rsidRPr="006650E0" w14:paraId="69AE755B" w14:textId="77777777" w:rsidTr="00B32E4F">
        <w:tc>
          <w:tcPr>
            <w:tcW w:w="892" w:type="dxa"/>
            <w:tcBorders>
              <w:left w:val="nil"/>
              <w:bottom w:val="single" w:sz="4" w:space="0" w:color="auto"/>
              <w:right w:val="nil"/>
            </w:tcBorders>
          </w:tcPr>
          <w:p w14:paraId="71A99AC0" w14:textId="085D8D28" w:rsidR="009824B8" w:rsidRDefault="009824B8" w:rsidP="009824B8">
            <w:pPr>
              <w:spacing w:before="0" w:line="240" w:lineRule="auto"/>
              <w:rPr>
                <w:rFonts w:ascii="Arial" w:hAnsi="Arial"/>
                <w:rtl/>
              </w:rPr>
            </w:pPr>
            <w:r>
              <w:rPr>
                <w:rFonts w:ascii="Arial" w:hAnsi="Arial" w:hint="cs"/>
                <w:rtl/>
              </w:rPr>
              <w:t>29.</w:t>
            </w:r>
          </w:p>
        </w:tc>
        <w:tc>
          <w:tcPr>
            <w:tcW w:w="3707" w:type="dxa"/>
            <w:tcBorders>
              <w:left w:val="nil"/>
              <w:bottom w:val="single" w:sz="4" w:space="0" w:color="auto"/>
              <w:right w:val="nil"/>
            </w:tcBorders>
          </w:tcPr>
          <w:p w14:paraId="12A2A765" w14:textId="13E19732" w:rsidR="009824B8" w:rsidRPr="00D0400F" w:rsidRDefault="009824B8" w:rsidP="009824B8">
            <w:pPr>
              <w:spacing w:before="0" w:line="240" w:lineRule="auto"/>
              <w:jc w:val="left"/>
              <w:rPr>
                <w:rFonts w:ascii="Arial" w:hAnsi="Arial"/>
                <w:rtl/>
              </w:rPr>
            </w:pPr>
            <w:r w:rsidRPr="00DC7CBE">
              <w:rPr>
                <w:rFonts w:ascii="Arial" w:hAnsi="Arial"/>
                <w:rtl/>
              </w:rPr>
              <w:t>החזקת כיסא גלגלים מיוחד המיועד לשימוש בכלי טיס להטסת נוסעים</w:t>
            </w:r>
          </w:p>
        </w:tc>
        <w:tc>
          <w:tcPr>
            <w:tcW w:w="3707" w:type="dxa"/>
            <w:tcBorders>
              <w:left w:val="nil"/>
              <w:bottom w:val="single" w:sz="4" w:space="0" w:color="auto"/>
              <w:right w:val="nil"/>
            </w:tcBorders>
          </w:tcPr>
          <w:p w14:paraId="04FC9A0C" w14:textId="29523B95" w:rsidR="009824B8" w:rsidRPr="00DC7CBE" w:rsidRDefault="009824B8" w:rsidP="009824B8">
            <w:pPr>
              <w:spacing w:before="0" w:line="240" w:lineRule="auto"/>
              <w:jc w:val="left"/>
              <w:rPr>
                <w:rFonts w:ascii="Arial" w:hAnsi="Arial"/>
                <w:rtl/>
              </w:rPr>
            </w:pPr>
            <w:r w:rsidRPr="00DC7CBE">
              <w:rPr>
                <w:rFonts w:ascii="Arial" w:hAnsi="Arial"/>
                <w:rtl/>
              </w:rPr>
              <w:t>תקנה 9 לתקנות נגישות לתחבורה ציבורית</w:t>
            </w:r>
          </w:p>
        </w:tc>
      </w:tr>
      <w:tr w:rsidR="009824B8" w:rsidRPr="006650E0" w14:paraId="28386D0C" w14:textId="77777777" w:rsidTr="00B32E4F">
        <w:tc>
          <w:tcPr>
            <w:tcW w:w="892" w:type="dxa"/>
            <w:tcBorders>
              <w:top w:val="single" w:sz="4" w:space="0" w:color="auto"/>
              <w:left w:val="nil"/>
              <w:right w:val="nil"/>
            </w:tcBorders>
          </w:tcPr>
          <w:p w14:paraId="275EE4EA" w14:textId="1220A693" w:rsidR="009824B8" w:rsidRDefault="009824B8" w:rsidP="009824B8">
            <w:pPr>
              <w:spacing w:before="0" w:line="240" w:lineRule="auto"/>
              <w:rPr>
                <w:rFonts w:ascii="Arial" w:hAnsi="Arial"/>
                <w:rtl/>
              </w:rPr>
            </w:pPr>
            <w:r>
              <w:rPr>
                <w:rFonts w:ascii="Arial" w:hAnsi="Arial" w:hint="cs"/>
                <w:rtl/>
              </w:rPr>
              <w:t>30.</w:t>
            </w:r>
          </w:p>
        </w:tc>
        <w:tc>
          <w:tcPr>
            <w:tcW w:w="3707" w:type="dxa"/>
            <w:tcBorders>
              <w:top w:val="single" w:sz="4" w:space="0" w:color="auto"/>
              <w:left w:val="nil"/>
              <w:right w:val="nil"/>
            </w:tcBorders>
          </w:tcPr>
          <w:p w14:paraId="7E80A033" w14:textId="41FA84D4" w:rsidR="009824B8" w:rsidRPr="00D0400F" w:rsidRDefault="009824B8" w:rsidP="009824B8">
            <w:pPr>
              <w:spacing w:before="0" w:line="240" w:lineRule="auto"/>
              <w:jc w:val="left"/>
              <w:rPr>
                <w:rFonts w:ascii="Arial" w:hAnsi="Arial"/>
                <w:rtl/>
              </w:rPr>
            </w:pPr>
            <w:r w:rsidRPr="00DC7CBE">
              <w:rPr>
                <w:rFonts w:ascii="Arial" w:hAnsi="Arial"/>
                <w:rtl/>
              </w:rPr>
              <w:t>קיום תא שירותים נגיש בכלי טיס להטסת נוסעים</w:t>
            </w:r>
          </w:p>
        </w:tc>
        <w:tc>
          <w:tcPr>
            <w:tcW w:w="3707" w:type="dxa"/>
            <w:tcBorders>
              <w:top w:val="single" w:sz="4" w:space="0" w:color="auto"/>
              <w:left w:val="nil"/>
              <w:right w:val="nil"/>
            </w:tcBorders>
          </w:tcPr>
          <w:p w14:paraId="278EB166" w14:textId="42538D24" w:rsidR="009824B8" w:rsidRPr="00DC7CBE" w:rsidRDefault="009824B8" w:rsidP="009824B8">
            <w:pPr>
              <w:spacing w:before="0" w:line="240" w:lineRule="auto"/>
              <w:jc w:val="left"/>
              <w:rPr>
                <w:rFonts w:ascii="Arial" w:hAnsi="Arial"/>
                <w:rtl/>
              </w:rPr>
            </w:pPr>
            <w:r w:rsidRPr="00DC7CBE">
              <w:rPr>
                <w:rFonts w:ascii="Arial" w:hAnsi="Arial"/>
                <w:rtl/>
              </w:rPr>
              <w:t>תקנה 10 לתקנות נגישות לתחבורה ציבורית</w:t>
            </w:r>
          </w:p>
        </w:tc>
      </w:tr>
      <w:tr w:rsidR="009824B8" w:rsidRPr="006650E0" w14:paraId="46D1A34B" w14:textId="77777777" w:rsidTr="00BB5E4A">
        <w:tc>
          <w:tcPr>
            <w:tcW w:w="892" w:type="dxa"/>
            <w:tcBorders>
              <w:left w:val="nil"/>
              <w:right w:val="nil"/>
            </w:tcBorders>
          </w:tcPr>
          <w:p w14:paraId="3CB592E9" w14:textId="648CD132" w:rsidR="009824B8" w:rsidRDefault="009824B8" w:rsidP="009824B8">
            <w:pPr>
              <w:spacing w:before="0" w:line="240" w:lineRule="auto"/>
              <w:rPr>
                <w:rFonts w:ascii="Arial" w:hAnsi="Arial"/>
                <w:rtl/>
              </w:rPr>
            </w:pPr>
            <w:r>
              <w:rPr>
                <w:rFonts w:ascii="Arial" w:hAnsi="Arial" w:hint="cs"/>
                <w:rtl/>
              </w:rPr>
              <w:t>31.</w:t>
            </w:r>
          </w:p>
        </w:tc>
        <w:tc>
          <w:tcPr>
            <w:tcW w:w="3707" w:type="dxa"/>
            <w:tcBorders>
              <w:left w:val="nil"/>
              <w:right w:val="nil"/>
            </w:tcBorders>
          </w:tcPr>
          <w:p w14:paraId="1CD1CC63" w14:textId="6237B267" w:rsidR="009824B8" w:rsidRPr="00D0400F" w:rsidRDefault="009824B8" w:rsidP="009824B8">
            <w:pPr>
              <w:spacing w:before="0" w:line="240" w:lineRule="auto"/>
              <w:jc w:val="left"/>
              <w:rPr>
                <w:rFonts w:ascii="Arial" w:hAnsi="Arial"/>
                <w:rtl/>
              </w:rPr>
            </w:pPr>
            <w:r w:rsidRPr="00DC7CBE">
              <w:rPr>
                <w:rFonts w:ascii="Arial" w:hAnsi="Arial"/>
                <w:rtl/>
              </w:rPr>
              <w:t>קיום מיתקן הרמה לגישור בין הרציף לקרון בתחנת רכבת ארצית</w:t>
            </w:r>
          </w:p>
        </w:tc>
        <w:tc>
          <w:tcPr>
            <w:tcW w:w="3707" w:type="dxa"/>
            <w:tcBorders>
              <w:left w:val="nil"/>
              <w:right w:val="nil"/>
            </w:tcBorders>
          </w:tcPr>
          <w:p w14:paraId="379AC057" w14:textId="04C769B7" w:rsidR="009824B8" w:rsidRPr="00DC7CBE" w:rsidRDefault="009824B8" w:rsidP="009824B8">
            <w:pPr>
              <w:spacing w:before="0" w:line="240" w:lineRule="auto"/>
              <w:jc w:val="left"/>
              <w:rPr>
                <w:rFonts w:ascii="Arial" w:hAnsi="Arial"/>
                <w:rtl/>
              </w:rPr>
            </w:pPr>
            <w:r w:rsidRPr="00DC7CBE">
              <w:rPr>
                <w:rFonts w:ascii="Arial" w:hAnsi="Arial"/>
                <w:rtl/>
              </w:rPr>
              <w:t>תקנה 27 לתקנות נגישות תחבורה ציבורית ופרט 9 בתוספת התשיעית לאותן תקנות</w:t>
            </w:r>
          </w:p>
        </w:tc>
      </w:tr>
      <w:tr w:rsidR="009824B8" w:rsidRPr="006650E0" w14:paraId="367A6B24" w14:textId="77777777" w:rsidTr="00BB5E4A">
        <w:tc>
          <w:tcPr>
            <w:tcW w:w="892" w:type="dxa"/>
            <w:tcBorders>
              <w:left w:val="nil"/>
              <w:right w:val="nil"/>
            </w:tcBorders>
          </w:tcPr>
          <w:p w14:paraId="6D1D8581" w14:textId="09BB62A0" w:rsidR="009824B8" w:rsidRDefault="009824B8" w:rsidP="009824B8">
            <w:pPr>
              <w:spacing w:before="0" w:line="240" w:lineRule="auto"/>
              <w:rPr>
                <w:rFonts w:ascii="Arial" w:hAnsi="Arial"/>
                <w:rtl/>
              </w:rPr>
            </w:pPr>
            <w:r>
              <w:rPr>
                <w:rFonts w:ascii="Arial" w:hAnsi="Arial" w:hint="cs"/>
                <w:rtl/>
              </w:rPr>
              <w:t>32.</w:t>
            </w:r>
          </w:p>
        </w:tc>
        <w:tc>
          <w:tcPr>
            <w:tcW w:w="3707" w:type="dxa"/>
            <w:tcBorders>
              <w:left w:val="nil"/>
              <w:right w:val="nil"/>
            </w:tcBorders>
          </w:tcPr>
          <w:p w14:paraId="20978BFE" w14:textId="652F3FA4" w:rsidR="009824B8" w:rsidRPr="00D0400F" w:rsidRDefault="009824B8" w:rsidP="009824B8">
            <w:pPr>
              <w:spacing w:before="0" w:line="240" w:lineRule="auto"/>
              <w:jc w:val="left"/>
              <w:rPr>
                <w:rFonts w:ascii="Arial" w:hAnsi="Arial"/>
                <w:rtl/>
              </w:rPr>
            </w:pPr>
            <w:r w:rsidRPr="00DC7CBE">
              <w:rPr>
                <w:rFonts w:ascii="Arial" w:hAnsi="Arial"/>
                <w:rtl/>
              </w:rPr>
              <w:t>קיום מיתקן מעבר נוסעים (אחד לפחות) המיועד לאנשים עם מוגבלות המתניידים בכיסא גלגלים וזמין לשימושו, בכל אזור שבו הוצבו מיתקני מעבר נוסעים</w:t>
            </w:r>
          </w:p>
        </w:tc>
        <w:tc>
          <w:tcPr>
            <w:tcW w:w="3707" w:type="dxa"/>
            <w:tcBorders>
              <w:left w:val="nil"/>
              <w:right w:val="nil"/>
            </w:tcBorders>
          </w:tcPr>
          <w:p w14:paraId="70E258ED" w14:textId="49C9A7CE" w:rsidR="009824B8" w:rsidRPr="00DC7CBE" w:rsidRDefault="009824B8" w:rsidP="009824B8">
            <w:pPr>
              <w:spacing w:before="0" w:line="240" w:lineRule="auto"/>
              <w:jc w:val="left"/>
              <w:rPr>
                <w:rFonts w:ascii="Arial" w:hAnsi="Arial"/>
                <w:rtl/>
              </w:rPr>
            </w:pPr>
            <w:r w:rsidRPr="00DC7CBE">
              <w:rPr>
                <w:rFonts w:ascii="Arial" w:hAnsi="Arial"/>
                <w:rtl/>
              </w:rPr>
              <w:t>תקנות 26ג ו-27 לתקנות נגישות תחבורה ציבורית ופרט 10 בתוספת התשיעית לאותן תקנות</w:t>
            </w:r>
          </w:p>
        </w:tc>
      </w:tr>
      <w:tr w:rsidR="009824B8" w:rsidRPr="006650E0" w14:paraId="061EB60C" w14:textId="77777777" w:rsidTr="00BB5E4A">
        <w:tc>
          <w:tcPr>
            <w:tcW w:w="892" w:type="dxa"/>
            <w:tcBorders>
              <w:left w:val="nil"/>
              <w:right w:val="nil"/>
            </w:tcBorders>
          </w:tcPr>
          <w:p w14:paraId="3C1653C3" w14:textId="57307308" w:rsidR="009824B8" w:rsidRDefault="009824B8" w:rsidP="009824B8">
            <w:pPr>
              <w:spacing w:before="0" w:line="240" w:lineRule="auto"/>
              <w:rPr>
                <w:rFonts w:ascii="Arial" w:hAnsi="Arial"/>
                <w:rtl/>
              </w:rPr>
            </w:pPr>
            <w:r>
              <w:rPr>
                <w:rFonts w:ascii="Arial" w:hAnsi="Arial" w:hint="cs"/>
                <w:rtl/>
              </w:rPr>
              <w:t>33.</w:t>
            </w:r>
          </w:p>
        </w:tc>
        <w:tc>
          <w:tcPr>
            <w:tcW w:w="3707" w:type="dxa"/>
            <w:tcBorders>
              <w:left w:val="nil"/>
              <w:right w:val="nil"/>
            </w:tcBorders>
          </w:tcPr>
          <w:p w14:paraId="3F983525" w14:textId="0BB73E12" w:rsidR="009824B8" w:rsidRPr="00D0400F" w:rsidRDefault="009824B8" w:rsidP="009824B8">
            <w:pPr>
              <w:spacing w:before="0" w:line="240" w:lineRule="auto"/>
              <w:jc w:val="left"/>
              <w:rPr>
                <w:rFonts w:ascii="Arial" w:hAnsi="Arial"/>
                <w:rtl/>
              </w:rPr>
            </w:pPr>
            <w:r w:rsidRPr="00DC7CBE">
              <w:rPr>
                <w:rFonts w:ascii="Arial" w:hAnsi="Arial"/>
                <w:rtl/>
              </w:rPr>
              <w:t>קיום מבנה סככת צל נגישה במקום רחצה</w:t>
            </w:r>
          </w:p>
        </w:tc>
        <w:tc>
          <w:tcPr>
            <w:tcW w:w="3707" w:type="dxa"/>
            <w:tcBorders>
              <w:left w:val="nil"/>
              <w:right w:val="nil"/>
            </w:tcBorders>
          </w:tcPr>
          <w:p w14:paraId="4D3BB1BE" w14:textId="6657E0AB" w:rsidR="009824B8" w:rsidRPr="00DC7CBE" w:rsidRDefault="009824B8" w:rsidP="009824B8">
            <w:pPr>
              <w:spacing w:before="0" w:line="240" w:lineRule="auto"/>
              <w:jc w:val="left"/>
              <w:rPr>
                <w:rFonts w:ascii="Arial" w:hAnsi="Arial"/>
                <w:rtl/>
              </w:rPr>
            </w:pPr>
            <w:r>
              <w:rPr>
                <w:rFonts w:ascii="Arial" w:hAnsi="Arial"/>
                <w:rtl/>
              </w:rPr>
              <w:t>תקנה 13(ב)(1)(ה</w:t>
            </w:r>
            <w:r w:rsidRPr="00DC7CBE">
              <w:rPr>
                <w:rFonts w:ascii="Arial" w:hAnsi="Arial"/>
                <w:rtl/>
              </w:rPr>
              <w:t>) לתקנות נגישות למקום שאינו בניין ופרט 3 בתוספת השלישית לאותן תקנות</w:t>
            </w:r>
          </w:p>
        </w:tc>
      </w:tr>
    </w:tbl>
    <w:p w14:paraId="4124E892" w14:textId="3DBD0B1D" w:rsidR="00DC7CBE" w:rsidRDefault="00DC7CBE" w:rsidP="00DC7CBE">
      <w:pPr>
        <w:pStyle w:val="2"/>
        <w:spacing w:after="240"/>
        <w:rPr>
          <w:rtl/>
        </w:rPr>
      </w:pPr>
      <w:bookmarkStart w:id="392" w:name="_Toc109039546"/>
      <w:r>
        <w:rPr>
          <w:rFonts w:hint="cs"/>
          <w:rtl/>
        </w:rPr>
        <w:t>חלק ג</w:t>
      </w:r>
      <w:r w:rsidRPr="002C5F76">
        <w:rPr>
          <w:rFonts w:hint="cs"/>
          <w:rtl/>
        </w:rPr>
        <w:t>'</w:t>
      </w:r>
      <w:bookmarkEnd w:id="392"/>
    </w:p>
    <w:tbl>
      <w:tblPr>
        <w:tblStyle w:val="af2"/>
        <w:bidiVisual/>
        <w:tblW w:w="0" w:type="auto"/>
        <w:tblLook w:val="04A0" w:firstRow="1" w:lastRow="0" w:firstColumn="1" w:lastColumn="0" w:noHBand="0" w:noVBand="1"/>
        <w:tblDescription w:val="חלק ג' בתוספת השמינית"/>
      </w:tblPr>
      <w:tblGrid>
        <w:gridCol w:w="892"/>
        <w:gridCol w:w="3707"/>
        <w:gridCol w:w="3707"/>
      </w:tblGrid>
      <w:tr w:rsidR="0039692C" w:rsidRPr="006650E0" w14:paraId="5D9DE15F" w14:textId="77777777" w:rsidTr="00222F07">
        <w:trPr>
          <w:tblHeader/>
        </w:trPr>
        <w:tc>
          <w:tcPr>
            <w:tcW w:w="892" w:type="dxa"/>
            <w:tcBorders>
              <w:top w:val="nil"/>
              <w:left w:val="nil"/>
              <w:right w:val="nil"/>
            </w:tcBorders>
          </w:tcPr>
          <w:p w14:paraId="07FF669C" w14:textId="77777777" w:rsidR="0039692C" w:rsidRDefault="0039692C" w:rsidP="0039692C">
            <w:pPr>
              <w:spacing w:before="0" w:line="240" w:lineRule="auto"/>
              <w:jc w:val="center"/>
              <w:rPr>
                <w:rFonts w:ascii="Arial" w:hAnsi="Arial"/>
                <w:rtl/>
              </w:rPr>
            </w:pPr>
          </w:p>
        </w:tc>
        <w:tc>
          <w:tcPr>
            <w:tcW w:w="3707" w:type="dxa"/>
            <w:tcBorders>
              <w:top w:val="nil"/>
              <w:left w:val="nil"/>
              <w:right w:val="nil"/>
            </w:tcBorders>
          </w:tcPr>
          <w:p w14:paraId="6C102B49" w14:textId="3521581B" w:rsidR="0039692C" w:rsidRPr="00DC7CBE" w:rsidRDefault="0039692C" w:rsidP="0039692C">
            <w:pPr>
              <w:spacing w:before="0" w:line="240" w:lineRule="auto"/>
              <w:jc w:val="center"/>
              <w:rPr>
                <w:rFonts w:ascii="Arial" w:hAnsi="Arial"/>
                <w:rtl/>
              </w:rPr>
            </w:pPr>
            <w:r>
              <w:rPr>
                <w:rFonts w:ascii="Arial" w:hAnsi="Arial" w:hint="cs"/>
                <w:sz w:val="22"/>
                <w:szCs w:val="22"/>
                <w:rtl/>
              </w:rPr>
              <w:t>טור א'</w:t>
            </w:r>
          </w:p>
        </w:tc>
        <w:tc>
          <w:tcPr>
            <w:tcW w:w="3707" w:type="dxa"/>
            <w:tcBorders>
              <w:top w:val="nil"/>
              <w:left w:val="nil"/>
              <w:bottom w:val="single" w:sz="4" w:space="0" w:color="auto"/>
              <w:right w:val="nil"/>
            </w:tcBorders>
          </w:tcPr>
          <w:p w14:paraId="43598DB3" w14:textId="5B3DD854" w:rsidR="0039692C" w:rsidRPr="00DC7CBE" w:rsidRDefault="0039692C" w:rsidP="0039692C">
            <w:pPr>
              <w:spacing w:before="0" w:line="240" w:lineRule="auto"/>
              <w:jc w:val="center"/>
              <w:rPr>
                <w:rFonts w:ascii="Arial" w:hAnsi="Arial"/>
                <w:rtl/>
              </w:rPr>
            </w:pPr>
            <w:r>
              <w:rPr>
                <w:rFonts w:ascii="Arial" w:hAnsi="Arial" w:hint="cs"/>
                <w:sz w:val="22"/>
                <w:szCs w:val="22"/>
                <w:rtl/>
              </w:rPr>
              <w:t>טור ב'</w:t>
            </w:r>
          </w:p>
        </w:tc>
      </w:tr>
      <w:tr w:rsidR="0039692C" w:rsidRPr="006650E0" w14:paraId="3E85F491" w14:textId="77777777" w:rsidTr="00222F07">
        <w:tc>
          <w:tcPr>
            <w:tcW w:w="892" w:type="dxa"/>
            <w:tcBorders>
              <w:left w:val="nil"/>
              <w:right w:val="nil"/>
            </w:tcBorders>
          </w:tcPr>
          <w:p w14:paraId="16EA5A48" w14:textId="3EE28838" w:rsidR="0039692C" w:rsidRDefault="0039692C" w:rsidP="00307FB4">
            <w:pPr>
              <w:spacing w:before="0" w:line="240" w:lineRule="auto"/>
              <w:jc w:val="left"/>
              <w:rPr>
                <w:rFonts w:ascii="Arial" w:hAnsi="Arial"/>
                <w:rtl/>
              </w:rPr>
            </w:pPr>
            <w:r>
              <w:rPr>
                <w:rFonts w:ascii="Arial" w:hAnsi="Arial" w:hint="cs"/>
                <w:rtl/>
              </w:rPr>
              <w:t>1.</w:t>
            </w:r>
          </w:p>
        </w:tc>
        <w:tc>
          <w:tcPr>
            <w:tcW w:w="3707" w:type="dxa"/>
            <w:tcBorders>
              <w:left w:val="nil"/>
              <w:right w:val="nil"/>
            </w:tcBorders>
          </w:tcPr>
          <w:p w14:paraId="3796448A" w14:textId="77777777" w:rsidR="0039692C" w:rsidRPr="00D0400F" w:rsidRDefault="0039692C" w:rsidP="00307FB4">
            <w:pPr>
              <w:spacing w:before="0" w:line="240" w:lineRule="auto"/>
              <w:jc w:val="left"/>
              <w:rPr>
                <w:rFonts w:ascii="Arial" w:hAnsi="Arial"/>
                <w:rtl/>
              </w:rPr>
            </w:pPr>
            <w:r w:rsidRPr="00DC7CBE">
              <w:rPr>
                <w:rFonts w:ascii="Arial" w:hAnsi="Arial"/>
                <w:rtl/>
              </w:rPr>
              <w:t>קיום תא שירותים נגיש בכלי טיס להטסת נוסעים</w:t>
            </w:r>
          </w:p>
        </w:tc>
        <w:tc>
          <w:tcPr>
            <w:tcW w:w="3707" w:type="dxa"/>
            <w:tcBorders>
              <w:left w:val="nil"/>
              <w:bottom w:val="single" w:sz="4" w:space="0" w:color="auto"/>
              <w:right w:val="nil"/>
            </w:tcBorders>
          </w:tcPr>
          <w:p w14:paraId="1AD02772" w14:textId="4DEDA2F4" w:rsidR="0039692C" w:rsidRPr="00DC7CBE" w:rsidRDefault="0039692C" w:rsidP="00307FB4">
            <w:pPr>
              <w:spacing w:before="0" w:line="240" w:lineRule="auto"/>
              <w:jc w:val="left"/>
              <w:rPr>
                <w:rFonts w:ascii="Arial" w:hAnsi="Arial"/>
                <w:rtl/>
              </w:rPr>
            </w:pPr>
            <w:r w:rsidRPr="00DC7CBE">
              <w:rPr>
                <w:rFonts w:ascii="Arial" w:hAnsi="Arial"/>
                <w:rtl/>
              </w:rPr>
              <w:t>סעיף 26ד(2) לחוק זה</w:t>
            </w:r>
          </w:p>
        </w:tc>
      </w:tr>
      <w:tr w:rsidR="0039692C" w:rsidRPr="006650E0" w14:paraId="1AF8BA29" w14:textId="77777777" w:rsidTr="00222F07">
        <w:tc>
          <w:tcPr>
            <w:tcW w:w="892" w:type="dxa"/>
            <w:tcBorders>
              <w:left w:val="nil"/>
              <w:right w:val="nil"/>
            </w:tcBorders>
          </w:tcPr>
          <w:p w14:paraId="34042256" w14:textId="63051CA4" w:rsidR="0039692C" w:rsidRDefault="0039692C" w:rsidP="00307FB4">
            <w:pPr>
              <w:spacing w:before="0" w:line="240" w:lineRule="auto"/>
              <w:jc w:val="left"/>
              <w:rPr>
                <w:rFonts w:ascii="Arial" w:hAnsi="Arial"/>
                <w:rtl/>
              </w:rPr>
            </w:pPr>
            <w:r>
              <w:rPr>
                <w:rFonts w:ascii="Arial" w:hAnsi="Arial" w:hint="cs"/>
                <w:rtl/>
              </w:rPr>
              <w:t>2.</w:t>
            </w:r>
          </w:p>
        </w:tc>
        <w:tc>
          <w:tcPr>
            <w:tcW w:w="3707" w:type="dxa"/>
            <w:tcBorders>
              <w:left w:val="nil"/>
              <w:right w:val="nil"/>
            </w:tcBorders>
          </w:tcPr>
          <w:p w14:paraId="1DA617E8" w14:textId="71CFC22B" w:rsidR="0039692C" w:rsidRPr="00D0400F" w:rsidRDefault="0039692C" w:rsidP="00307FB4">
            <w:pPr>
              <w:spacing w:before="0" w:line="240" w:lineRule="auto"/>
              <w:jc w:val="left"/>
              <w:rPr>
                <w:rFonts w:ascii="Arial" w:hAnsi="Arial"/>
                <w:rtl/>
              </w:rPr>
            </w:pPr>
            <w:r w:rsidRPr="00DC7CBE">
              <w:rPr>
                <w:rFonts w:ascii="Arial" w:hAnsi="Arial"/>
                <w:rtl/>
              </w:rPr>
              <w:t>ביצוע התאמות נגישות לתערוכות, למוצגים ולמידע או לדברי הסבר על אודותיהם</w:t>
            </w:r>
          </w:p>
        </w:tc>
        <w:tc>
          <w:tcPr>
            <w:tcW w:w="3707" w:type="dxa"/>
            <w:tcBorders>
              <w:top w:val="single" w:sz="4" w:space="0" w:color="auto"/>
              <w:left w:val="nil"/>
              <w:right w:val="nil"/>
            </w:tcBorders>
          </w:tcPr>
          <w:p w14:paraId="07EFF0E2" w14:textId="127C0259" w:rsidR="0039692C" w:rsidRPr="00DC7CBE" w:rsidRDefault="0039692C" w:rsidP="00307FB4">
            <w:pPr>
              <w:spacing w:before="0" w:line="240" w:lineRule="auto"/>
              <w:jc w:val="left"/>
              <w:rPr>
                <w:rFonts w:ascii="Arial" w:hAnsi="Arial"/>
                <w:rtl/>
              </w:rPr>
            </w:pPr>
            <w:r w:rsidRPr="00DC7CBE">
              <w:rPr>
                <w:rFonts w:ascii="Arial" w:hAnsi="Arial"/>
                <w:rtl/>
              </w:rPr>
              <w:t>תקנה 61 לתקנות נגישות לשירות</w:t>
            </w:r>
          </w:p>
        </w:tc>
      </w:tr>
      <w:tr w:rsidR="0039692C" w:rsidRPr="006650E0" w14:paraId="07999B00" w14:textId="77777777" w:rsidTr="00DC7CBE">
        <w:tc>
          <w:tcPr>
            <w:tcW w:w="892" w:type="dxa"/>
            <w:vMerge w:val="restart"/>
            <w:tcBorders>
              <w:left w:val="nil"/>
              <w:right w:val="nil"/>
            </w:tcBorders>
          </w:tcPr>
          <w:p w14:paraId="530A893D" w14:textId="719AF079" w:rsidR="0039692C" w:rsidRDefault="0039692C" w:rsidP="00307FB4">
            <w:pPr>
              <w:spacing w:before="0" w:line="240" w:lineRule="auto"/>
              <w:jc w:val="left"/>
              <w:rPr>
                <w:rFonts w:ascii="Arial" w:hAnsi="Arial"/>
                <w:rtl/>
              </w:rPr>
            </w:pPr>
            <w:r>
              <w:rPr>
                <w:rFonts w:ascii="Arial" w:hAnsi="Arial" w:hint="cs"/>
                <w:rtl/>
              </w:rPr>
              <w:t>3.</w:t>
            </w:r>
          </w:p>
        </w:tc>
        <w:tc>
          <w:tcPr>
            <w:tcW w:w="3707" w:type="dxa"/>
            <w:vMerge w:val="restart"/>
            <w:tcBorders>
              <w:left w:val="nil"/>
              <w:right w:val="nil"/>
            </w:tcBorders>
          </w:tcPr>
          <w:p w14:paraId="563FDAE6" w14:textId="4DF72CDD" w:rsidR="0039692C" w:rsidRPr="00D0400F" w:rsidRDefault="0039692C" w:rsidP="00307FB4">
            <w:pPr>
              <w:spacing w:before="0" w:line="240" w:lineRule="auto"/>
              <w:jc w:val="left"/>
              <w:rPr>
                <w:rFonts w:ascii="Arial" w:hAnsi="Arial"/>
                <w:rtl/>
              </w:rPr>
            </w:pPr>
            <w:r w:rsidRPr="008C2A83">
              <w:rPr>
                <w:rFonts w:ascii="Arial" w:hAnsi="Arial"/>
                <w:rtl/>
              </w:rPr>
              <w:t>ביצוע התאמות נגישות בספרייה</w:t>
            </w:r>
          </w:p>
        </w:tc>
        <w:tc>
          <w:tcPr>
            <w:tcW w:w="3707" w:type="dxa"/>
            <w:tcBorders>
              <w:left w:val="nil"/>
              <w:right w:val="nil"/>
            </w:tcBorders>
          </w:tcPr>
          <w:p w14:paraId="6ABD9F6A" w14:textId="3676C8BC" w:rsidR="0039692C" w:rsidRPr="00DC7CBE" w:rsidRDefault="0039692C" w:rsidP="00307FB4">
            <w:pPr>
              <w:spacing w:before="0" w:line="240" w:lineRule="auto"/>
              <w:jc w:val="left"/>
              <w:rPr>
                <w:rFonts w:ascii="Arial" w:hAnsi="Arial"/>
                <w:rtl/>
              </w:rPr>
            </w:pPr>
            <w:r w:rsidRPr="008C2A83">
              <w:rPr>
                <w:rFonts w:ascii="Arial" w:hAnsi="Arial"/>
                <w:rtl/>
              </w:rPr>
              <w:t>תקנה 68 לתקנות נגישות לשירות;</w:t>
            </w:r>
          </w:p>
        </w:tc>
      </w:tr>
      <w:tr w:rsidR="0039692C" w:rsidRPr="006650E0" w14:paraId="26BA2B91" w14:textId="77777777" w:rsidTr="00DC7CBE">
        <w:tc>
          <w:tcPr>
            <w:tcW w:w="892" w:type="dxa"/>
            <w:vMerge/>
            <w:tcBorders>
              <w:left w:val="nil"/>
              <w:right w:val="nil"/>
            </w:tcBorders>
          </w:tcPr>
          <w:p w14:paraId="6B0B2255" w14:textId="77777777" w:rsidR="0039692C" w:rsidRDefault="0039692C" w:rsidP="00307FB4">
            <w:pPr>
              <w:spacing w:before="0" w:line="240" w:lineRule="auto"/>
              <w:jc w:val="left"/>
              <w:rPr>
                <w:rFonts w:ascii="Arial" w:hAnsi="Arial"/>
                <w:rtl/>
              </w:rPr>
            </w:pPr>
          </w:p>
        </w:tc>
        <w:tc>
          <w:tcPr>
            <w:tcW w:w="3707" w:type="dxa"/>
            <w:vMerge/>
            <w:tcBorders>
              <w:left w:val="nil"/>
              <w:right w:val="nil"/>
            </w:tcBorders>
          </w:tcPr>
          <w:p w14:paraId="2530FF8E"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63C8BAFB" w14:textId="6E3A90CD" w:rsidR="0039692C" w:rsidRPr="008C2A83" w:rsidRDefault="0039692C" w:rsidP="00307FB4">
            <w:pPr>
              <w:spacing w:before="0" w:line="240" w:lineRule="auto"/>
              <w:jc w:val="left"/>
              <w:rPr>
                <w:rFonts w:ascii="Arial" w:hAnsi="Arial"/>
                <w:rtl/>
              </w:rPr>
            </w:pPr>
            <w:r w:rsidRPr="008C2A83">
              <w:rPr>
                <w:rFonts w:ascii="Arial" w:hAnsi="Arial"/>
                <w:rtl/>
              </w:rPr>
              <w:t>תקנה 6(א) לתקנות נגישות להשכלה גבוהה;</w:t>
            </w:r>
          </w:p>
        </w:tc>
      </w:tr>
      <w:tr w:rsidR="0039692C" w:rsidRPr="006650E0" w14:paraId="7A3AD07F" w14:textId="77777777" w:rsidTr="00DC7CBE">
        <w:tc>
          <w:tcPr>
            <w:tcW w:w="892" w:type="dxa"/>
            <w:vMerge/>
            <w:tcBorders>
              <w:left w:val="nil"/>
              <w:right w:val="nil"/>
            </w:tcBorders>
          </w:tcPr>
          <w:p w14:paraId="1288F835" w14:textId="77777777" w:rsidR="0039692C" w:rsidRDefault="0039692C" w:rsidP="00307FB4">
            <w:pPr>
              <w:spacing w:before="0" w:line="240" w:lineRule="auto"/>
              <w:jc w:val="left"/>
              <w:rPr>
                <w:rFonts w:ascii="Arial" w:hAnsi="Arial"/>
                <w:rtl/>
              </w:rPr>
            </w:pPr>
          </w:p>
        </w:tc>
        <w:tc>
          <w:tcPr>
            <w:tcW w:w="3707" w:type="dxa"/>
            <w:vMerge/>
            <w:tcBorders>
              <w:left w:val="nil"/>
              <w:right w:val="nil"/>
            </w:tcBorders>
          </w:tcPr>
          <w:p w14:paraId="2BA6C25A"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377AB9E8" w14:textId="2905DCE8" w:rsidR="0039692C" w:rsidRPr="008C2A83" w:rsidRDefault="0039692C" w:rsidP="00307FB4">
            <w:pPr>
              <w:spacing w:before="0" w:line="240" w:lineRule="auto"/>
              <w:jc w:val="left"/>
              <w:rPr>
                <w:rFonts w:ascii="Arial" w:hAnsi="Arial"/>
                <w:rtl/>
              </w:rPr>
            </w:pPr>
            <w:r w:rsidRPr="008C2A83">
              <w:rPr>
                <w:rFonts w:ascii="Arial" w:hAnsi="Arial"/>
                <w:rtl/>
              </w:rPr>
              <w:t>תקנה 10 לתקנות נגישות להכשרה מקצועית;</w:t>
            </w:r>
          </w:p>
        </w:tc>
      </w:tr>
      <w:tr w:rsidR="0039692C" w:rsidRPr="006650E0" w14:paraId="684FDD32" w14:textId="77777777" w:rsidTr="00DC7CBE">
        <w:tc>
          <w:tcPr>
            <w:tcW w:w="892" w:type="dxa"/>
            <w:vMerge/>
            <w:tcBorders>
              <w:left w:val="nil"/>
              <w:right w:val="nil"/>
            </w:tcBorders>
          </w:tcPr>
          <w:p w14:paraId="2C059516" w14:textId="77777777" w:rsidR="0039692C" w:rsidRDefault="0039692C" w:rsidP="00307FB4">
            <w:pPr>
              <w:spacing w:before="0" w:line="240" w:lineRule="auto"/>
              <w:jc w:val="left"/>
              <w:rPr>
                <w:rFonts w:ascii="Arial" w:hAnsi="Arial"/>
                <w:rtl/>
              </w:rPr>
            </w:pPr>
          </w:p>
        </w:tc>
        <w:tc>
          <w:tcPr>
            <w:tcW w:w="3707" w:type="dxa"/>
            <w:vMerge/>
            <w:tcBorders>
              <w:left w:val="nil"/>
              <w:right w:val="nil"/>
            </w:tcBorders>
          </w:tcPr>
          <w:p w14:paraId="6D3537B1" w14:textId="77777777" w:rsidR="0039692C" w:rsidRPr="00DC7CBE" w:rsidRDefault="0039692C" w:rsidP="00307FB4">
            <w:pPr>
              <w:spacing w:before="0" w:line="240" w:lineRule="auto"/>
              <w:jc w:val="left"/>
              <w:rPr>
                <w:rFonts w:ascii="Arial" w:hAnsi="Arial"/>
                <w:rtl/>
              </w:rPr>
            </w:pPr>
          </w:p>
        </w:tc>
        <w:tc>
          <w:tcPr>
            <w:tcW w:w="3707" w:type="dxa"/>
            <w:tcBorders>
              <w:left w:val="nil"/>
              <w:right w:val="nil"/>
            </w:tcBorders>
          </w:tcPr>
          <w:p w14:paraId="2DA6852D" w14:textId="3D773182" w:rsidR="0039692C" w:rsidRPr="00DC7CBE" w:rsidRDefault="0039692C" w:rsidP="00307FB4">
            <w:pPr>
              <w:spacing w:before="0" w:line="240" w:lineRule="auto"/>
              <w:jc w:val="left"/>
              <w:rPr>
                <w:rFonts w:ascii="Arial" w:hAnsi="Arial"/>
                <w:rtl/>
              </w:rPr>
            </w:pPr>
            <w:r w:rsidRPr="008C2A83">
              <w:rPr>
                <w:rFonts w:ascii="Arial" w:hAnsi="Arial"/>
                <w:rtl/>
              </w:rPr>
              <w:t>תקנות 2, 14 ו-18 לתקנות נגישות פרטנית</w:t>
            </w:r>
          </w:p>
        </w:tc>
      </w:tr>
      <w:tr w:rsidR="0039692C" w:rsidRPr="006650E0" w14:paraId="14588485" w14:textId="77777777" w:rsidTr="00DC7CBE">
        <w:tc>
          <w:tcPr>
            <w:tcW w:w="892" w:type="dxa"/>
            <w:tcBorders>
              <w:left w:val="nil"/>
              <w:right w:val="nil"/>
            </w:tcBorders>
          </w:tcPr>
          <w:p w14:paraId="2ADBFB49" w14:textId="51376FD6" w:rsidR="0039692C" w:rsidRDefault="0039692C" w:rsidP="00307FB4">
            <w:pPr>
              <w:spacing w:before="0" w:line="240" w:lineRule="auto"/>
              <w:jc w:val="left"/>
              <w:rPr>
                <w:rFonts w:ascii="Arial" w:hAnsi="Arial"/>
                <w:rtl/>
              </w:rPr>
            </w:pPr>
            <w:r>
              <w:rPr>
                <w:rFonts w:ascii="Arial" w:hAnsi="Arial" w:hint="cs"/>
                <w:rtl/>
              </w:rPr>
              <w:t>4.</w:t>
            </w:r>
          </w:p>
        </w:tc>
        <w:tc>
          <w:tcPr>
            <w:tcW w:w="3707" w:type="dxa"/>
            <w:tcBorders>
              <w:left w:val="nil"/>
              <w:right w:val="nil"/>
            </w:tcBorders>
          </w:tcPr>
          <w:p w14:paraId="5443E068" w14:textId="2EF9DC11" w:rsidR="0039692C" w:rsidRPr="00D0400F" w:rsidRDefault="0039692C" w:rsidP="00307FB4">
            <w:pPr>
              <w:spacing w:before="0" w:line="240" w:lineRule="auto"/>
              <w:jc w:val="left"/>
              <w:rPr>
                <w:rFonts w:ascii="Arial" w:hAnsi="Arial"/>
                <w:rtl/>
              </w:rPr>
            </w:pPr>
            <w:r w:rsidRPr="008C2A83">
              <w:rPr>
                <w:rFonts w:ascii="Arial" w:hAnsi="Arial"/>
                <w:rtl/>
              </w:rPr>
              <w:t>ביצוע התאמות נגישות לשירותי הדרכה והכשרה</w:t>
            </w:r>
          </w:p>
        </w:tc>
        <w:tc>
          <w:tcPr>
            <w:tcW w:w="3707" w:type="dxa"/>
            <w:tcBorders>
              <w:left w:val="nil"/>
              <w:right w:val="nil"/>
            </w:tcBorders>
          </w:tcPr>
          <w:p w14:paraId="4B04DB29" w14:textId="5345AB68" w:rsidR="0039692C" w:rsidRPr="00DC7CBE" w:rsidRDefault="0039692C" w:rsidP="00307FB4">
            <w:pPr>
              <w:spacing w:before="0" w:line="240" w:lineRule="auto"/>
              <w:jc w:val="left"/>
              <w:rPr>
                <w:rFonts w:ascii="Arial" w:hAnsi="Arial"/>
                <w:rtl/>
              </w:rPr>
            </w:pPr>
            <w:r w:rsidRPr="008C2A83">
              <w:rPr>
                <w:rFonts w:ascii="Arial" w:hAnsi="Arial"/>
                <w:rtl/>
              </w:rPr>
              <w:t>תקנה 69 לתקנות נגישות לשירות</w:t>
            </w:r>
          </w:p>
        </w:tc>
      </w:tr>
      <w:tr w:rsidR="0039692C" w:rsidRPr="006650E0" w14:paraId="66CC1516" w14:textId="77777777" w:rsidTr="00DC7CBE">
        <w:tc>
          <w:tcPr>
            <w:tcW w:w="892" w:type="dxa"/>
            <w:vMerge w:val="restart"/>
            <w:tcBorders>
              <w:left w:val="nil"/>
              <w:right w:val="nil"/>
            </w:tcBorders>
          </w:tcPr>
          <w:p w14:paraId="69B7811F" w14:textId="638C401F" w:rsidR="0039692C" w:rsidRDefault="0039692C" w:rsidP="00307FB4">
            <w:pPr>
              <w:spacing w:before="0" w:line="240" w:lineRule="auto"/>
              <w:jc w:val="left"/>
              <w:rPr>
                <w:rFonts w:ascii="Arial" w:hAnsi="Arial"/>
                <w:rtl/>
              </w:rPr>
            </w:pPr>
            <w:r>
              <w:rPr>
                <w:rFonts w:ascii="Arial" w:hAnsi="Arial" w:hint="cs"/>
                <w:rtl/>
              </w:rPr>
              <w:t>5.</w:t>
            </w:r>
          </w:p>
        </w:tc>
        <w:tc>
          <w:tcPr>
            <w:tcW w:w="3707" w:type="dxa"/>
            <w:vMerge w:val="restart"/>
            <w:tcBorders>
              <w:left w:val="nil"/>
              <w:right w:val="nil"/>
            </w:tcBorders>
          </w:tcPr>
          <w:p w14:paraId="3FE161B8" w14:textId="59C12AA1" w:rsidR="0039692C" w:rsidRPr="008C2A83" w:rsidRDefault="0039692C" w:rsidP="00307FB4">
            <w:pPr>
              <w:spacing w:before="0" w:line="240" w:lineRule="auto"/>
              <w:jc w:val="left"/>
              <w:rPr>
                <w:rFonts w:ascii="Arial" w:hAnsi="Arial"/>
                <w:rtl/>
              </w:rPr>
            </w:pPr>
            <w:r w:rsidRPr="009824B8">
              <w:rPr>
                <w:rFonts w:ascii="Arial" w:hAnsi="Arial"/>
                <w:rtl/>
              </w:rPr>
              <w:t>התקנת מיתקן הרמה במקווה טהרה</w:t>
            </w:r>
          </w:p>
        </w:tc>
        <w:tc>
          <w:tcPr>
            <w:tcW w:w="3707" w:type="dxa"/>
            <w:tcBorders>
              <w:left w:val="nil"/>
              <w:right w:val="nil"/>
            </w:tcBorders>
          </w:tcPr>
          <w:p w14:paraId="446EB96B" w14:textId="50BEB5D1" w:rsidR="0039692C" w:rsidRPr="008C2A83" w:rsidRDefault="0039692C" w:rsidP="00307FB4">
            <w:pPr>
              <w:spacing w:before="0" w:line="240" w:lineRule="auto"/>
              <w:jc w:val="left"/>
              <w:rPr>
                <w:rFonts w:ascii="Arial" w:hAnsi="Arial"/>
                <w:rtl/>
              </w:rPr>
            </w:pPr>
            <w:r w:rsidRPr="009824B8">
              <w:rPr>
                <w:rFonts w:ascii="Arial" w:hAnsi="Arial"/>
                <w:rtl/>
              </w:rPr>
              <w:t>תקנה 78 לתקנות נגישות לשירות;</w:t>
            </w:r>
          </w:p>
        </w:tc>
      </w:tr>
      <w:tr w:rsidR="0039692C" w:rsidRPr="006650E0" w14:paraId="57A97F64" w14:textId="77777777" w:rsidTr="0039692C">
        <w:tc>
          <w:tcPr>
            <w:tcW w:w="892" w:type="dxa"/>
            <w:vMerge/>
            <w:tcBorders>
              <w:left w:val="nil"/>
              <w:bottom w:val="single" w:sz="4" w:space="0" w:color="auto"/>
              <w:right w:val="nil"/>
            </w:tcBorders>
          </w:tcPr>
          <w:p w14:paraId="12E5B247" w14:textId="77777777" w:rsidR="0039692C" w:rsidRDefault="0039692C" w:rsidP="00307FB4">
            <w:pPr>
              <w:spacing w:before="0" w:line="240" w:lineRule="auto"/>
              <w:jc w:val="left"/>
              <w:rPr>
                <w:rFonts w:ascii="Arial" w:hAnsi="Arial"/>
                <w:rtl/>
              </w:rPr>
            </w:pPr>
          </w:p>
        </w:tc>
        <w:tc>
          <w:tcPr>
            <w:tcW w:w="3707" w:type="dxa"/>
            <w:vMerge/>
            <w:tcBorders>
              <w:left w:val="nil"/>
              <w:bottom w:val="single" w:sz="4" w:space="0" w:color="auto"/>
              <w:right w:val="nil"/>
            </w:tcBorders>
          </w:tcPr>
          <w:p w14:paraId="10F4FCED"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2197CD3E" w14:textId="69438AAC" w:rsidR="0039692C" w:rsidRPr="008C2A83" w:rsidRDefault="0039692C" w:rsidP="00307FB4">
            <w:pPr>
              <w:spacing w:before="0" w:line="240" w:lineRule="auto"/>
              <w:jc w:val="left"/>
              <w:rPr>
                <w:rFonts w:ascii="Arial" w:hAnsi="Arial"/>
                <w:rtl/>
              </w:rPr>
            </w:pPr>
            <w:r w:rsidRPr="009824B8">
              <w:rPr>
                <w:rFonts w:ascii="Arial" w:hAnsi="Arial"/>
                <w:rtl/>
              </w:rPr>
              <w:t>תקנה 2(ב)(1) לתקנות נגישות לבניין קיים ופרט 2(34) בתוספת הראשונה לתקנות האמורות</w:t>
            </w:r>
          </w:p>
        </w:tc>
      </w:tr>
      <w:tr w:rsidR="0039692C" w:rsidRPr="006650E0" w14:paraId="03F15EFE" w14:textId="77777777" w:rsidTr="0039692C">
        <w:tc>
          <w:tcPr>
            <w:tcW w:w="892" w:type="dxa"/>
            <w:vMerge w:val="restart"/>
            <w:tcBorders>
              <w:left w:val="nil"/>
              <w:bottom w:val="nil"/>
              <w:right w:val="nil"/>
            </w:tcBorders>
          </w:tcPr>
          <w:p w14:paraId="4FE42341" w14:textId="04DE5592" w:rsidR="0039692C" w:rsidRDefault="0039692C" w:rsidP="00307FB4">
            <w:pPr>
              <w:spacing w:before="0" w:line="240" w:lineRule="auto"/>
              <w:jc w:val="left"/>
              <w:rPr>
                <w:rFonts w:ascii="Arial" w:hAnsi="Arial"/>
                <w:rtl/>
              </w:rPr>
            </w:pPr>
            <w:r>
              <w:rPr>
                <w:rFonts w:ascii="Arial" w:hAnsi="Arial" w:hint="cs"/>
                <w:rtl/>
              </w:rPr>
              <w:t>6.</w:t>
            </w:r>
          </w:p>
        </w:tc>
        <w:tc>
          <w:tcPr>
            <w:tcW w:w="3707" w:type="dxa"/>
            <w:vMerge w:val="restart"/>
            <w:tcBorders>
              <w:left w:val="nil"/>
              <w:bottom w:val="nil"/>
              <w:right w:val="nil"/>
            </w:tcBorders>
          </w:tcPr>
          <w:p w14:paraId="7E296108" w14:textId="35B78CA7" w:rsidR="0039692C" w:rsidRPr="008C2A83" w:rsidRDefault="0039692C" w:rsidP="00307FB4">
            <w:pPr>
              <w:spacing w:before="0" w:line="240" w:lineRule="auto"/>
              <w:jc w:val="left"/>
              <w:rPr>
                <w:rFonts w:ascii="Arial" w:hAnsi="Arial"/>
                <w:rtl/>
              </w:rPr>
            </w:pPr>
            <w:r w:rsidRPr="009824B8">
              <w:rPr>
                <w:rFonts w:ascii="Arial" w:hAnsi="Arial"/>
                <w:rtl/>
              </w:rPr>
              <w:t>הספקת התאמות נגישות באתר אינטרנט או ביישומון (אפליקציה)</w:t>
            </w:r>
          </w:p>
        </w:tc>
        <w:tc>
          <w:tcPr>
            <w:tcW w:w="3707" w:type="dxa"/>
            <w:tcBorders>
              <w:left w:val="nil"/>
              <w:bottom w:val="single" w:sz="4" w:space="0" w:color="auto"/>
              <w:right w:val="nil"/>
            </w:tcBorders>
          </w:tcPr>
          <w:p w14:paraId="147C69BE" w14:textId="3520EC34" w:rsidR="0039692C" w:rsidRPr="009824B8" w:rsidRDefault="0039692C" w:rsidP="00307FB4">
            <w:pPr>
              <w:spacing w:before="0" w:line="240" w:lineRule="auto"/>
              <w:jc w:val="left"/>
              <w:rPr>
                <w:rFonts w:ascii="Arial" w:hAnsi="Arial"/>
                <w:rtl/>
              </w:rPr>
            </w:pPr>
            <w:r w:rsidRPr="009824B8">
              <w:rPr>
                <w:rFonts w:ascii="Arial" w:hAnsi="Arial"/>
                <w:rtl/>
              </w:rPr>
              <w:t>תקנות 35א ו-35ג לתקנות נגישות לשירות;</w:t>
            </w:r>
          </w:p>
        </w:tc>
      </w:tr>
      <w:tr w:rsidR="0039692C" w:rsidRPr="006650E0" w14:paraId="1C52EA85" w14:textId="77777777" w:rsidTr="00222F07">
        <w:tc>
          <w:tcPr>
            <w:tcW w:w="892" w:type="dxa"/>
            <w:vMerge/>
            <w:tcBorders>
              <w:left w:val="nil"/>
              <w:bottom w:val="nil"/>
              <w:right w:val="nil"/>
            </w:tcBorders>
          </w:tcPr>
          <w:p w14:paraId="4AED88CC"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15A5C44B" w14:textId="77777777" w:rsidR="0039692C" w:rsidRPr="008C2A83"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13681DFB" w14:textId="11862363" w:rsidR="0039692C" w:rsidRPr="009824B8" w:rsidRDefault="0039692C" w:rsidP="00307FB4">
            <w:pPr>
              <w:spacing w:before="0" w:line="240" w:lineRule="auto"/>
              <w:jc w:val="left"/>
              <w:rPr>
                <w:rFonts w:ascii="Arial" w:hAnsi="Arial"/>
                <w:rtl/>
              </w:rPr>
            </w:pPr>
            <w:r w:rsidRPr="009824B8">
              <w:rPr>
                <w:rFonts w:ascii="Arial" w:hAnsi="Arial"/>
                <w:rtl/>
              </w:rPr>
              <w:t>תקנה 6(א)(3) לתקנות נגישות להשכלה גבוהה;</w:t>
            </w:r>
          </w:p>
        </w:tc>
      </w:tr>
      <w:tr w:rsidR="0039692C" w:rsidRPr="006650E0" w14:paraId="5114372B" w14:textId="77777777" w:rsidTr="00222F07">
        <w:tc>
          <w:tcPr>
            <w:tcW w:w="892" w:type="dxa"/>
            <w:vMerge/>
            <w:tcBorders>
              <w:left w:val="nil"/>
              <w:bottom w:val="nil"/>
              <w:right w:val="nil"/>
            </w:tcBorders>
          </w:tcPr>
          <w:p w14:paraId="1EB3368A"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5C3FFC4F" w14:textId="77777777" w:rsidR="0039692C" w:rsidRPr="008C2A83" w:rsidRDefault="0039692C" w:rsidP="00307FB4">
            <w:pPr>
              <w:spacing w:before="0" w:line="240" w:lineRule="auto"/>
              <w:jc w:val="left"/>
              <w:rPr>
                <w:rFonts w:ascii="Arial" w:hAnsi="Arial"/>
                <w:rtl/>
              </w:rPr>
            </w:pPr>
          </w:p>
        </w:tc>
        <w:tc>
          <w:tcPr>
            <w:tcW w:w="3707" w:type="dxa"/>
            <w:tcBorders>
              <w:top w:val="single" w:sz="4" w:space="0" w:color="auto"/>
              <w:left w:val="nil"/>
              <w:right w:val="nil"/>
            </w:tcBorders>
          </w:tcPr>
          <w:p w14:paraId="1DBF5B09" w14:textId="4811C6BB" w:rsidR="0039692C" w:rsidRPr="009824B8" w:rsidRDefault="0039692C" w:rsidP="00307FB4">
            <w:pPr>
              <w:spacing w:before="0" w:line="240" w:lineRule="auto"/>
              <w:jc w:val="left"/>
              <w:rPr>
                <w:rFonts w:ascii="Arial" w:hAnsi="Arial"/>
                <w:rtl/>
              </w:rPr>
            </w:pPr>
            <w:r w:rsidRPr="009824B8">
              <w:rPr>
                <w:rFonts w:ascii="Arial" w:hAnsi="Arial"/>
                <w:rtl/>
              </w:rPr>
              <w:t>תקנה 10(4) לתקנות נגישות להכשרה מקצועית;</w:t>
            </w:r>
          </w:p>
        </w:tc>
      </w:tr>
      <w:tr w:rsidR="0039692C" w:rsidRPr="006650E0" w14:paraId="2D4667B4" w14:textId="77777777" w:rsidTr="00D72DA5">
        <w:tc>
          <w:tcPr>
            <w:tcW w:w="892" w:type="dxa"/>
            <w:vMerge/>
            <w:tcBorders>
              <w:left w:val="nil"/>
              <w:bottom w:val="single" w:sz="4" w:space="0" w:color="auto"/>
              <w:right w:val="nil"/>
            </w:tcBorders>
          </w:tcPr>
          <w:p w14:paraId="3833D0BA" w14:textId="77777777" w:rsidR="0039692C" w:rsidRDefault="0039692C" w:rsidP="00307FB4">
            <w:pPr>
              <w:spacing w:before="0" w:line="240" w:lineRule="auto"/>
              <w:jc w:val="left"/>
              <w:rPr>
                <w:rFonts w:ascii="Arial" w:hAnsi="Arial"/>
                <w:rtl/>
              </w:rPr>
            </w:pPr>
          </w:p>
        </w:tc>
        <w:tc>
          <w:tcPr>
            <w:tcW w:w="3707" w:type="dxa"/>
            <w:vMerge/>
            <w:tcBorders>
              <w:left w:val="nil"/>
              <w:bottom w:val="single" w:sz="4" w:space="0" w:color="auto"/>
              <w:right w:val="nil"/>
            </w:tcBorders>
          </w:tcPr>
          <w:p w14:paraId="36DB4B3F" w14:textId="77777777" w:rsidR="0039692C" w:rsidRPr="008C2A83"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15E27F9D" w14:textId="73F67513" w:rsidR="0039692C" w:rsidRPr="009824B8" w:rsidRDefault="0039692C" w:rsidP="00307FB4">
            <w:pPr>
              <w:spacing w:before="0" w:line="240" w:lineRule="auto"/>
              <w:jc w:val="left"/>
              <w:rPr>
                <w:rFonts w:ascii="Arial" w:hAnsi="Arial"/>
                <w:rtl/>
              </w:rPr>
            </w:pPr>
            <w:r w:rsidRPr="009824B8">
              <w:rPr>
                <w:rFonts w:ascii="Arial" w:hAnsi="Arial"/>
                <w:rtl/>
              </w:rPr>
              <w:t>תקנות 2 ו-18 לתקנות נגישות פרטנית ופרט 58 בתוספת השנייה לאותן תקנות</w:t>
            </w:r>
          </w:p>
        </w:tc>
      </w:tr>
      <w:tr w:rsidR="0039692C" w:rsidRPr="006650E0" w14:paraId="05C7D6A3" w14:textId="77777777" w:rsidTr="0039692C">
        <w:tc>
          <w:tcPr>
            <w:tcW w:w="892" w:type="dxa"/>
            <w:vMerge w:val="restart"/>
            <w:tcBorders>
              <w:top w:val="single" w:sz="4" w:space="0" w:color="auto"/>
              <w:left w:val="nil"/>
              <w:bottom w:val="single" w:sz="4" w:space="0" w:color="auto"/>
              <w:right w:val="nil"/>
            </w:tcBorders>
          </w:tcPr>
          <w:p w14:paraId="46B91F09" w14:textId="7C455E28" w:rsidR="0039692C" w:rsidRDefault="0039692C" w:rsidP="00307FB4">
            <w:pPr>
              <w:spacing w:before="0" w:line="240" w:lineRule="auto"/>
              <w:jc w:val="left"/>
              <w:rPr>
                <w:rFonts w:ascii="Arial" w:hAnsi="Arial"/>
                <w:rtl/>
              </w:rPr>
            </w:pPr>
            <w:r>
              <w:rPr>
                <w:rFonts w:ascii="Arial" w:hAnsi="Arial" w:hint="cs"/>
                <w:rtl/>
              </w:rPr>
              <w:t>7.</w:t>
            </w:r>
          </w:p>
        </w:tc>
        <w:tc>
          <w:tcPr>
            <w:tcW w:w="3707" w:type="dxa"/>
            <w:vMerge w:val="restart"/>
            <w:tcBorders>
              <w:top w:val="single" w:sz="4" w:space="0" w:color="auto"/>
              <w:left w:val="nil"/>
              <w:bottom w:val="single" w:sz="4" w:space="0" w:color="auto"/>
              <w:right w:val="nil"/>
            </w:tcBorders>
          </w:tcPr>
          <w:p w14:paraId="46E86CAB" w14:textId="301F5E33" w:rsidR="0039692C" w:rsidRPr="008C2A83" w:rsidRDefault="0039692C" w:rsidP="00307FB4">
            <w:pPr>
              <w:spacing w:before="0" w:line="240" w:lineRule="auto"/>
              <w:jc w:val="left"/>
              <w:rPr>
                <w:rFonts w:ascii="Arial" w:hAnsi="Arial"/>
                <w:rtl/>
              </w:rPr>
            </w:pPr>
            <w:r w:rsidRPr="009824B8">
              <w:rPr>
                <w:rFonts w:ascii="Arial" w:hAnsi="Arial"/>
                <w:rtl/>
              </w:rPr>
              <w:t>מתן הדרכה לעובדים ולצוות</w:t>
            </w:r>
          </w:p>
        </w:tc>
        <w:tc>
          <w:tcPr>
            <w:tcW w:w="3707" w:type="dxa"/>
            <w:tcBorders>
              <w:left w:val="nil"/>
              <w:right w:val="nil"/>
            </w:tcBorders>
          </w:tcPr>
          <w:p w14:paraId="5D9DB223" w14:textId="1B67EC67" w:rsidR="0039692C" w:rsidRPr="009824B8" w:rsidRDefault="0039692C" w:rsidP="00307FB4">
            <w:pPr>
              <w:spacing w:before="0" w:line="240" w:lineRule="auto"/>
              <w:jc w:val="left"/>
              <w:rPr>
                <w:rFonts w:ascii="Arial" w:hAnsi="Arial"/>
                <w:rtl/>
              </w:rPr>
            </w:pPr>
            <w:r w:rsidRPr="009824B8">
              <w:rPr>
                <w:rFonts w:ascii="Arial" w:hAnsi="Arial"/>
                <w:rtl/>
              </w:rPr>
              <w:t>תקנות 87 עד 90 לתקנות נגישות לשירות;</w:t>
            </w:r>
          </w:p>
        </w:tc>
      </w:tr>
      <w:tr w:rsidR="0039692C" w:rsidRPr="006650E0" w14:paraId="31F1E56D" w14:textId="77777777" w:rsidTr="00222F07">
        <w:tc>
          <w:tcPr>
            <w:tcW w:w="892" w:type="dxa"/>
            <w:vMerge/>
            <w:tcBorders>
              <w:top w:val="single" w:sz="4" w:space="0" w:color="auto"/>
              <w:left w:val="nil"/>
              <w:bottom w:val="nil"/>
              <w:right w:val="nil"/>
            </w:tcBorders>
          </w:tcPr>
          <w:p w14:paraId="384EFFC0" w14:textId="77777777" w:rsidR="0039692C" w:rsidRDefault="0039692C" w:rsidP="00307FB4">
            <w:pPr>
              <w:spacing w:before="0" w:line="240" w:lineRule="auto"/>
              <w:jc w:val="left"/>
              <w:rPr>
                <w:rFonts w:ascii="Arial" w:hAnsi="Arial"/>
                <w:rtl/>
              </w:rPr>
            </w:pPr>
          </w:p>
        </w:tc>
        <w:tc>
          <w:tcPr>
            <w:tcW w:w="3707" w:type="dxa"/>
            <w:vMerge/>
            <w:tcBorders>
              <w:top w:val="single" w:sz="4" w:space="0" w:color="auto"/>
              <w:left w:val="nil"/>
              <w:bottom w:val="nil"/>
              <w:right w:val="nil"/>
            </w:tcBorders>
          </w:tcPr>
          <w:p w14:paraId="49B63434" w14:textId="77777777" w:rsidR="0039692C" w:rsidRPr="008C2A83" w:rsidRDefault="0039692C" w:rsidP="00307FB4">
            <w:pPr>
              <w:spacing w:before="0" w:line="240" w:lineRule="auto"/>
              <w:jc w:val="left"/>
              <w:rPr>
                <w:rFonts w:ascii="Arial" w:hAnsi="Arial"/>
                <w:rtl/>
              </w:rPr>
            </w:pPr>
          </w:p>
        </w:tc>
        <w:tc>
          <w:tcPr>
            <w:tcW w:w="3707" w:type="dxa"/>
            <w:tcBorders>
              <w:top w:val="single" w:sz="4" w:space="0" w:color="auto"/>
              <w:left w:val="nil"/>
              <w:bottom w:val="single" w:sz="4" w:space="0" w:color="auto"/>
              <w:right w:val="nil"/>
            </w:tcBorders>
          </w:tcPr>
          <w:p w14:paraId="6DFD855B" w14:textId="128813A6" w:rsidR="0039692C" w:rsidRPr="009824B8" w:rsidRDefault="0039692C" w:rsidP="00307FB4">
            <w:pPr>
              <w:spacing w:before="0" w:line="240" w:lineRule="auto"/>
              <w:jc w:val="left"/>
              <w:rPr>
                <w:rFonts w:ascii="Arial" w:hAnsi="Arial"/>
                <w:rtl/>
              </w:rPr>
            </w:pPr>
            <w:r w:rsidRPr="009824B8">
              <w:rPr>
                <w:rFonts w:ascii="Arial" w:hAnsi="Arial"/>
                <w:rtl/>
              </w:rPr>
              <w:t>תקנה 6(א) לתקנות נגישות להשכלה גבוהה;</w:t>
            </w:r>
          </w:p>
        </w:tc>
      </w:tr>
      <w:tr w:rsidR="0039692C" w:rsidRPr="006650E0" w14:paraId="26191776" w14:textId="77777777" w:rsidTr="00ED34C5">
        <w:tc>
          <w:tcPr>
            <w:tcW w:w="892" w:type="dxa"/>
            <w:vMerge/>
            <w:tcBorders>
              <w:top w:val="nil"/>
              <w:left w:val="nil"/>
              <w:bottom w:val="single" w:sz="4" w:space="0" w:color="auto"/>
              <w:right w:val="nil"/>
            </w:tcBorders>
          </w:tcPr>
          <w:p w14:paraId="04907D7A" w14:textId="77777777" w:rsidR="0039692C" w:rsidRDefault="0039692C" w:rsidP="00307FB4">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362A7655" w14:textId="77777777" w:rsidR="0039692C" w:rsidRPr="008C2A83"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160A5986" w14:textId="05C5C51F" w:rsidR="0039692C" w:rsidRPr="009824B8" w:rsidRDefault="0039692C" w:rsidP="00307FB4">
            <w:pPr>
              <w:spacing w:before="0" w:line="240" w:lineRule="auto"/>
              <w:jc w:val="left"/>
              <w:rPr>
                <w:rFonts w:ascii="Arial" w:hAnsi="Arial"/>
                <w:rtl/>
              </w:rPr>
            </w:pPr>
            <w:r w:rsidRPr="009824B8">
              <w:rPr>
                <w:rFonts w:ascii="Arial" w:hAnsi="Arial"/>
                <w:rtl/>
              </w:rPr>
              <w:t>תקנות 29(ב) ו-34(ב) ו-(ג), לתקנות נגישות לשירותי שעת חירום במסגרות;</w:t>
            </w:r>
          </w:p>
        </w:tc>
      </w:tr>
      <w:tr w:rsidR="0039692C" w:rsidRPr="006650E0" w14:paraId="1D66D9E9" w14:textId="77777777" w:rsidTr="00ED34C5">
        <w:tc>
          <w:tcPr>
            <w:tcW w:w="892" w:type="dxa"/>
            <w:vMerge/>
            <w:tcBorders>
              <w:top w:val="nil"/>
              <w:left w:val="nil"/>
              <w:bottom w:val="single" w:sz="4" w:space="0" w:color="auto"/>
              <w:right w:val="nil"/>
            </w:tcBorders>
          </w:tcPr>
          <w:p w14:paraId="717C0FDB" w14:textId="77777777" w:rsidR="0039692C" w:rsidRDefault="0039692C" w:rsidP="00307FB4">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3F793913" w14:textId="77777777" w:rsidR="0039692C" w:rsidRPr="008C2A83" w:rsidRDefault="0039692C" w:rsidP="00307FB4">
            <w:pPr>
              <w:spacing w:before="0" w:line="240" w:lineRule="auto"/>
              <w:jc w:val="left"/>
              <w:rPr>
                <w:rFonts w:ascii="Arial" w:hAnsi="Arial"/>
                <w:rtl/>
              </w:rPr>
            </w:pPr>
          </w:p>
        </w:tc>
        <w:tc>
          <w:tcPr>
            <w:tcW w:w="3707" w:type="dxa"/>
            <w:tcBorders>
              <w:top w:val="single" w:sz="4" w:space="0" w:color="auto"/>
              <w:left w:val="nil"/>
              <w:right w:val="nil"/>
            </w:tcBorders>
          </w:tcPr>
          <w:p w14:paraId="288F52C3" w14:textId="0DFFF458" w:rsidR="0039692C" w:rsidRPr="009824B8" w:rsidRDefault="0039692C" w:rsidP="00307FB4">
            <w:pPr>
              <w:spacing w:before="0" w:line="240" w:lineRule="auto"/>
              <w:jc w:val="left"/>
              <w:rPr>
                <w:rFonts w:ascii="Arial" w:hAnsi="Arial"/>
                <w:rtl/>
              </w:rPr>
            </w:pPr>
            <w:r w:rsidRPr="009824B8">
              <w:rPr>
                <w:rFonts w:ascii="Arial" w:hAnsi="Arial"/>
                <w:rtl/>
              </w:rPr>
              <w:t>תקנה 10(8) לתקנות נגישות להכשרה מקצועית;</w:t>
            </w:r>
          </w:p>
        </w:tc>
      </w:tr>
      <w:tr w:rsidR="0039692C" w:rsidRPr="006650E0" w14:paraId="03BF18C2" w14:textId="77777777" w:rsidTr="006F112E">
        <w:tc>
          <w:tcPr>
            <w:tcW w:w="892" w:type="dxa"/>
            <w:vMerge/>
            <w:tcBorders>
              <w:top w:val="nil"/>
              <w:left w:val="nil"/>
              <w:bottom w:val="single" w:sz="4" w:space="0" w:color="auto"/>
              <w:right w:val="nil"/>
            </w:tcBorders>
          </w:tcPr>
          <w:p w14:paraId="19049260" w14:textId="77777777" w:rsidR="0039692C" w:rsidRDefault="0039692C" w:rsidP="00307FB4">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5F701B67"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6AD836E6" w14:textId="094E1913" w:rsidR="0039692C" w:rsidRPr="009824B8" w:rsidRDefault="0039692C" w:rsidP="00307FB4">
            <w:pPr>
              <w:spacing w:before="0" w:line="240" w:lineRule="auto"/>
              <w:jc w:val="left"/>
              <w:rPr>
                <w:rFonts w:ascii="Arial" w:hAnsi="Arial"/>
                <w:rtl/>
              </w:rPr>
            </w:pPr>
            <w:r w:rsidRPr="009824B8">
              <w:rPr>
                <w:rFonts w:ascii="Arial" w:hAnsi="Arial"/>
                <w:rtl/>
              </w:rPr>
              <w:t>תקנה 16 לתקנות נגישות פרטנית</w:t>
            </w:r>
          </w:p>
        </w:tc>
      </w:tr>
      <w:tr w:rsidR="0039692C" w:rsidRPr="006650E0" w14:paraId="26C4D9B9" w14:textId="77777777" w:rsidTr="006F112E">
        <w:tc>
          <w:tcPr>
            <w:tcW w:w="892" w:type="dxa"/>
            <w:vMerge w:val="restart"/>
            <w:tcBorders>
              <w:top w:val="single" w:sz="4" w:space="0" w:color="auto"/>
              <w:left w:val="nil"/>
              <w:bottom w:val="nil"/>
              <w:right w:val="nil"/>
            </w:tcBorders>
          </w:tcPr>
          <w:p w14:paraId="043CCAD6" w14:textId="450C5B3A" w:rsidR="0039692C" w:rsidRDefault="0039692C" w:rsidP="00307FB4">
            <w:pPr>
              <w:spacing w:before="0" w:line="240" w:lineRule="auto"/>
              <w:jc w:val="left"/>
              <w:rPr>
                <w:rFonts w:ascii="Arial" w:hAnsi="Arial"/>
                <w:rtl/>
              </w:rPr>
            </w:pPr>
            <w:r>
              <w:rPr>
                <w:rFonts w:ascii="Arial" w:hAnsi="Arial" w:hint="cs"/>
                <w:rtl/>
              </w:rPr>
              <w:t>8.</w:t>
            </w:r>
          </w:p>
        </w:tc>
        <w:tc>
          <w:tcPr>
            <w:tcW w:w="3707" w:type="dxa"/>
            <w:vMerge w:val="restart"/>
            <w:tcBorders>
              <w:top w:val="single" w:sz="4" w:space="0" w:color="auto"/>
              <w:left w:val="nil"/>
              <w:bottom w:val="nil"/>
              <w:right w:val="nil"/>
            </w:tcBorders>
          </w:tcPr>
          <w:p w14:paraId="2B3E2B6A" w14:textId="488837B1" w:rsidR="0039692C" w:rsidRPr="008C2A83" w:rsidRDefault="0039692C" w:rsidP="00307FB4">
            <w:pPr>
              <w:spacing w:before="0" w:line="240" w:lineRule="auto"/>
              <w:jc w:val="left"/>
              <w:rPr>
                <w:rFonts w:ascii="Arial" w:hAnsi="Arial"/>
                <w:rtl/>
              </w:rPr>
            </w:pPr>
            <w:r w:rsidRPr="0039692C">
              <w:rPr>
                <w:rFonts w:ascii="Arial" w:hAnsi="Arial"/>
                <w:rtl/>
              </w:rPr>
              <w:t>קיום יחידות אכסון מיוחדות במקום ציבורי לאכסון במספר המזערי הנדרש</w:t>
            </w:r>
          </w:p>
        </w:tc>
        <w:tc>
          <w:tcPr>
            <w:tcW w:w="3707" w:type="dxa"/>
            <w:tcBorders>
              <w:left w:val="nil"/>
              <w:right w:val="nil"/>
            </w:tcBorders>
          </w:tcPr>
          <w:p w14:paraId="0B1459C7" w14:textId="455A15D6" w:rsidR="0039692C" w:rsidRPr="009824B8" w:rsidRDefault="0039692C" w:rsidP="00307FB4">
            <w:pPr>
              <w:spacing w:before="0" w:line="240" w:lineRule="auto"/>
              <w:jc w:val="left"/>
              <w:rPr>
                <w:rFonts w:ascii="Arial" w:hAnsi="Arial"/>
                <w:rtl/>
              </w:rPr>
            </w:pPr>
            <w:r w:rsidRPr="0039692C">
              <w:rPr>
                <w:rFonts w:ascii="Arial" w:hAnsi="Arial"/>
                <w:rtl/>
              </w:rPr>
              <w:t>תקנה 2(ב)(1) לתקנות נגישות לבניין קיים ופרט 2(30) בתוספת הראשונה לאותן תקנות;</w:t>
            </w:r>
          </w:p>
        </w:tc>
      </w:tr>
      <w:tr w:rsidR="0039692C" w:rsidRPr="006650E0" w14:paraId="7F3A09D9" w14:textId="77777777" w:rsidTr="006F112E">
        <w:tc>
          <w:tcPr>
            <w:tcW w:w="892" w:type="dxa"/>
            <w:vMerge/>
            <w:tcBorders>
              <w:left w:val="nil"/>
              <w:bottom w:val="nil"/>
              <w:right w:val="nil"/>
            </w:tcBorders>
          </w:tcPr>
          <w:p w14:paraId="09AC534E"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330498C0"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5264C72E" w14:textId="41B1A2BD" w:rsidR="0039692C" w:rsidRPr="009824B8" w:rsidRDefault="0039692C" w:rsidP="00307FB4">
            <w:pPr>
              <w:spacing w:before="0" w:line="240" w:lineRule="auto"/>
              <w:jc w:val="left"/>
              <w:rPr>
                <w:rFonts w:ascii="Arial" w:hAnsi="Arial"/>
                <w:rtl/>
              </w:rPr>
            </w:pPr>
            <w:r w:rsidRPr="0039692C">
              <w:rPr>
                <w:rFonts w:ascii="Arial" w:hAnsi="Arial"/>
                <w:rtl/>
              </w:rPr>
              <w:t>פרטים 8.182 עד 8.184 בתוספת השנייה לתקנות התכנון והבנייה;</w:t>
            </w:r>
          </w:p>
        </w:tc>
      </w:tr>
      <w:tr w:rsidR="0039692C" w:rsidRPr="006650E0" w14:paraId="3A41BF7D" w14:textId="77777777" w:rsidTr="006F112E">
        <w:tc>
          <w:tcPr>
            <w:tcW w:w="892" w:type="dxa"/>
            <w:vMerge/>
            <w:tcBorders>
              <w:left w:val="nil"/>
              <w:bottom w:val="nil"/>
              <w:right w:val="nil"/>
            </w:tcBorders>
          </w:tcPr>
          <w:p w14:paraId="3A05084B"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6E1C072D" w14:textId="77777777" w:rsidR="0039692C" w:rsidRPr="008C2A83"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444C32B2" w14:textId="1F2B33EB" w:rsidR="0039692C" w:rsidRPr="009824B8" w:rsidRDefault="0039692C" w:rsidP="00307FB4">
            <w:pPr>
              <w:spacing w:before="0" w:line="240" w:lineRule="auto"/>
              <w:jc w:val="left"/>
              <w:rPr>
                <w:rFonts w:ascii="Arial" w:hAnsi="Arial"/>
                <w:rtl/>
              </w:rPr>
            </w:pPr>
            <w:r w:rsidRPr="0039692C">
              <w:rPr>
                <w:rFonts w:ascii="Arial" w:hAnsi="Arial"/>
                <w:rtl/>
              </w:rPr>
              <w:t>תקנה 4(א) לתקנות נגישות להשכלה גבוהה;</w:t>
            </w:r>
          </w:p>
        </w:tc>
      </w:tr>
      <w:tr w:rsidR="0039692C" w:rsidRPr="006650E0" w14:paraId="005EB548" w14:textId="77777777" w:rsidTr="006F112E">
        <w:tc>
          <w:tcPr>
            <w:tcW w:w="892" w:type="dxa"/>
            <w:vMerge/>
            <w:tcBorders>
              <w:left w:val="nil"/>
              <w:bottom w:val="nil"/>
              <w:right w:val="nil"/>
            </w:tcBorders>
          </w:tcPr>
          <w:p w14:paraId="2DFDBAD2"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79F4D98F" w14:textId="77777777" w:rsidR="0039692C" w:rsidRPr="008C2A83" w:rsidRDefault="0039692C" w:rsidP="00307FB4">
            <w:pPr>
              <w:spacing w:before="0" w:line="240" w:lineRule="auto"/>
              <w:jc w:val="left"/>
              <w:rPr>
                <w:rFonts w:ascii="Arial" w:hAnsi="Arial"/>
                <w:rtl/>
              </w:rPr>
            </w:pPr>
          </w:p>
        </w:tc>
        <w:tc>
          <w:tcPr>
            <w:tcW w:w="3707" w:type="dxa"/>
            <w:tcBorders>
              <w:left w:val="nil"/>
              <w:bottom w:val="nil"/>
              <w:right w:val="nil"/>
            </w:tcBorders>
          </w:tcPr>
          <w:p w14:paraId="414B49E5" w14:textId="364AFFB5" w:rsidR="0039692C" w:rsidRPr="009824B8" w:rsidRDefault="0039692C" w:rsidP="00307FB4">
            <w:pPr>
              <w:spacing w:before="0" w:line="240" w:lineRule="auto"/>
              <w:jc w:val="left"/>
              <w:rPr>
                <w:rFonts w:ascii="Arial" w:hAnsi="Arial"/>
                <w:rtl/>
              </w:rPr>
            </w:pPr>
            <w:r w:rsidRPr="0039692C">
              <w:rPr>
                <w:rFonts w:ascii="Arial" w:hAnsi="Arial"/>
                <w:rtl/>
              </w:rPr>
              <w:t>תקנה 34(א) לתקנות נגישות למוסד חינוך חדש</w:t>
            </w:r>
          </w:p>
        </w:tc>
      </w:tr>
      <w:tr w:rsidR="0039692C" w:rsidRPr="006650E0" w14:paraId="26605F71" w14:textId="77777777" w:rsidTr="006F112E">
        <w:tc>
          <w:tcPr>
            <w:tcW w:w="892" w:type="dxa"/>
            <w:vMerge w:val="restart"/>
            <w:tcBorders>
              <w:top w:val="nil"/>
              <w:left w:val="nil"/>
              <w:right w:val="nil"/>
            </w:tcBorders>
          </w:tcPr>
          <w:p w14:paraId="65E0A50B" w14:textId="0F63885A" w:rsidR="0039692C" w:rsidRDefault="0039692C" w:rsidP="00307FB4">
            <w:pPr>
              <w:spacing w:before="0" w:line="240" w:lineRule="auto"/>
              <w:jc w:val="left"/>
              <w:rPr>
                <w:rFonts w:ascii="Arial" w:hAnsi="Arial"/>
                <w:rtl/>
              </w:rPr>
            </w:pPr>
            <w:r>
              <w:rPr>
                <w:rFonts w:ascii="Arial" w:hAnsi="Arial" w:hint="cs"/>
                <w:rtl/>
              </w:rPr>
              <w:t>9.</w:t>
            </w:r>
          </w:p>
        </w:tc>
        <w:tc>
          <w:tcPr>
            <w:tcW w:w="3707" w:type="dxa"/>
            <w:vMerge w:val="restart"/>
            <w:tcBorders>
              <w:top w:val="nil"/>
              <w:left w:val="nil"/>
              <w:right w:val="nil"/>
            </w:tcBorders>
          </w:tcPr>
          <w:p w14:paraId="76289433" w14:textId="713A3AC3" w:rsidR="0039692C" w:rsidRPr="008C2A83" w:rsidRDefault="0039692C" w:rsidP="00307FB4">
            <w:pPr>
              <w:spacing w:before="0" w:line="240" w:lineRule="auto"/>
              <w:jc w:val="left"/>
              <w:rPr>
                <w:rFonts w:ascii="Arial" w:hAnsi="Arial"/>
                <w:rtl/>
              </w:rPr>
            </w:pPr>
            <w:r w:rsidRPr="0039692C">
              <w:rPr>
                <w:rFonts w:ascii="Arial" w:hAnsi="Arial"/>
                <w:rtl/>
              </w:rPr>
              <w:t>קיום מקלחת, אמבטיה, אסלה או כיור בחדר הרחצה ביחידת אכסון מיוחדת וביצוע התאמות נגישות לעניין מקלחת, אמבטיה אסלה או כיור בחדר רחצה כאמור</w:t>
            </w:r>
          </w:p>
        </w:tc>
        <w:tc>
          <w:tcPr>
            <w:tcW w:w="3707" w:type="dxa"/>
            <w:tcBorders>
              <w:top w:val="nil"/>
              <w:left w:val="nil"/>
              <w:right w:val="nil"/>
            </w:tcBorders>
          </w:tcPr>
          <w:p w14:paraId="0DCA5660" w14:textId="20879972" w:rsidR="0039692C" w:rsidRPr="009824B8" w:rsidRDefault="0039692C" w:rsidP="00307FB4">
            <w:pPr>
              <w:spacing w:before="0" w:line="240" w:lineRule="auto"/>
              <w:jc w:val="left"/>
              <w:rPr>
                <w:rFonts w:ascii="Arial" w:hAnsi="Arial"/>
                <w:rtl/>
              </w:rPr>
            </w:pPr>
            <w:r w:rsidRPr="0039692C">
              <w:rPr>
                <w:rFonts w:ascii="Arial" w:hAnsi="Arial"/>
                <w:rtl/>
              </w:rPr>
              <w:t>תקנה 2(ב)(1) לתקנות נגישות לבניין קיים ופרט 2(30) בתוספת הראשונה לאותן תקנות;</w:t>
            </w:r>
          </w:p>
        </w:tc>
      </w:tr>
      <w:tr w:rsidR="0039692C" w:rsidRPr="006650E0" w14:paraId="2B4E7D61" w14:textId="77777777" w:rsidTr="00DC7CBE">
        <w:tc>
          <w:tcPr>
            <w:tcW w:w="892" w:type="dxa"/>
            <w:vMerge/>
            <w:tcBorders>
              <w:left w:val="nil"/>
              <w:right w:val="nil"/>
            </w:tcBorders>
          </w:tcPr>
          <w:p w14:paraId="507BD173" w14:textId="77777777" w:rsidR="0039692C" w:rsidRDefault="0039692C" w:rsidP="00307FB4">
            <w:pPr>
              <w:spacing w:before="0" w:line="240" w:lineRule="auto"/>
              <w:jc w:val="left"/>
              <w:rPr>
                <w:rFonts w:ascii="Arial" w:hAnsi="Arial"/>
                <w:rtl/>
              </w:rPr>
            </w:pPr>
          </w:p>
        </w:tc>
        <w:tc>
          <w:tcPr>
            <w:tcW w:w="3707" w:type="dxa"/>
            <w:vMerge/>
            <w:tcBorders>
              <w:left w:val="nil"/>
              <w:right w:val="nil"/>
            </w:tcBorders>
          </w:tcPr>
          <w:p w14:paraId="391F1580"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7888987A" w14:textId="543BA3A4" w:rsidR="0039692C" w:rsidRPr="009824B8" w:rsidRDefault="0039692C" w:rsidP="00307FB4">
            <w:pPr>
              <w:spacing w:before="0" w:line="240" w:lineRule="auto"/>
              <w:jc w:val="left"/>
              <w:rPr>
                <w:rFonts w:ascii="Arial" w:hAnsi="Arial"/>
                <w:rtl/>
              </w:rPr>
            </w:pPr>
            <w:r w:rsidRPr="0039692C">
              <w:rPr>
                <w:rFonts w:ascii="Arial" w:hAnsi="Arial"/>
                <w:rtl/>
              </w:rPr>
              <w:t>פרטים 8.187 עד 8.190 בתוספת השנייה לתקנות התכנון והבנייה;</w:t>
            </w:r>
          </w:p>
        </w:tc>
      </w:tr>
      <w:tr w:rsidR="0039692C" w:rsidRPr="006650E0" w14:paraId="75A1B3EC" w14:textId="77777777" w:rsidTr="00DC7CBE">
        <w:tc>
          <w:tcPr>
            <w:tcW w:w="892" w:type="dxa"/>
            <w:vMerge/>
            <w:tcBorders>
              <w:left w:val="nil"/>
              <w:right w:val="nil"/>
            </w:tcBorders>
          </w:tcPr>
          <w:p w14:paraId="7F1677E3" w14:textId="77777777" w:rsidR="0039692C" w:rsidRDefault="0039692C" w:rsidP="00307FB4">
            <w:pPr>
              <w:spacing w:before="0" w:line="240" w:lineRule="auto"/>
              <w:jc w:val="left"/>
              <w:rPr>
                <w:rFonts w:ascii="Arial" w:hAnsi="Arial"/>
                <w:rtl/>
              </w:rPr>
            </w:pPr>
          </w:p>
        </w:tc>
        <w:tc>
          <w:tcPr>
            <w:tcW w:w="3707" w:type="dxa"/>
            <w:vMerge/>
            <w:tcBorders>
              <w:left w:val="nil"/>
              <w:right w:val="nil"/>
            </w:tcBorders>
          </w:tcPr>
          <w:p w14:paraId="1C0241B1"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1D9EF174" w14:textId="74297615" w:rsidR="0039692C" w:rsidRPr="009824B8" w:rsidRDefault="0039692C" w:rsidP="00307FB4">
            <w:pPr>
              <w:spacing w:before="0" w:line="240" w:lineRule="auto"/>
              <w:jc w:val="left"/>
              <w:rPr>
                <w:rFonts w:ascii="Arial" w:hAnsi="Arial"/>
                <w:rtl/>
              </w:rPr>
            </w:pPr>
            <w:r w:rsidRPr="0039692C">
              <w:rPr>
                <w:rFonts w:ascii="Arial" w:hAnsi="Arial"/>
                <w:rtl/>
              </w:rPr>
              <w:t>תקנה 4(א) לתקנות נגישות להשכלה גבוהה;</w:t>
            </w:r>
          </w:p>
        </w:tc>
      </w:tr>
      <w:tr w:rsidR="0039692C" w:rsidRPr="006650E0" w14:paraId="31829C17" w14:textId="77777777" w:rsidTr="00692B41">
        <w:tc>
          <w:tcPr>
            <w:tcW w:w="892" w:type="dxa"/>
            <w:vMerge/>
            <w:tcBorders>
              <w:left w:val="nil"/>
              <w:bottom w:val="single" w:sz="4" w:space="0" w:color="auto"/>
              <w:right w:val="nil"/>
            </w:tcBorders>
          </w:tcPr>
          <w:p w14:paraId="6F86488C" w14:textId="77777777" w:rsidR="0039692C" w:rsidRDefault="0039692C" w:rsidP="00307FB4">
            <w:pPr>
              <w:spacing w:before="0" w:line="240" w:lineRule="auto"/>
              <w:jc w:val="left"/>
              <w:rPr>
                <w:rFonts w:ascii="Arial" w:hAnsi="Arial"/>
                <w:rtl/>
              </w:rPr>
            </w:pPr>
          </w:p>
        </w:tc>
        <w:tc>
          <w:tcPr>
            <w:tcW w:w="3707" w:type="dxa"/>
            <w:vMerge/>
            <w:tcBorders>
              <w:left w:val="nil"/>
              <w:bottom w:val="single" w:sz="4" w:space="0" w:color="auto"/>
              <w:right w:val="nil"/>
            </w:tcBorders>
          </w:tcPr>
          <w:p w14:paraId="0D9A114F" w14:textId="77777777" w:rsidR="0039692C" w:rsidRPr="008C2A83" w:rsidRDefault="0039692C" w:rsidP="00307FB4">
            <w:pPr>
              <w:spacing w:before="0" w:line="240" w:lineRule="auto"/>
              <w:jc w:val="left"/>
              <w:rPr>
                <w:rFonts w:ascii="Arial" w:hAnsi="Arial"/>
                <w:rtl/>
              </w:rPr>
            </w:pPr>
          </w:p>
        </w:tc>
        <w:tc>
          <w:tcPr>
            <w:tcW w:w="3707" w:type="dxa"/>
            <w:tcBorders>
              <w:left w:val="nil"/>
              <w:right w:val="nil"/>
            </w:tcBorders>
          </w:tcPr>
          <w:p w14:paraId="6A96AD48" w14:textId="5D3AE28B" w:rsidR="0039692C" w:rsidRPr="009824B8" w:rsidRDefault="0039692C" w:rsidP="00307FB4">
            <w:pPr>
              <w:spacing w:before="0" w:line="240" w:lineRule="auto"/>
              <w:jc w:val="left"/>
              <w:rPr>
                <w:rFonts w:ascii="Arial" w:hAnsi="Arial"/>
                <w:rtl/>
              </w:rPr>
            </w:pPr>
            <w:r w:rsidRPr="0039692C">
              <w:rPr>
                <w:rFonts w:ascii="Arial" w:hAnsi="Arial"/>
                <w:rtl/>
              </w:rPr>
              <w:t>תקנה 34(ב) לתקנות נגישות למוסד חינוך חדש</w:t>
            </w:r>
          </w:p>
        </w:tc>
      </w:tr>
      <w:tr w:rsidR="0039692C" w:rsidRPr="006650E0" w14:paraId="0ABE9FAF" w14:textId="77777777" w:rsidTr="00692B41">
        <w:tc>
          <w:tcPr>
            <w:tcW w:w="892" w:type="dxa"/>
            <w:vMerge w:val="restart"/>
            <w:tcBorders>
              <w:left w:val="nil"/>
              <w:bottom w:val="nil"/>
              <w:right w:val="nil"/>
            </w:tcBorders>
          </w:tcPr>
          <w:p w14:paraId="5A9283C0" w14:textId="39A79492" w:rsidR="0039692C" w:rsidRDefault="0039692C" w:rsidP="00307FB4">
            <w:pPr>
              <w:spacing w:before="0" w:line="240" w:lineRule="auto"/>
              <w:jc w:val="left"/>
              <w:rPr>
                <w:rFonts w:ascii="Arial" w:hAnsi="Arial"/>
                <w:rtl/>
              </w:rPr>
            </w:pPr>
            <w:r>
              <w:rPr>
                <w:rFonts w:ascii="Arial" w:hAnsi="Arial" w:hint="cs"/>
                <w:rtl/>
              </w:rPr>
              <w:t>10.</w:t>
            </w:r>
          </w:p>
        </w:tc>
        <w:tc>
          <w:tcPr>
            <w:tcW w:w="3707" w:type="dxa"/>
            <w:vMerge w:val="restart"/>
            <w:tcBorders>
              <w:left w:val="nil"/>
              <w:bottom w:val="nil"/>
              <w:right w:val="nil"/>
            </w:tcBorders>
          </w:tcPr>
          <w:p w14:paraId="41D553E3" w14:textId="78E0985C" w:rsidR="0039692C" w:rsidRPr="008C2A83" w:rsidRDefault="0039692C" w:rsidP="00307FB4">
            <w:pPr>
              <w:spacing w:before="0" w:line="240" w:lineRule="auto"/>
              <w:jc w:val="left"/>
              <w:rPr>
                <w:rFonts w:ascii="Arial" w:hAnsi="Arial"/>
                <w:rtl/>
              </w:rPr>
            </w:pPr>
            <w:r w:rsidRPr="0039692C">
              <w:rPr>
                <w:rFonts w:ascii="Arial" w:hAnsi="Arial"/>
                <w:rtl/>
              </w:rPr>
              <w:t>התקנת אמצעי להתגברות על הפרש גובה בין 21 ס"מ ל-3 מטרים בכניסה לבניין, בתוך בניין ובמיתקן תחבורה מרכזי</w:t>
            </w:r>
          </w:p>
        </w:tc>
        <w:tc>
          <w:tcPr>
            <w:tcW w:w="3707" w:type="dxa"/>
            <w:tcBorders>
              <w:left w:val="nil"/>
              <w:right w:val="nil"/>
            </w:tcBorders>
          </w:tcPr>
          <w:p w14:paraId="2FFFFDF6" w14:textId="7F1A0200" w:rsidR="0039692C" w:rsidRPr="009824B8" w:rsidRDefault="0039692C" w:rsidP="00307FB4">
            <w:pPr>
              <w:spacing w:before="0" w:line="240" w:lineRule="auto"/>
              <w:jc w:val="left"/>
              <w:rPr>
                <w:rFonts w:ascii="Arial" w:hAnsi="Arial"/>
                <w:rtl/>
              </w:rPr>
            </w:pPr>
            <w:r w:rsidRPr="0039692C">
              <w:rPr>
                <w:rFonts w:ascii="Arial" w:hAnsi="Arial"/>
                <w:rtl/>
              </w:rPr>
              <w:t>תקנה 2(ב)(1) ותקנה 5 לתקנות נגישות לבניין קיים ופרט 2(8) בתוספת הראשונה לאותן תקנות;</w:t>
            </w:r>
          </w:p>
        </w:tc>
      </w:tr>
      <w:tr w:rsidR="0039692C" w:rsidRPr="006650E0" w14:paraId="538DAFBE" w14:textId="77777777" w:rsidTr="00692B41">
        <w:tc>
          <w:tcPr>
            <w:tcW w:w="892" w:type="dxa"/>
            <w:vMerge/>
            <w:tcBorders>
              <w:left w:val="nil"/>
              <w:bottom w:val="nil"/>
              <w:right w:val="nil"/>
            </w:tcBorders>
          </w:tcPr>
          <w:p w14:paraId="204F0768"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12DBF72D" w14:textId="77777777" w:rsidR="0039692C" w:rsidRPr="0039692C" w:rsidRDefault="0039692C" w:rsidP="00307FB4">
            <w:pPr>
              <w:spacing w:before="0" w:line="240" w:lineRule="auto"/>
              <w:jc w:val="left"/>
              <w:rPr>
                <w:rFonts w:ascii="Arial" w:hAnsi="Arial"/>
                <w:rtl/>
              </w:rPr>
            </w:pPr>
          </w:p>
        </w:tc>
        <w:tc>
          <w:tcPr>
            <w:tcW w:w="3707" w:type="dxa"/>
            <w:tcBorders>
              <w:left w:val="nil"/>
              <w:right w:val="nil"/>
            </w:tcBorders>
          </w:tcPr>
          <w:p w14:paraId="1BA63D63" w14:textId="75CD1C25" w:rsidR="0039692C" w:rsidRPr="0039692C" w:rsidRDefault="0039692C" w:rsidP="00307FB4">
            <w:pPr>
              <w:spacing w:before="0" w:line="240" w:lineRule="auto"/>
              <w:jc w:val="left"/>
              <w:rPr>
                <w:rFonts w:ascii="Arial" w:hAnsi="Arial"/>
                <w:rtl/>
              </w:rPr>
            </w:pPr>
            <w:r w:rsidRPr="0039692C">
              <w:rPr>
                <w:rFonts w:ascii="Arial" w:hAnsi="Arial"/>
                <w:rtl/>
              </w:rPr>
              <w:t>תקנה 2 לתקנות נגישות למקום שאינו בניין;</w:t>
            </w:r>
          </w:p>
        </w:tc>
      </w:tr>
      <w:tr w:rsidR="0039692C" w:rsidRPr="006650E0" w14:paraId="472ACC54" w14:textId="77777777" w:rsidTr="00692B41">
        <w:tc>
          <w:tcPr>
            <w:tcW w:w="892" w:type="dxa"/>
            <w:vMerge/>
            <w:tcBorders>
              <w:left w:val="nil"/>
              <w:bottom w:val="nil"/>
              <w:right w:val="nil"/>
            </w:tcBorders>
          </w:tcPr>
          <w:p w14:paraId="2CE77896"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4709E9C9" w14:textId="77777777" w:rsidR="0039692C" w:rsidRPr="0039692C" w:rsidRDefault="0039692C" w:rsidP="00307FB4">
            <w:pPr>
              <w:spacing w:before="0" w:line="240" w:lineRule="auto"/>
              <w:jc w:val="left"/>
              <w:rPr>
                <w:rFonts w:ascii="Arial" w:hAnsi="Arial"/>
                <w:rtl/>
              </w:rPr>
            </w:pPr>
          </w:p>
        </w:tc>
        <w:tc>
          <w:tcPr>
            <w:tcW w:w="3707" w:type="dxa"/>
            <w:tcBorders>
              <w:left w:val="nil"/>
              <w:right w:val="nil"/>
            </w:tcBorders>
          </w:tcPr>
          <w:p w14:paraId="625A8EF2" w14:textId="360EDAD1" w:rsidR="0039692C" w:rsidRPr="0039692C" w:rsidRDefault="0039692C" w:rsidP="00307FB4">
            <w:pPr>
              <w:spacing w:before="0" w:line="240" w:lineRule="auto"/>
              <w:jc w:val="left"/>
              <w:rPr>
                <w:rFonts w:ascii="Arial" w:hAnsi="Arial"/>
                <w:rtl/>
              </w:rPr>
            </w:pPr>
            <w:r w:rsidRPr="0039692C">
              <w:rPr>
                <w:rFonts w:ascii="Arial" w:hAnsi="Arial"/>
                <w:rtl/>
              </w:rPr>
              <w:t>פרטים 8.50, 8.54, 8.58 ו-8.60 בתוספת השנייה לתקנות התכנון והבנייה;</w:t>
            </w:r>
          </w:p>
        </w:tc>
      </w:tr>
      <w:tr w:rsidR="0039692C" w:rsidRPr="006650E0" w14:paraId="338761FE" w14:textId="77777777" w:rsidTr="00692B41">
        <w:tc>
          <w:tcPr>
            <w:tcW w:w="892" w:type="dxa"/>
            <w:vMerge/>
            <w:tcBorders>
              <w:left w:val="nil"/>
              <w:bottom w:val="nil"/>
              <w:right w:val="nil"/>
            </w:tcBorders>
          </w:tcPr>
          <w:p w14:paraId="284E4B31"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5EA75E95" w14:textId="77777777" w:rsidR="0039692C" w:rsidRPr="0039692C"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55E4546B" w14:textId="44D0FFCE" w:rsidR="0039692C" w:rsidRPr="0039692C" w:rsidRDefault="0039692C" w:rsidP="00307FB4">
            <w:pPr>
              <w:spacing w:before="0" w:line="240" w:lineRule="auto"/>
              <w:jc w:val="left"/>
              <w:rPr>
                <w:rFonts w:ascii="Arial" w:hAnsi="Arial"/>
                <w:rtl/>
              </w:rPr>
            </w:pPr>
            <w:r w:rsidRPr="0039692C">
              <w:rPr>
                <w:rFonts w:ascii="Arial" w:hAnsi="Arial"/>
                <w:rtl/>
              </w:rPr>
              <w:t>תקנה 4(א) לתקנות נגישות להשכלה גבוהה;</w:t>
            </w:r>
          </w:p>
        </w:tc>
      </w:tr>
      <w:tr w:rsidR="0039692C" w:rsidRPr="006650E0" w14:paraId="3C558731" w14:textId="77777777" w:rsidTr="00222F07">
        <w:tc>
          <w:tcPr>
            <w:tcW w:w="892" w:type="dxa"/>
            <w:vMerge/>
            <w:tcBorders>
              <w:left w:val="nil"/>
              <w:bottom w:val="nil"/>
              <w:right w:val="nil"/>
            </w:tcBorders>
          </w:tcPr>
          <w:p w14:paraId="63F46DF3"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332AF8B1" w14:textId="77777777" w:rsidR="0039692C" w:rsidRPr="0039692C"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129369FB" w14:textId="54B57D36" w:rsidR="0039692C" w:rsidRPr="0039692C" w:rsidRDefault="0039692C" w:rsidP="00307FB4">
            <w:pPr>
              <w:spacing w:before="0" w:line="240" w:lineRule="auto"/>
              <w:jc w:val="left"/>
              <w:rPr>
                <w:rFonts w:ascii="Arial" w:hAnsi="Arial"/>
                <w:rtl/>
              </w:rPr>
            </w:pPr>
            <w:r w:rsidRPr="0039692C">
              <w:rPr>
                <w:rFonts w:ascii="Arial" w:hAnsi="Arial"/>
                <w:rtl/>
              </w:rPr>
              <w:t>תקנה 9 לתקנות נגישות להכשרה מקצועית;</w:t>
            </w:r>
          </w:p>
        </w:tc>
      </w:tr>
      <w:tr w:rsidR="0039692C" w:rsidRPr="006650E0" w14:paraId="04952150" w14:textId="77777777" w:rsidTr="00222F07">
        <w:tc>
          <w:tcPr>
            <w:tcW w:w="892" w:type="dxa"/>
            <w:vMerge/>
            <w:tcBorders>
              <w:left w:val="nil"/>
              <w:bottom w:val="nil"/>
              <w:right w:val="nil"/>
            </w:tcBorders>
          </w:tcPr>
          <w:p w14:paraId="09AD2A5E"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533F0388" w14:textId="77777777" w:rsidR="0039692C" w:rsidRPr="0039692C" w:rsidRDefault="0039692C" w:rsidP="00307FB4">
            <w:pPr>
              <w:spacing w:before="0" w:line="240" w:lineRule="auto"/>
              <w:jc w:val="left"/>
              <w:rPr>
                <w:rFonts w:ascii="Arial" w:hAnsi="Arial"/>
                <w:rtl/>
              </w:rPr>
            </w:pPr>
          </w:p>
        </w:tc>
        <w:tc>
          <w:tcPr>
            <w:tcW w:w="3707" w:type="dxa"/>
            <w:tcBorders>
              <w:top w:val="single" w:sz="4" w:space="0" w:color="auto"/>
              <w:left w:val="nil"/>
              <w:right w:val="nil"/>
            </w:tcBorders>
          </w:tcPr>
          <w:p w14:paraId="337758C4" w14:textId="5689524B" w:rsidR="0039692C" w:rsidRPr="0039692C" w:rsidRDefault="0039692C" w:rsidP="00307FB4">
            <w:pPr>
              <w:spacing w:before="0" w:line="240" w:lineRule="auto"/>
              <w:jc w:val="left"/>
              <w:rPr>
                <w:rFonts w:ascii="Arial" w:hAnsi="Arial"/>
                <w:rtl/>
              </w:rPr>
            </w:pPr>
            <w:r w:rsidRPr="0039692C">
              <w:rPr>
                <w:rFonts w:ascii="Arial" w:hAnsi="Arial"/>
                <w:rtl/>
              </w:rPr>
              <w:t>תקנה 27 לתקנות נגישות לתחבורה ציבורית ופרט 1 בתוספת התשיעית לאותן תקנות;</w:t>
            </w:r>
          </w:p>
        </w:tc>
      </w:tr>
      <w:tr w:rsidR="0039692C" w:rsidRPr="006650E0" w14:paraId="595A0A3B" w14:textId="77777777" w:rsidTr="00692B41">
        <w:tc>
          <w:tcPr>
            <w:tcW w:w="892" w:type="dxa"/>
            <w:vMerge/>
            <w:tcBorders>
              <w:left w:val="nil"/>
              <w:bottom w:val="nil"/>
              <w:right w:val="nil"/>
            </w:tcBorders>
          </w:tcPr>
          <w:p w14:paraId="6AD57ADD"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1AD76C25" w14:textId="77777777" w:rsidR="0039692C" w:rsidRPr="0039692C" w:rsidRDefault="0039692C" w:rsidP="00307FB4">
            <w:pPr>
              <w:spacing w:before="0" w:line="240" w:lineRule="auto"/>
              <w:jc w:val="left"/>
              <w:rPr>
                <w:rFonts w:ascii="Arial" w:hAnsi="Arial"/>
                <w:rtl/>
              </w:rPr>
            </w:pPr>
          </w:p>
        </w:tc>
        <w:tc>
          <w:tcPr>
            <w:tcW w:w="3707" w:type="dxa"/>
            <w:tcBorders>
              <w:left w:val="nil"/>
              <w:right w:val="nil"/>
            </w:tcBorders>
          </w:tcPr>
          <w:p w14:paraId="555C84A8" w14:textId="0F515BFF" w:rsidR="0039692C" w:rsidRPr="0039692C" w:rsidRDefault="0039692C" w:rsidP="00307FB4">
            <w:pPr>
              <w:spacing w:before="0" w:line="240" w:lineRule="auto"/>
              <w:jc w:val="left"/>
              <w:rPr>
                <w:rFonts w:ascii="Arial" w:hAnsi="Arial"/>
                <w:rtl/>
              </w:rPr>
            </w:pPr>
            <w:r w:rsidRPr="0039692C">
              <w:rPr>
                <w:rFonts w:ascii="Arial" w:hAnsi="Arial"/>
                <w:rtl/>
              </w:rPr>
              <w:t>תקנה 5 לתקנות נגישות לבריאות ופרטים 8 עד 10 בתוספת הראשונה לאותן תקנות;</w:t>
            </w:r>
          </w:p>
        </w:tc>
      </w:tr>
      <w:tr w:rsidR="0039692C" w:rsidRPr="006650E0" w14:paraId="297EC12F" w14:textId="77777777" w:rsidTr="00D72DA5">
        <w:tc>
          <w:tcPr>
            <w:tcW w:w="892" w:type="dxa"/>
            <w:vMerge/>
            <w:tcBorders>
              <w:left w:val="nil"/>
              <w:bottom w:val="nil"/>
              <w:right w:val="nil"/>
            </w:tcBorders>
          </w:tcPr>
          <w:p w14:paraId="525B580C"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154DA013" w14:textId="77777777" w:rsidR="0039692C" w:rsidRPr="008C2A83"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5E02B8F7" w14:textId="60E5C5D3" w:rsidR="0039692C" w:rsidRPr="009824B8" w:rsidRDefault="0039692C" w:rsidP="00307FB4">
            <w:pPr>
              <w:spacing w:before="0" w:line="240" w:lineRule="auto"/>
              <w:jc w:val="left"/>
              <w:rPr>
                <w:rFonts w:ascii="Arial" w:hAnsi="Arial"/>
                <w:rtl/>
              </w:rPr>
            </w:pPr>
            <w:r w:rsidRPr="0039692C">
              <w:rPr>
                <w:rFonts w:ascii="Arial" w:hAnsi="Arial"/>
                <w:rtl/>
              </w:rPr>
              <w:t>תקנה 7 לתקנות נגישות לבריאות;</w:t>
            </w:r>
          </w:p>
        </w:tc>
      </w:tr>
      <w:tr w:rsidR="0039692C" w:rsidRPr="006650E0" w14:paraId="37654D86" w14:textId="77777777" w:rsidTr="00222F07">
        <w:tc>
          <w:tcPr>
            <w:tcW w:w="892" w:type="dxa"/>
            <w:vMerge/>
            <w:tcBorders>
              <w:left w:val="nil"/>
              <w:bottom w:val="nil"/>
              <w:right w:val="nil"/>
            </w:tcBorders>
          </w:tcPr>
          <w:p w14:paraId="47BADAF3"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666E755D" w14:textId="77777777" w:rsidR="0039692C" w:rsidRPr="008C2A83" w:rsidRDefault="0039692C" w:rsidP="00307FB4">
            <w:pPr>
              <w:spacing w:before="0" w:line="240" w:lineRule="auto"/>
              <w:jc w:val="left"/>
              <w:rPr>
                <w:rFonts w:ascii="Arial" w:hAnsi="Arial"/>
                <w:rtl/>
              </w:rPr>
            </w:pPr>
          </w:p>
        </w:tc>
        <w:tc>
          <w:tcPr>
            <w:tcW w:w="3707" w:type="dxa"/>
            <w:tcBorders>
              <w:left w:val="nil"/>
              <w:bottom w:val="single" w:sz="4" w:space="0" w:color="auto"/>
              <w:right w:val="nil"/>
            </w:tcBorders>
          </w:tcPr>
          <w:p w14:paraId="36996FDD" w14:textId="253B915F" w:rsidR="0039692C" w:rsidRPr="009824B8" w:rsidRDefault="0039692C" w:rsidP="00307FB4">
            <w:pPr>
              <w:spacing w:before="0" w:line="240" w:lineRule="auto"/>
              <w:jc w:val="left"/>
              <w:rPr>
                <w:rFonts w:ascii="Arial" w:hAnsi="Arial"/>
                <w:rtl/>
              </w:rPr>
            </w:pPr>
            <w:r w:rsidRPr="0039692C">
              <w:rPr>
                <w:rFonts w:ascii="Arial" w:hAnsi="Arial"/>
                <w:rtl/>
              </w:rPr>
              <w:t>תקנות 6, 7 ו-11 לתקנות נגישות למוסד חינוך חדש;</w:t>
            </w:r>
          </w:p>
        </w:tc>
      </w:tr>
      <w:tr w:rsidR="0039692C" w:rsidRPr="006650E0" w14:paraId="42250EB5" w14:textId="77777777" w:rsidTr="00222F07">
        <w:tc>
          <w:tcPr>
            <w:tcW w:w="892" w:type="dxa"/>
            <w:vMerge/>
            <w:tcBorders>
              <w:left w:val="nil"/>
              <w:bottom w:val="nil"/>
              <w:right w:val="nil"/>
            </w:tcBorders>
          </w:tcPr>
          <w:p w14:paraId="0F867A89" w14:textId="77777777" w:rsidR="0039692C" w:rsidRDefault="0039692C" w:rsidP="00307FB4">
            <w:pPr>
              <w:spacing w:before="0" w:line="240" w:lineRule="auto"/>
              <w:jc w:val="left"/>
              <w:rPr>
                <w:rFonts w:ascii="Arial" w:hAnsi="Arial"/>
                <w:rtl/>
              </w:rPr>
            </w:pPr>
          </w:p>
        </w:tc>
        <w:tc>
          <w:tcPr>
            <w:tcW w:w="3707" w:type="dxa"/>
            <w:vMerge/>
            <w:tcBorders>
              <w:left w:val="nil"/>
              <w:bottom w:val="nil"/>
              <w:right w:val="nil"/>
            </w:tcBorders>
          </w:tcPr>
          <w:p w14:paraId="3517A18D" w14:textId="77777777" w:rsidR="0039692C" w:rsidRPr="008C2A83" w:rsidRDefault="0039692C" w:rsidP="00307FB4">
            <w:pPr>
              <w:spacing w:before="0" w:line="240" w:lineRule="auto"/>
              <w:jc w:val="left"/>
              <w:rPr>
                <w:rFonts w:ascii="Arial" w:hAnsi="Arial"/>
                <w:rtl/>
              </w:rPr>
            </w:pPr>
          </w:p>
        </w:tc>
        <w:tc>
          <w:tcPr>
            <w:tcW w:w="3707" w:type="dxa"/>
            <w:tcBorders>
              <w:top w:val="single" w:sz="4" w:space="0" w:color="auto"/>
              <w:left w:val="nil"/>
              <w:right w:val="nil"/>
            </w:tcBorders>
          </w:tcPr>
          <w:p w14:paraId="669D7882" w14:textId="182BE753" w:rsidR="0039692C" w:rsidRPr="009824B8" w:rsidRDefault="0039692C" w:rsidP="00307FB4">
            <w:pPr>
              <w:spacing w:before="0" w:line="240" w:lineRule="auto"/>
              <w:jc w:val="left"/>
              <w:rPr>
                <w:rFonts w:ascii="Arial" w:hAnsi="Arial"/>
                <w:rtl/>
              </w:rPr>
            </w:pPr>
            <w:r w:rsidRPr="0039692C">
              <w:rPr>
                <w:rFonts w:ascii="Arial" w:hAnsi="Arial"/>
                <w:rtl/>
              </w:rPr>
              <w:t>תקנות 2(א), 9, 11 ו-18 לתקנות נגישות פרטנית</w:t>
            </w:r>
          </w:p>
        </w:tc>
      </w:tr>
      <w:tr w:rsidR="0039692C" w:rsidRPr="006650E0" w14:paraId="6B5CB3D0" w14:textId="77777777" w:rsidTr="00957371">
        <w:tc>
          <w:tcPr>
            <w:tcW w:w="892" w:type="dxa"/>
            <w:tcBorders>
              <w:left w:val="nil"/>
              <w:bottom w:val="single" w:sz="4" w:space="0" w:color="auto"/>
              <w:right w:val="nil"/>
            </w:tcBorders>
          </w:tcPr>
          <w:p w14:paraId="1E3DE1E3" w14:textId="51718200" w:rsidR="0039692C" w:rsidRDefault="00692B41" w:rsidP="00307FB4">
            <w:pPr>
              <w:spacing w:before="0" w:line="240" w:lineRule="auto"/>
              <w:jc w:val="left"/>
              <w:rPr>
                <w:rFonts w:ascii="Arial" w:hAnsi="Arial"/>
                <w:rtl/>
              </w:rPr>
            </w:pPr>
            <w:r>
              <w:rPr>
                <w:rFonts w:ascii="Arial" w:hAnsi="Arial" w:hint="cs"/>
                <w:rtl/>
              </w:rPr>
              <w:t>11.</w:t>
            </w:r>
          </w:p>
        </w:tc>
        <w:tc>
          <w:tcPr>
            <w:tcW w:w="3707" w:type="dxa"/>
            <w:tcBorders>
              <w:left w:val="nil"/>
              <w:bottom w:val="single" w:sz="4" w:space="0" w:color="auto"/>
              <w:right w:val="nil"/>
            </w:tcBorders>
          </w:tcPr>
          <w:p w14:paraId="470F7730" w14:textId="48826E01" w:rsidR="0039692C" w:rsidRPr="008C2A83" w:rsidRDefault="00692B41" w:rsidP="00307FB4">
            <w:pPr>
              <w:spacing w:before="0" w:line="240" w:lineRule="auto"/>
              <w:jc w:val="left"/>
              <w:rPr>
                <w:rFonts w:ascii="Arial" w:hAnsi="Arial"/>
                <w:rtl/>
              </w:rPr>
            </w:pPr>
            <w:r w:rsidRPr="00692B41">
              <w:rPr>
                <w:rFonts w:ascii="Arial" w:hAnsi="Arial"/>
                <w:rtl/>
              </w:rPr>
              <w:t>קיום פיר מעלית במוסד חינוך קיים</w:t>
            </w:r>
          </w:p>
        </w:tc>
        <w:tc>
          <w:tcPr>
            <w:tcW w:w="3707" w:type="dxa"/>
            <w:tcBorders>
              <w:left w:val="nil"/>
              <w:right w:val="nil"/>
            </w:tcBorders>
          </w:tcPr>
          <w:p w14:paraId="375C4F58" w14:textId="7B653261" w:rsidR="0039692C" w:rsidRPr="009824B8" w:rsidRDefault="00692B41" w:rsidP="00307FB4">
            <w:pPr>
              <w:spacing w:before="0" w:line="240" w:lineRule="auto"/>
              <w:jc w:val="left"/>
              <w:rPr>
                <w:rFonts w:ascii="Arial" w:hAnsi="Arial"/>
                <w:rtl/>
              </w:rPr>
            </w:pPr>
            <w:r w:rsidRPr="00692B41">
              <w:rPr>
                <w:rFonts w:ascii="Arial" w:hAnsi="Arial"/>
                <w:rtl/>
              </w:rPr>
              <w:t>תקנה 2 לתקנות נגישות במוסד חינוך קיים</w:t>
            </w:r>
          </w:p>
        </w:tc>
      </w:tr>
      <w:tr w:rsidR="00692B41" w:rsidRPr="006650E0" w14:paraId="0742B39A" w14:textId="77777777" w:rsidTr="00957371">
        <w:tc>
          <w:tcPr>
            <w:tcW w:w="892" w:type="dxa"/>
            <w:vMerge w:val="restart"/>
            <w:tcBorders>
              <w:left w:val="nil"/>
              <w:bottom w:val="nil"/>
              <w:right w:val="nil"/>
            </w:tcBorders>
          </w:tcPr>
          <w:p w14:paraId="48EC511B" w14:textId="0CFFBC4E" w:rsidR="00692B41" w:rsidRDefault="00692B41" w:rsidP="00307FB4">
            <w:pPr>
              <w:spacing w:before="0" w:line="240" w:lineRule="auto"/>
              <w:jc w:val="left"/>
              <w:rPr>
                <w:rFonts w:ascii="Arial" w:hAnsi="Arial"/>
                <w:rtl/>
              </w:rPr>
            </w:pPr>
            <w:r>
              <w:rPr>
                <w:rFonts w:ascii="Arial" w:hAnsi="Arial" w:hint="cs"/>
                <w:rtl/>
              </w:rPr>
              <w:t>12.</w:t>
            </w:r>
          </w:p>
        </w:tc>
        <w:tc>
          <w:tcPr>
            <w:tcW w:w="3707" w:type="dxa"/>
            <w:vMerge w:val="restart"/>
            <w:tcBorders>
              <w:left w:val="nil"/>
              <w:bottom w:val="nil"/>
              <w:right w:val="nil"/>
            </w:tcBorders>
          </w:tcPr>
          <w:p w14:paraId="2CF04B88" w14:textId="38D99F1C" w:rsidR="00692B41" w:rsidRPr="008C2A83" w:rsidRDefault="00692B41" w:rsidP="00307FB4">
            <w:pPr>
              <w:spacing w:before="0" w:line="240" w:lineRule="auto"/>
              <w:jc w:val="left"/>
              <w:rPr>
                <w:rFonts w:ascii="Arial" w:hAnsi="Arial"/>
                <w:rtl/>
              </w:rPr>
            </w:pPr>
            <w:r w:rsidRPr="00692B41">
              <w:rPr>
                <w:rFonts w:ascii="Arial" w:hAnsi="Arial"/>
                <w:rtl/>
              </w:rPr>
              <w:t>ביצוע התאמת נגישות לעניין מבנה של תא מעלית</w:t>
            </w:r>
          </w:p>
        </w:tc>
        <w:tc>
          <w:tcPr>
            <w:tcW w:w="3707" w:type="dxa"/>
            <w:tcBorders>
              <w:left w:val="nil"/>
              <w:bottom w:val="single" w:sz="4" w:space="0" w:color="auto"/>
              <w:right w:val="nil"/>
            </w:tcBorders>
          </w:tcPr>
          <w:p w14:paraId="198E6844" w14:textId="36C204E3" w:rsidR="00692B41" w:rsidRPr="009824B8" w:rsidRDefault="00692B41" w:rsidP="00307FB4">
            <w:pPr>
              <w:spacing w:before="0" w:line="240" w:lineRule="auto"/>
              <w:jc w:val="left"/>
              <w:rPr>
                <w:rFonts w:ascii="Arial" w:hAnsi="Arial"/>
                <w:rtl/>
              </w:rPr>
            </w:pPr>
            <w:r w:rsidRPr="00692B41">
              <w:rPr>
                <w:rFonts w:ascii="Arial" w:hAnsi="Arial"/>
                <w:rtl/>
              </w:rPr>
              <w:t>תקנה 2(ב)(1) לתקנות נגישות לבניין קיים ופרט 2(9) בתוספת הראשונה לאותן תקנות;</w:t>
            </w:r>
          </w:p>
        </w:tc>
      </w:tr>
      <w:tr w:rsidR="00692B41" w:rsidRPr="006650E0" w14:paraId="46BF767B" w14:textId="77777777" w:rsidTr="00222F07">
        <w:tc>
          <w:tcPr>
            <w:tcW w:w="892" w:type="dxa"/>
            <w:vMerge/>
            <w:tcBorders>
              <w:left w:val="nil"/>
              <w:bottom w:val="nil"/>
              <w:right w:val="nil"/>
            </w:tcBorders>
          </w:tcPr>
          <w:p w14:paraId="63DA8744"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5184377C" w14:textId="77777777" w:rsidR="00692B41" w:rsidRPr="008C2A83" w:rsidRDefault="00692B41" w:rsidP="00307FB4">
            <w:pPr>
              <w:spacing w:before="0" w:line="240" w:lineRule="auto"/>
              <w:jc w:val="left"/>
              <w:rPr>
                <w:rFonts w:ascii="Arial" w:hAnsi="Arial"/>
                <w:rtl/>
              </w:rPr>
            </w:pPr>
          </w:p>
        </w:tc>
        <w:tc>
          <w:tcPr>
            <w:tcW w:w="3707" w:type="dxa"/>
            <w:tcBorders>
              <w:left w:val="nil"/>
              <w:bottom w:val="single" w:sz="4" w:space="0" w:color="auto"/>
              <w:right w:val="nil"/>
            </w:tcBorders>
          </w:tcPr>
          <w:p w14:paraId="58516C95" w14:textId="72CE6A77" w:rsidR="00692B41" w:rsidRPr="009824B8" w:rsidRDefault="00692B41" w:rsidP="00307FB4">
            <w:pPr>
              <w:spacing w:before="0" w:line="240" w:lineRule="auto"/>
              <w:jc w:val="left"/>
              <w:rPr>
                <w:rFonts w:ascii="Arial" w:hAnsi="Arial"/>
                <w:rtl/>
              </w:rPr>
            </w:pPr>
            <w:r w:rsidRPr="00692B41">
              <w:rPr>
                <w:rFonts w:ascii="Arial" w:hAnsi="Arial"/>
                <w:rtl/>
              </w:rPr>
              <w:t>פרטים 8.120, 8.121 ו-8.212 לתקנות התכנון והבנייה;</w:t>
            </w:r>
          </w:p>
        </w:tc>
      </w:tr>
      <w:tr w:rsidR="00692B41" w:rsidRPr="006650E0" w14:paraId="56023E08" w14:textId="77777777" w:rsidTr="00222F07">
        <w:tc>
          <w:tcPr>
            <w:tcW w:w="892" w:type="dxa"/>
            <w:vMerge/>
            <w:tcBorders>
              <w:left w:val="nil"/>
              <w:bottom w:val="nil"/>
              <w:right w:val="nil"/>
            </w:tcBorders>
          </w:tcPr>
          <w:p w14:paraId="26DE2864"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33C04957" w14:textId="77777777" w:rsidR="00692B41" w:rsidRPr="008C2A83" w:rsidRDefault="00692B41" w:rsidP="00307FB4">
            <w:pPr>
              <w:spacing w:before="0" w:line="240" w:lineRule="auto"/>
              <w:jc w:val="left"/>
              <w:rPr>
                <w:rFonts w:ascii="Arial" w:hAnsi="Arial"/>
                <w:rtl/>
              </w:rPr>
            </w:pPr>
          </w:p>
        </w:tc>
        <w:tc>
          <w:tcPr>
            <w:tcW w:w="3707" w:type="dxa"/>
            <w:tcBorders>
              <w:top w:val="single" w:sz="4" w:space="0" w:color="auto"/>
              <w:left w:val="nil"/>
              <w:right w:val="nil"/>
            </w:tcBorders>
          </w:tcPr>
          <w:p w14:paraId="72CA4D3E" w14:textId="2C253AE8" w:rsidR="00692B41" w:rsidRPr="009824B8" w:rsidRDefault="00692B41" w:rsidP="00307FB4">
            <w:pPr>
              <w:spacing w:before="0" w:line="240" w:lineRule="auto"/>
              <w:jc w:val="left"/>
              <w:rPr>
                <w:rFonts w:ascii="Arial" w:hAnsi="Arial"/>
                <w:rtl/>
              </w:rPr>
            </w:pPr>
            <w:r w:rsidRPr="00692B41">
              <w:rPr>
                <w:rFonts w:ascii="Arial" w:hAnsi="Arial"/>
                <w:rtl/>
              </w:rPr>
              <w:t>תקנה 4(א) לתקנות נגישות להשכלה גבוהה;</w:t>
            </w:r>
          </w:p>
        </w:tc>
      </w:tr>
      <w:tr w:rsidR="00692B41" w:rsidRPr="006650E0" w14:paraId="6BC95AAC" w14:textId="77777777" w:rsidTr="00222F07">
        <w:tc>
          <w:tcPr>
            <w:tcW w:w="892" w:type="dxa"/>
            <w:vMerge/>
            <w:tcBorders>
              <w:left w:val="nil"/>
              <w:bottom w:val="nil"/>
              <w:right w:val="nil"/>
            </w:tcBorders>
          </w:tcPr>
          <w:p w14:paraId="2B740BB2"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1DF178EB" w14:textId="77777777" w:rsidR="00692B41" w:rsidRPr="008C2A83" w:rsidRDefault="00692B41" w:rsidP="00307FB4">
            <w:pPr>
              <w:spacing w:before="0" w:line="240" w:lineRule="auto"/>
              <w:jc w:val="left"/>
              <w:rPr>
                <w:rFonts w:ascii="Arial" w:hAnsi="Arial"/>
                <w:rtl/>
              </w:rPr>
            </w:pPr>
          </w:p>
        </w:tc>
        <w:tc>
          <w:tcPr>
            <w:tcW w:w="3707" w:type="dxa"/>
            <w:tcBorders>
              <w:left w:val="nil"/>
              <w:bottom w:val="single" w:sz="4" w:space="0" w:color="auto"/>
              <w:right w:val="nil"/>
            </w:tcBorders>
          </w:tcPr>
          <w:p w14:paraId="53B898C3" w14:textId="16F149F1" w:rsidR="00692B41" w:rsidRPr="009824B8" w:rsidRDefault="00692B41" w:rsidP="00307FB4">
            <w:pPr>
              <w:spacing w:before="0" w:line="240" w:lineRule="auto"/>
              <w:jc w:val="left"/>
              <w:rPr>
                <w:rFonts w:ascii="Arial" w:hAnsi="Arial"/>
                <w:rtl/>
              </w:rPr>
            </w:pPr>
            <w:r w:rsidRPr="00692B41">
              <w:rPr>
                <w:rFonts w:ascii="Arial" w:hAnsi="Arial"/>
                <w:rtl/>
              </w:rPr>
              <w:t>תקנה 9 לתקנות נגישות להכשרה מקצועית;</w:t>
            </w:r>
          </w:p>
        </w:tc>
      </w:tr>
      <w:tr w:rsidR="00692B41" w:rsidRPr="006650E0" w14:paraId="6F6F5838" w14:textId="77777777" w:rsidTr="00222F07">
        <w:tc>
          <w:tcPr>
            <w:tcW w:w="892" w:type="dxa"/>
            <w:vMerge/>
            <w:tcBorders>
              <w:left w:val="nil"/>
              <w:bottom w:val="nil"/>
              <w:right w:val="nil"/>
            </w:tcBorders>
          </w:tcPr>
          <w:p w14:paraId="1A4FE4E8"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060D646A" w14:textId="77777777" w:rsidR="00692B41" w:rsidRPr="008C2A83" w:rsidRDefault="00692B41" w:rsidP="00307FB4">
            <w:pPr>
              <w:spacing w:before="0" w:line="240" w:lineRule="auto"/>
              <w:jc w:val="left"/>
              <w:rPr>
                <w:rFonts w:ascii="Arial" w:hAnsi="Arial"/>
                <w:rtl/>
              </w:rPr>
            </w:pPr>
          </w:p>
        </w:tc>
        <w:tc>
          <w:tcPr>
            <w:tcW w:w="3707" w:type="dxa"/>
            <w:tcBorders>
              <w:left w:val="nil"/>
              <w:bottom w:val="nil"/>
              <w:right w:val="nil"/>
            </w:tcBorders>
          </w:tcPr>
          <w:p w14:paraId="4AD1D89A" w14:textId="4F06C8E1" w:rsidR="00692B41" w:rsidRPr="009824B8" w:rsidRDefault="00692B41" w:rsidP="00307FB4">
            <w:pPr>
              <w:spacing w:before="0" w:line="240" w:lineRule="auto"/>
              <w:jc w:val="left"/>
              <w:rPr>
                <w:rFonts w:ascii="Arial" w:hAnsi="Arial"/>
                <w:rtl/>
              </w:rPr>
            </w:pPr>
            <w:r w:rsidRPr="00692B41">
              <w:rPr>
                <w:rFonts w:ascii="Arial" w:hAnsi="Arial"/>
                <w:rtl/>
              </w:rPr>
              <w:t>תקנה 5 לתקנות נגישות לבריאות ופרטים 8 עד 10 בתוספת הראשונה לאותן תקנות;</w:t>
            </w:r>
          </w:p>
        </w:tc>
      </w:tr>
      <w:tr w:rsidR="00692B41" w:rsidRPr="006650E0" w14:paraId="109166A8" w14:textId="77777777" w:rsidTr="00222F07">
        <w:tc>
          <w:tcPr>
            <w:tcW w:w="892" w:type="dxa"/>
            <w:vMerge/>
            <w:tcBorders>
              <w:left w:val="nil"/>
              <w:bottom w:val="nil"/>
              <w:right w:val="nil"/>
            </w:tcBorders>
          </w:tcPr>
          <w:p w14:paraId="04DDE7C8"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50119F4C" w14:textId="77777777" w:rsidR="00692B41" w:rsidRPr="008C2A83" w:rsidRDefault="00692B41" w:rsidP="00307FB4">
            <w:pPr>
              <w:spacing w:before="0" w:line="240" w:lineRule="auto"/>
              <w:jc w:val="left"/>
              <w:rPr>
                <w:rFonts w:ascii="Arial" w:hAnsi="Arial"/>
                <w:rtl/>
              </w:rPr>
            </w:pPr>
          </w:p>
        </w:tc>
        <w:tc>
          <w:tcPr>
            <w:tcW w:w="3707" w:type="dxa"/>
            <w:tcBorders>
              <w:top w:val="nil"/>
              <w:left w:val="nil"/>
              <w:right w:val="nil"/>
            </w:tcBorders>
          </w:tcPr>
          <w:p w14:paraId="4F1916ED" w14:textId="1758182B" w:rsidR="00692B41" w:rsidRPr="009824B8" w:rsidRDefault="00692B41" w:rsidP="00307FB4">
            <w:pPr>
              <w:spacing w:before="0" w:line="240" w:lineRule="auto"/>
              <w:jc w:val="left"/>
              <w:rPr>
                <w:rFonts w:ascii="Arial" w:hAnsi="Arial"/>
                <w:rtl/>
              </w:rPr>
            </w:pPr>
            <w:r w:rsidRPr="00692B41">
              <w:rPr>
                <w:rFonts w:ascii="Arial" w:hAnsi="Arial"/>
                <w:rtl/>
              </w:rPr>
              <w:t>תקנה 7 לתקנות נגישות לבריאות ופרט 5 בתוספת השנייה לאותן תקנות;</w:t>
            </w:r>
          </w:p>
        </w:tc>
      </w:tr>
      <w:tr w:rsidR="00692B41" w:rsidRPr="006650E0" w14:paraId="7A5E9D60" w14:textId="77777777" w:rsidTr="00957371">
        <w:tc>
          <w:tcPr>
            <w:tcW w:w="892" w:type="dxa"/>
            <w:vMerge/>
            <w:tcBorders>
              <w:left w:val="nil"/>
              <w:bottom w:val="nil"/>
              <w:right w:val="nil"/>
            </w:tcBorders>
          </w:tcPr>
          <w:p w14:paraId="611C916E"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20042352"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59CBCC04" w14:textId="49CA459B" w:rsidR="00692B41" w:rsidRPr="009824B8" w:rsidRDefault="00692B41" w:rsidP="00307FB4">
            <w:pPr>
              <w:spacing w:before="0" w:line="240" w:lineRule="auto"/>
              <w:jc w:val="left"/>
              <w:rPr>
                <w:rFonts w:ascii="Arial" w:hAnsi="Arial"/>
                <w:rtl/>
              </w:rPr>
            </w:pPr>
            <w:r w:rsidRPr="00692B41">
              <w:rPr>
                <w:rFonts w:ascii="Arial" w:hAnsi="Arial"/>
                <w:rtl/>
              </w:rPr>
              <w:t>תקנה 27 לתקנות נגישות לתחבורה ציבורית ופרט 1 בתוספת התשיעית לאותן תקנות;</w:t>
            </w:r>
          </w:p>
        </w:tc>
      </w:tr>
      <w:tr w:rsidR="00692B41" w:rsidRPr="006650E0" w14:paraId="4305D876" w14:textId="77777777" w:rsidTr="00957371">
        <w:tc>
          <w:tcPr>
            <w:tcW w:w="892" w:type="dxa"/>
            <w:vMerge/>
            <w:tcBorders>
              <w:left w:val="nil"/>
              <w:bottom w:val="nil"/>
              <w:right w:val="nil"/>
            </w:tcBorders>
          </w:tcPr>
          <w:p w14:paraId="2B75A4EF"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5B453E96"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0A7EF190" w14:textId="18FB24A6" w:rsidR="00692B41" w:rsidRPr="009824B8" w:rsidRDefault="00692B41" w:rsidP="00307FB4">
            <w:pPr>
              <w:spacing w:before="0" w:line="240" w:lineRule="auto"/>
              <w:jc w:val="left"/>
              <w:rPr>
                <w:rFonts w:ascii="Arial" w:hAnsi="Arial"/>
                <w:rtl/>
              </w:rPr>
            </w:pPr>
            <w:r w:rsidRPr="00692B41">
              <w:rPr>
                <w:rFonts w:ascii="Arial" w:hAnsi="Arial"/>
                <w:rtl/>
              </w:rPr>
              <w:t>תקנה 17 לתקנות נגישות למוסד חינוך חדש;</w:t>
            </w:r>
          </w:p>
        </w:tc>
      </w:tr>
      <w:tr w:rsidR="00692B41" w:rsidRPr="006650E0" w14:paraId="4E03F413" w14:textId="77777777" w:rsidTr="00957371">
        <w:tc>
          <w:tcPr>
            <w:tcW w:w="892" w:type="dxa"/>
            <w:vMerge/>
            <w:tcBorders>
              <w:left w:val="nil"/>
              <w:bottom w:val="single" w:sz="4" w:space="0" w:color="auto"/>
              <w:right w:val="nil"/>
            </w:tcBorders>
          </w:tcPr>
          <w:p w14:paraId="70EEBF8F" w14:textId="77777777" w:rsidR="00692B41" w:rsidRDefault="00692B41" w:rsidP="00307FB4">
            <w:pPr>
              <w:spacing w:before="0" w:line="240" w:lineRule="auto"/>
              <w:jc w:val="left"/>
              <w:rPr>
                <w:rFonts w:ascii="Arial" w:hAnsi="Arial"/>
                <w:rtl/>
              </w:rPr>
            </w:pPr>
          </w:p>
        </w:tc>
        <w:tc>
          <w:tcPr>
            <w:tcW w:w="3707" w:type="dxa"/>
            <w:vMerge/>
            <w:tcBorders>
              <w:left w:val="nil"/>
              <w:bottom w:val="single" w:sz="4" w:space="0" w:color="auto"/>
              <w:right w:val="nil"/>
            </w:tcBorders>
          </w:tcPr>
          <w:p w14:paraId="1237C039"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7FD5F424" w14:textId="6D838155" w:rsidR="00692B41" w:rsidRPr="009824B8" w:rsidRDefault="00692B41" w:rsidP="00307FB4">
            <w:pPr>
              <w:spacing w:before="0" w:line="240" w:lineRule="auto"/>
              <w:jc w:val="left"/>
              <w:rPr>
                <w:rFonts w:ascii="Arial" w:hAnsi="Arial"/>
                <w:rtl/>
              </w:rPr>
            </w:pPr>
            <w:r w:rsidRPr="00692B41">
              <w:rPr>
                <w:rFonts w:ascii="Arial" w:hAnsi="Arial"/>
                <w:rtl/>
              </w:rPr>
              <w:t>תקנות 2(א), 9, 14 ו-18 לתקנות נגישות פרטנית</w:t>
            </w:r>
          </w:p>
        </w:tc>
      </w:tr>
      <w:tr w:rsidR="00692B41" w:rsidRPr="006650E0" w14:paraId="47D5F63C" w14:textId="77777777" w:rsidTr="00957371">
        <w:tc>
          <w:tcPr>
            <w:tcW w:w="892" w:type="dxa"/>
            <w:vMerge w:val="restart"/>
            <w:tcBorders>
              <w:top w:val="single" w:sz="4" w:space="0" w:color="auto"/>
              <w:left w:val="nil"/>
              <w:bottom w:val="nil"/>
              <w:right w:val="nil"/>
            </w:tcBorders>
          </w:tcPr>
          <w:p w14:paraId="1E1ABECC" w14:textId="7296E453" w:rsidR="00692B41" w:rsidRDefault="00692B41" w:rsidP="00307FB4">
            <w:pPr>
              <w:spacing w:before="0" w:line="240" w:lineRule="auto"/>
              <w:jc w:val="left"/>
              <w:rPr>
                <w:rFonts w:ascii="Arial" w:hAnsi="Arial"/>
                <w:rtl/>
              </w:rPr>
            </w:pPr>
            <w:r>
              <w:rPr>
                <w:rFonts w:ascii="Arial" w:hAnsi="Arial" w:hint="cs"/>
                <w:rtl/>
              </w:rPr>
              <w:t>13.</w:t>
            </w:r>
          </w:p>
        </w:tc>
        <w:tc>
          <w:tcPr>
            <w:tcW w:w="3707" w:type="dxa"/>
            <w:vMerge w:val="restart"/>
            <w:tcBorders>
              <w:top w:val="single" w:sz="4" w:space="0" w:color="auto"/>
              <w:left w:val="nil"/>
              <w:bottom w:val="nil"/>
              <w:right w:val="nil"/>
            </w:tcBorders>
          </w:tcPr>
          <w:p w14:paraId="03165627" w14:textId="38483255" w:rsidR="00692B41" w:rsidRPr="008C2A83" w:rsidRDefault="00692B41" w:rsidP="00222F07">
            <w:pPr>
              <w:spacing w:before="0" w:line="240" w:lineRule="auto"/>
              <w:jc w:val="left"/>
              <w:rPr>
                <w:rFonts w:ascii="Arial" w:hAnsi="Arial"/>
                <w:rtl/>
              </w:rPr>
            </w:pPr>
            <w:r w:rsidRPr="00692B41">
              <w:rPr>
                <w:rFonts w:ascii="Arial" w:hAnsi="Arial"/>
                <w:rtl/>
              </w:rPr>
              <w:t>ביצוע התאמת נגישות לעניין מעלון</w:t>
            </w:r>
          </w:p>
        </w:tc>
        <w:tc>
          <w:tcPr>
            <w:tcW w:w="3707" w:type="dxa"/>
            <w:tcBorders>
              <w:left w:val="nil"/>
              <w:right w:val="nil"/>
            </w:tcBorders>
          </w:tcPr>
          <w:p w14:paraId="0AF3D8EF" w14:textId="632739EC" w:rsidR="00692B41" w:rsidRPr="009824B8" w:rsidRDefault="00692B41" w:rsidP="00307FB4">
            <w:pPr>
              <w:spacing w:before="0" w:line="240" w:lineRule="auto"/>
              <w:jc w:val="left"/>
              <w:rPr>
                <w:rFonts w:ascii="Arial" w:hAnsi="Arial"/>
                <w:rtl/>
              </w:rPr>
            </w:pPr>
            <w:r w:rsidRPr="00692B41">
              <w:rPr>
                <w:rFonts w:ascii="Arial" w:hAnsi="Arial"/>
                <w:rtl/>
              </w:rPr>
              <w:t>תקנה 2(ב)(1) לתקנות נגישות לבניין קיים ופרט 2(10) בתוספת הראשונה לאותן תקנות;</w:t>
            </w:r>
          </w:p>
        </w:tc>
      </w:tr>
      <w:tr w:rsidR="00692B41" w:rsidRPr="006650E0" w14:paraId="76C992F5" w14:textId="77777777" w:rsidTr="00D72DA5">
        <w:tc>
          <w:tcPr>
            <w:tcW w:w="892" w:type="dxa"/>
            <w:vMerge/>
            <w:tcBorders>
              <w:top w:val="nil"/>
              <w:left w:val="nil"/>
              <w:bottom w:val="nil"/>
              <w:right w:val="nil"/>
            </w:tcBorders>
          </w:tcPr>
          <w:p w14:paraId="3C67427D" w14:textId="77777777" w:rsidR="00692B41" w:rsidRDefault="00692B41" w:rsidP="00307FB4">
            <w:pPr>
              <w:spacing w:before="0" w:line="240" w:lineRule="auto"/>
              <w:jc w:val="left"/>
              <w:rPr>
                <w:rFonts w:ascii="Arial" w:hAnsi="Arial"/>
                <w:rtl/>
              </w:rPr>
            </w:pPr>
          </w:p>
        </w:tc>
        <w:tc>
          <w:tcPr>
            <w:tcW w:w="3707" w:type="dxa"/>
            <w:vMerge/>
            <w:tcBorders>
              <w:top w:val="nil"/>
              <w:left w:val="nil"/>
              <w:bottom w:val="nil"/>
              <w:right w:val="nil"/>
            </w:tcBorders>
          </w:tcPr>
          <w:p w14:paraId="606E83B5" w14:textId="77777777" w:rsidR="00692B41" w:rsidRPr="00692B41" w:rsidRDefault="00692B41" w:rsidP="00307FB4">
            <w:pPr>
              <w:spacing w:before="0" w:line="240" w:lineRule="auto"/>
              <w:jc w:val="left"/>
              <w:rPr>
                <w:rFonts w:ascii="Arial" w:hAnsi="Arial"/>
                <w:rtl/>
              </w:rPr>
            </w:pPr>
          </w:p>
        </w:tc>
        <w:tc>
          <w:tcPr>
            <w:tcW w:w="3707" w:type="dxa"/>
            <w:tcBorders>
              <w:left w:val="nil"/>
              <w:right w:val="nil"/>
            </w:tcBorders>
          </w:tcPr>
          <w:p w14:paraId="0ABFAFD7" w14:textId="76416995" w:rsidR="00692B41" w:rsidRPr="00692B41" w:rsidRDefault="00692B41" w:rsidP="00307FB4">
            <w:pPr>
              <w:spacing w:before="0" w:line="240" w:lineRule="auto"/>
              <w:jc w:val="left"/>
              <w:rPr>
                <w:rFonts w:ascii="Arial" w:hAnsi="Arial"/>
                <w:rtl/>
              </w:rPr>
            </w:pPr>
            <w:r w:rsidRPr="00692B41">
              <w:rPr>
                <w:rFonts w:ascii="Arial" w:hAnsi="Arial"/>
                <w:rtl/>
              </w:rPr>
              <w:t>פרט 8.126 בתוספת השנייה לתקנות התכנון והבנייה;</w:t>
            </w:r>
          </w:p>
        </w:tc>
      </w:tr>
      <w:tr w:rsidR="00692B41" w:rsidRPr="006650E0" w14:paraId="5BD1DD22" w14:textId="77777777" w:rsidTr="00D72DA5">
        <w:tc>
          <w:tcPr>
            <w:tcW w:w="892" w:type="dxa"/>
            <w:vMerge/>
            <w:tcBorders>
              <w:top w:val="nil"/>
              <w:left w:val="nil"/>
              <w:bottom w:val="nil"/>
              <w:right w:val="nil"/>
            </w:tcBorders>
          </w:tcPr>
          <w:p w14:paraId="0B3BC174" w14:textId="77777777" w:rsidR="00692B41" w:rsidRDefault="00692B41" w:rsidP="00307FB4">
            <w:pPr>
              <w:spacing w:before="0" w:line="240" w:lineRule="auto"/>
              <w:jc w:val="left"/>
              <w:rPr>
                <w:rFonts w:ascii="Arial" w:hAnsi="Arial"/>
                <w:rtl/>
              </w:rPr>
            </w:pPr>
          </w:p>
        </w:tc>
        <w:tc>
          <w:tcPr>
            <w:tcW w:w="3707" w:type="dxa"/>
            <w:vMerge/>
            <w:tcBorders>
              <w:top w:val="nil"/>
              <w:left w:val="nil"/>
              <w:bottom w:val="nil"/>
              <w:right w:val="nil"/>
            </w:tcBorders>
          </w:tcPr>
          <w:p w14:paraId="0E793697" w14:textId="77777777" w:rsidR="00692B41" w:rsidRPr="00692B41" w:rsidRDefault="00692B41" w:rsidP="00307FB4">
            <w:pPr>
              <w:spacing w:before="0" w:line="240" w:lineRule="auto"/>
              <w:jc w:val="left"/>
              <w:rPr>
                <w:rFonts w:ascii="Arial" w:hAnsi="Arial"/>
                <w:rtl/>
              </w:rPr>
            </w:pPr>
          </w:p>
        </w:tc>
        <w:tc>
          <w:tcPr>
            <w:tcW w:w="3707" w:type="dxa"/>
            <w:tcBorders>
              <w:left w:val="nil"/>
              <w:right w:val="nil"/>
            </w:tcBorders>
          </w:tcPr>
          <w:p w14:paraId="5B300237" w14:textId="4F4BEC8F" w:rsidR="00692B41" w:rsidRPr="00692B41" w:rsidRDefault="00692B41" w:rsidP="00307FB4">
            <w:pPr>
              <w:spacing w:before="0" w:line="240" w:lineRule="auto"/>
              <w:jc w:val="left"/>
              <w:rPr>
                <w:rFonts w:ascii="Arial" w:hAnsi="Arial"/>
                <w:rtl/>
              </w:rPr>
            </w:pPr>
            <w:r w:rsidRPr="00692B41">
              <w:rPr>
                <w:rFonts w:ascii="Arial" w:hAnsi="Arial"/>
                <w:rtl/>
              </w:rPr>
              <w:t>תקנה 4(א) לתקנות נגישות להשכלה גבוהה;</w:t>
            </w:r>
          </w:p>
        </w:tc>
      </w:tr>
      <w:tr w:rsidR="00692B41" w:rsidRPr="006650E0" w14:paraId="73253105" w14:textId="77777777" w:rsidTr="00D72DA5">
        <w:tc>
          <w:tcPr>
            <w:tcW w:w="892" w:type="dxa"/>
            <w:vMerge/>
            <w:tcBorders>
              <w:top w:val="nil"/>
              <w:left w:val="nil"/>
              <w:bottom w:val="nil"/>
              <w:right w:val="nil"/>
            </w:tcBorders>
          </w:tcPr>
          <w:p w14:paraId="3E2B21DD" w14:textId="77777777" w:rsidR="00692B41" w:rsidRDefault="00692B41" w:rsidP="00307FB4">
            <w:pPr>
              <w:spacing w:before="0" w:line="240" w:lineRule="auto"/>
              <w:jc w:val="left"/>
              <w:rPr>
                <w:rFonts w:ascii="Arial" w:hAnsi="Arial"/>
                <w:rtl/>
              </w:rPr>
            </w:pPr>
          </w:p>
        </w:tc>
        <w:tc>
          <w:tcPr>
            <w:tcW w:w="3707" w:type="dxa"/>
            <w:vMerge/>
            <w:tcBorders>
              <w:top w:val="nil"/>
              <w:left w:val="nil"/>
              <w:bottom w:val="nil"/>
              <w:right w:val="nil"/>
            </w:tcBorders>
          </w:tcPr>
          <w:p w14:paraId="17BEE34B" w14:textId="77777777" w:rsidR="00692B41" w:rsidRPr="00692B41" w:rsidRDefault="00692B41" w:rsidP="00307FB4">
            <w:pPr>
              <w:spacing w:before="0" w:line="240" w:lineRule="auto"/>
              <w:jc w:val="left"/>
              <w:rPr>
                <w:rFonts w:ascii="Arial" w:hAnsi="Arial"/>
                <w:rtl/>
              </w:rPr>
            </w:pPr>
          </w:p>
        </w:tc>
        <w:tc>
          <w:tcPr>
            <w:tcW w:w="3707" w:type="dxa"/>
            <w:tcBorders>
              <w:left w:val="nil"/>
              <w:right w:val="nil"/>
            </w:tcBorders>
          </w:tcPr>
          <w:p w14:paraId="11227D14" w14:textId="4991CD10" w:rsidR="00692B41" w:rsidRPr="00692B41" w:rsidRDefault="00692B41" w:rsidP="00307FB4">
            <w:pPr>
              <w:spacing w:before="0" w:line="240" w:lineRule="auto"/>
              <w:jc w:val="left"/>
              <w:rPr>
                <w:rFonts w:ascii="Arial" w:hAnsi="Arial"/>
                <w:rtl/>
              </w:rPr>
            </w:pPr>
            <w:r w:rsidRPr="00692B41">
              <w:rPr>
                <w:rFonts w:ascii="Arial" w:hAnsi="Arial"/>
                <w:rtl/>
              </w:rPr>
              <w:t>תקנה 9 לתקנות נגישות להכשרה מקצועית;</w:t>
            </w:r>
          </w:p>
        </w:tc>
      </w:tr>
      <w:tr w:rsidR="00692B41" w:rsidRPr="006650E0" w14:paraId="6CCEC1A1" w14:textId="77777777" w:rsidTr="00D72DA5">
        <w:tc>
          <w:tcPr>
            <w:tcW w:w="892" w:type="dxa"/>
            <w:vMerge/>
            <w:tcBorders>
              <w:top w:val="nil"/>
              <w:left w:val="nil"/>
              <w:bottom w:val="nil"/>
              <w:right w:val="nil"/>
            </w:tcBorders>
          </w:tcPr>
          <w:p w14:paraId="6D880742" w14:textId="77777777" w:rsidR="00692B41" w:rsidRDefault="00692B41" w:rsidP="00307FB4">
            <w:pPr>
              <w:spacing w:before="0" w:line="240" w:lineRule="auto"/>
              <w:jc w:val="left"/>
              <w:rPr>
                <w:rFonts w:ascii="Arial" w:hAnsi="Arial"/>
                <w:rtl/>
              </w:rPr>
            </w:pPr>
          </w:p>
        </w:tc>
        <w:tc>
          <w:tcPr>
            <w:tcW w:w="3707" w:type="dxa"/>
            <w:vMerge/>
            <w:tcBorders>
              <w:top w:val="nil"/>
              <w:left w:val="nil"/>
              <w:bottom w:val="nil"/>
              <w:right w:val="nil"/>
            </w:tcBorders>
          </w:tcPr>
          <w:p w14:paraId="168B6FA2" w14:textId="77777777" w:rsidR="00692B41" w:rsidRPr="00692B41" w:rsidRDefault="00692B41" w:rsidP="00307FB4">
            <w:pPr>
              <w:spacing w:before="0" w:line="240" w:lineRule="auto"/>
              <w:jc w:val="left"/>
              <w:rPr>
                <w:rFonts w:ascii="Arial" w:hAnsi="Arial"/>
                <w:rtl/>
              </w:rPr>
            </w:pPr>
          </w:p>
        </w:tc>
        <w:tc>
          <w:tcPr>
            <w:tcW w:w="3707" w:type="dxa"/>
            <w:tcBorders>
              <w:left w:val="nil"/>
              <w:bottom w:val="single" w:sz="4" w:space="0" w:color="auto"/>
              <w:right w:val="nil"/>
            </w:tcBorders>
          </w:tcPr>
          <w:p w14:paraId="7E465F9B" w14:textId="391A996E" w:rsidR="00692B41" w:rsidRPr="00692B41" w:rsidRDefault="00692B41" w:rsidP="00307FB4">
            <w:pPr>
              <w:spacing w:before="0" w:line="240" w:lineRule="auto"/>
              <w:jc w:val="left"/>
              <w:rPr>
                <w:rFonts w:ascii="Arial" w:hAnsi="Arial"/>
                <w:rtl/>
              </w:rPr>
            </w:pPr>
            <w:r w:rsidRPr="00692B41">
              <w:rPr>
                <w:rFonts w:ascii="Arial" w:hAnsi="Arial"/>
                <w:rtl/>
              </w:rPr>
              <w:t>תקנה 5 לתקנות נגישות לבריאות ופרטים 8 עד 10 בתוספת הראשונה לאותן תקנות;</w:t>
            </w:r>
          </w:p>
        </w:tc>
      </w:tr>
      <w:tr w:rsidR="00692B41" w:rsidRPr="006650E0" w14:paraId="1FDBC548" w14:textId="77777777" w:rsidTr="00FD0E78">
        <w:tc>
          <w:tcPr>
            <w:tcW w:w="892" w:type="dxa"/>
            <w:vMerge/>
            <w:tcBorders>
              <w:top w:val="nil"/>
              <w:left w:val="nil"/>
              <w:bottom w:val="nil"/>
              <w:right w:val="nil"/>
            </w:tcBorders>
          </w:tcPr>
          <w:p w14:paraId="0E5ECE24" w14:textId="77777777" w:rsidR="00692B41" w:rsidRDefault="00692B41" w:rsidP="00307FB4">
            <w:pPr>
              <w:spacing w:before="0" w:line="240" w:lineRule="auto"/>
              <w:jc w:val="left"/>
              <w:rPr>
                <w:rFonts w:ascii="Arial" w:hAnsi="Arial"/>
                <w:rtl/>
              </w:rPr>
            </w:pPr>
          </w:p>
        </w:tc>
        <w:tc>
          <w:tcPr>
            <w:tcW w:w="3707" w:type="dxa"/>
            <w:vMerge/>
            <w:tcBorders>
              <w:top w:val="nil"/>
              <w:left w:val="nil"/>
              <w:bottom w:val="nil"/>
              <w:right w:val="nil"/>
            </w:tcBorders>
          </w:tcPr>
          <w:p w14:paraId="6616F8E4" w14:textId="77777777" w:rsidR="00692B41" w:rsidRPr="00692B41" w:rsidRDefault="00692B41" w:rsidP="00307FB4">
            <w:pPr>
              <w:spacing w:before="0" w:line="240" w:lineRule="auto"/>
              <w:jc w:val="left"/>
              <w:rPr>
                <w:rFonts w:ascii="Arial" w:hAnsi="Arial"/>
                <w:rtl/>
              </w:rPr>
            </w:pPr>
          </w:p>
        </w:tc>
        <w:tc>
          <w:tcPr>
            <w:tcW w:w="3707" w:type="dxa"/>
            <w:tcBorders>
              <w:left w:val="nil"/>
              <w:bottom w:val="single" w:sz="4" w:space="0" w:color="auto"/>
              <w:right w:val="nil"/>
            </w:tcBorders>
          </w:tcPr>
          <w:p w14:paraId="1A573D6A" w14:textId="51F1D568" w:rsidR="00692B41" w:rsidRPr="00692B41" w:rsidRDefault="00692B41" w:rsidP="00307FB4">
            <w:pPr>
              <w:spacing w:before="0" w:line="240" w:lineRule="auto"/>
              <w:jc w:val="left"/>
              <w:rPr>
                <w:rFonts w:ascii="Arial" w:hAnsi="Arial"/>
                <w:rtl/>
              </w:rPr>
            </w:pPr>
            <w:r w:rsidRPr="00692B41">
              <w:rPr>
                <w:rFonts w:ascii="Arial" w:hAnsi="Arial"/>
                <w:rtl/>
              </w:rPr>
              <w:t>תקנה 7 לתקנות נגישות לבריאות ופרט 6 בתוספת השנייה לאותן תקנות;</w:t>
            </w:r>
          </w:p>
        </w:tc>
      </w:tr>
      <w:tr w:rsidR="00692B41" w:rsidRPr="006650E0" w14:paraId="5ADD7CAF" w14:textId="77777777" w:rsidTr="00FD0E78">
        <w:tc>
          <w:tcPr>
            <w:tcW w:w="892" w:type="dxa"/>
            <w:vMerge/>
            <w:tcBorders>
              <w:top w:val="nil"/>
              <w:left w:val="nil"/>
              <w:bottom w:val="nil"/>
              <w:right w:val="nil"/>
            </w:tcBorders>
          </w:tcPr>
          <w:p w14:paraId="2D3876DF" w14:textId="77777777" w:rsidR="00692B41" w:rsidRDefault="00692B41" w:rsidP="00307FB4">
            <w:pPr>
              <w:spacing w:before="0" w:line="240" w:lineRule="auto"/>
              <w:jc w:val="left"/>
              <w:rPr>
                <w:rFonts w:ascii="Arial" w:hAnsi="Arial"/>
                <w:rtl/>
              </w:rPr>
            </w:pPr>
          </w:p>
        </w:tc>
        <w:tc>
          <w:tcPr>
            <w:tcW w:w="3707" w:type="dxa"/>
            <w:vMerge/>
            <w:tcBorders>
              <w:top w:val="nil"/>
              <w:left w:val="nil"/>
              <w:bottom w:val="nil"/>
              <w:right w:val="nil"/>
            </w:tcBorders>
          </w:tcPr>
          <w:p w14:paraId="6A350F38" w14:textId="77777777" w:rsidR="00692B41" w:rsidRPr="00692B41" w:rsidRDefault="00692B41" w:rsidP="00307FB4">
            <w:pPr>
              <w:spacing w:before="0" w:line="240" w:lineRule="auto"/>
              <w:jc w:val="left"/>
              <w:rPr>
                <w:rFonts w:ascii="Arial" w:hAnsi="Arial"/>
                <w:rtl/>
              </w:rPr>
            </w:pPr>
          </w:p>
        </w:tc>
        <w:tc>
          <w:tcPr>
            <w:tcW w:w="3707" w:type="dxa"/>
            <w:tcBorders>
              <w:top w:val="single" w:sz="4" w:space="0" w:color="auto"/>
              <w:left w:val="nil"/>
              <w:right w:val="nil"/>
            </w:tcBorders>
          </w:tcPr>
          <w:p w14:paraId="1095B8C1" w14:textId="730827AC" w:rsidR="00692B41" w:rsidRPr="00692B41" w:rsidRDefault="00692B41" w:rsidP="00307FB4">
            <w:pPr>
              <w:spacing w:before="0" w:line="240" w:lineRule="auto"/>
              <w:jc w:val="left"/>
              <w:rPr>
                <w:rFonts w:ascii="Arial" w:hAnsi="Arial"/>
                <w:rtl/>
              </w:rPr>
            </w:pPr>
            <w:r w:rsidRPr="00692B41">
              <w:rPr>
                <w:rFonts w:ascii="Arial" w:hAnsi="Arial"/>
                <w:rtl/>
              </w:rPr>
              <w:t>תקנה 27 לתקנות נגישות לתחבורה ציבורית ופרט 1 בתוספת התשיעית לאותן תקנות;</w:t>
            </w:r>
          </w:p>
        </w:tc>
      </w:tr>
      <w:tr w:rsidR="00692B41" w:rsidRPr="006650E0" w14:paraId="1DFC1BCA" w14:textId="77777777" w:rsidTr="00D72DA5">
        <w:tc>
          <w:tcPr>
            <w:tcW w:w="892" w:type="dxa"/>
            <w:vMerge/>
            <w:tcBorders>
              <w:top w:val="nil"/>
              <w:left w:val="nil"/>
              <w:bottom w:val="nil"/>
              <w:right w:val="nil"/>
            </w:tcBorders>
          </w:tcPr>
          <w:p w14:paraId="7CD36AD9" w14:textId="77777777" w:rsidR="00692B41" w:rsidRDefault="00692B41" w:rsidP="00307FB4">
            <w:pPr>
              <w:spacing w:before="0" w:line="240" w:lineRule="auto"/>
              <w:jc w:val="left"/>
              <w:rPr>
                <w:rFonts w:ascii="Arial" w:hAnsi="Arial"/>
                <w:rtl/>
              </w:rPr>
            </w:pPr>
          </w:p>
        </w:tc>
        <w:tc>
          <w:tcPr>
            <w:tcW w:w="3707" w:type="dxa"/>
            <w:vMerge/>
            <w:tcBorders>
              <w:top w:val="nil"/>
              <w:left w:val="nil"/>
              <w:bottom w:val="nil"/>
              <w:right w:val="nil"/>
            </w:tcBorders>
          </w:tcPr>
          <w:p w14:paraId="55B6FD5E" w14:textId="77777777" w:rsidR="00692B41" w:rsidRPr="00692B41" w:rsidRDefault="00692B41" w:rsidP="00307FB4">
            <w:pPr>
              <w:spacing w:before="0" w:line="240" w:lineRule="auto"/>
              <w:jc w:val="left"/>
              <w:rPr>
                <w:rFonts w:ascii="Arial" w:hAnsi="Arial"/>
                <w:rtl/>
              </w:rPr>
            </w:pPr>
          </w:p>
        </w:tc>
        <w:tc>
          <w:tcPr>
            <w:tcW w:w="3707" w:type="dxa"/>
            <w:tcBorders>
              <w:left w:val="nil"/>
              <w:bottom w:val="single" w:sz="4" w:space="0" w:color="auto"/>
              <w:right w:val="nil"/>
            </w:tcBorders>
          </w:tcPr>
          <w:p w14:paraId="6822E6C6" w14:textId="388A2238" w:rsidR="00692B41" w:rsidRPr="00692B41" w:rsidRDefault="00692B41" w:rsidP="00307FB4">
            <w:pPr>
              <w:spacing w:before="0" w:line="240" w:lineRule="auto"/>
              <w:jc w:val="left"/>
              <w:rPr>
                <w:rFonts w:ascii="Arial" w:hAnsi="Arial"/>
                <w:rtl/>
              </w:rPr>
            </w:pPr>
            <w:r w:rsidRPr="00692B41">
              <w:rPr>
                <w:rFonts w:ascii="Arial" w:hAnsi="Arial"/>
                <w:rtl/>
              </w:rPr>
              <w:t>תקנה 18 לתקנות נגישות למוסד חינוך חדש;</w:t>
            </w:r>
          </w:p>
        </w:tc>
      </w:tr>
      <w:tr w:rsidR="00692B41" w:rsidRPr="006650E0" w14:paraId="3ADC8AFC" w14:textId="77777777" w:rsidTr="00957371">
        <w:tc>
          <w:tcPr>
            <w:tcW w:w="892" w:type="dxa"/>
            <w:vMerge/>
            <w:tcBorders>
              <w:top w:val="nil"/>
              <w:left w:val="nil"/>
              <w:bottom w:val="single" w:sz="4" w:space="0" w:color="auto"/>
              <w:right w:val="nil"/>
            </w:tcBorders>
          </w:tcPr>
          <w:p w14:paraId="549C0051" w14:textId="77777777" w:rsidR="00692B41" w:rsidRDefault="00692B41" w:rsidP="00307FB4">
            <w:pPr>
              <w:spacing w:before="0" w:line="240" w:lineRule="auto"/>
              <w:jc w:val="left"/>
              <w:rPr>
                <w:rFonts w:ascii="Arial" w:hAnsi="Arial"/>
                <w:rtl/>
              </w:rPr>
            </w:pPr>
          </w:p>
        </w:tc>
        <w:tc>
          <w:tcPr>
            <w:tcW w:w="3707" w:type="dxa"/>
            <w:vMerge/>
            <w:tcBorders>
              <w:top w:val="nil"/>
              <w:left w:val="nil"/>
              <w:bottom w:val="single" w:sz="4" w:space="0" w:color="auto"/>
              <w:right w:val="nil"/>
            </w:tcBorders>
          </w:tcPr>
          <w:p w14:paraId="7FC4FAB7" w14:textId="77777777" w:rsidR="00692B41" w:rsidRPr="00692B41" w:rsidRDefault="00692B41" w:rsidP="00307FB4">
            <w:pPr>
              <w:spacing w:before="0" w:line="240" w:lineRule="auto"/>
              <w:jc w:val="left"/>
              <w:rPr>
                <w:rFonts w:ascii="Arial" w:hAnsi="Arial"/>
                <w:rtl/>
              </w:rPr>
            </w:pPr>
          </w:p>
        </w:tc>
        <w:tc>
          <w:tcPr>
            <w:tcW w:w="3707" w:type="dxa"/>
            <w:tcBorders>
              <w:left w:val="nil"/>
              <w:bottom w:val="single" w:sz="4" w:space="0" w:color="auto"/>
              <w:right w:val="nil"/>
            </w:tcBorders>
          </w:tcPr>
          <w:p w14:paraId="42D32FC6" w14:textId="58B32688" w:rsidR="00692B41" w:rsidRPr="00692B41" w:rsidRDefault="00692B41" w:rsidP="00307FB4">
            <w:pPr>
              <w:spacing w:before="0" w:line="240" w:lineRule="auto"/>
              <w:jc w:val="left"/>
              <w:rPr>
                <w:rFonts w:ascii="Arial" w:hAnsi="Arial"/>
                <w:rtl/>
              </w:rPr>
            </w:pPr>
            <w:r w:rsidRPr="00692B41">
              <w:rPr>
                <w:rFonts w:ascii="Arial" w:hAnsi="Arial"/>
                <w:rtl/>
              </w:rPr>
              <w:t>תקנות 2(א), 11, 13, 14(א) ו-18 לתקנות נגישות פרטנית</w:t>
            </w:r>
          </w:p>
        </w:tc>
      </w:tr>
      <w:tr w:rsidR="00692B41" w:rsidRPr="006650E0" w14:paraId="28A704E7" w14:textId="77777777" w:rsidTr="00957371">
        <w:tc>
          <w:tcPr>
            <w:tcW w:w="892" w:type="dxa"/>
            <w:vMerge w:val="restart"/>
            <w:tcBorders>
              <w:top w:val="single" w:sz="4" w:space="0" w:color="auto"/>
              <w:left w:val="nil"/>
              <w:right w:val="nil"/>
            </w:tcBorders>
          </w:tcPr>
          <w:p w14:paraId="5FDD298C" w14:textId="715C7FF9" w:rsidR="00692B41" w:rsidRDefault="00692B41" w:rsidP="00307FB4">
            <w:pPr>
              <w:spacing w:before="0" w:line="240" w:lineRule="auto"/>
              <w:jc w:val="left"/>
              <w:rPr>
                <w:rFonts w:ascii="Arial" w:hAnsi="Arial"/>
                <w:rtl/>
              </w:rPr>
            </w:pPr>
            <w:r>
              <w:rPr>
                <w:rFonts w:ascii="Arial" w:hAnsi="Arial" w:hint="cs"/>
                <w:rtl/>
              </w:rPr>
              <w:t>14.</w:t>
            </w:r>
          </w:p>
        </w:tc>
        <w:tc>
          <w:tcPr>
            <w:tcW w:w="3707" w:type="dxa"/>
            <w:vMerge w:val="restart"/>
            <w:tcBorders>
              <w:top w:val="single" w:sz="4" w:space="0" w:color="auto"/>
              <w:left w:val="nil"/>
              <w:right w:val="nil"/>
            </w:tcBorders>
          </w:tcPr>
          <w:p w14:paraId="428FBB6C" w14:textId="18625A0A" w:rsidR="00692B41" w:rsidRPr="00692B41" w:rsidRDefault="00692B41" w:rsidP="00307FB4">
            <w:pPr>
              <w:spacing w:before="0" w:line="240" w:lineRule="auto"/>
              <w:jc w:val="left"/>
              <w:rPr>
                <w:rFonts w:ascii="Arial" w:hAnsi="Arial"/>
                <w:rtl/>
              </w:rPr>
            </w:pPr>
            <w:r w:rsidRPr="00692B41">
              <w:rPr>
                <w:rFonts w:ascii="Arial" w:hAnsi="Arial"/>
                <w:rtl/>
              </w:rPr>
              <w:t>קיום נגישות רציפה במקום ציבורי</w:t>
            </w:r>
          </w:p>
        </w:tc>
        <w:tc>
          <w:tcPr>
            <w:tcW w:w="3707" w:type="dxa"/>
            <w:tcBorders>
              <w:top w:val="single" w:sz="4" w:space="0" w:color="auto"/>
              <w:left w:val="nil"/>
              <w:right w:val="nil"/>
            </w:tcBorders>
          </w:tcPr>
          <w:p w14:paraId="1F15F6BA" w14:textId="1F333B6F" w:rsidR="00692B41" w:rsidRPr="00692B41" w:rsidRDefault="00692B41" w:rsidP="00307FB4">
            <w:pPr>
              <w:spacing w:before="0" w:line="240" w:lineRule="auto"/>
              <w:jc w:val="left"/>
              <w:rPr>
                <w:rFonts w:ascii="Arial" w:hAnsi="Arial"/>
                <w:rtl/>
              </w:rPr>
            </w:pPr>
            <w:r w:rsidRPr="00692B41">
              <w:rPr>
                <w:rFonts w:ascii="Arial" w:hAnsi="Arial"/>
                <w:rtl/>
              </w:rPr>
              <w:t>תקנה 2(ב)(1) לתקנות נגישות לבניין קיים ופרט 2(1) בתוספת הראשונה לאותן תקנות;</w:t>
            </w:r>
          </w:p>
        </w:tc>
      </w:tr>
      <w:tr w:rsidR="00692B41" w:rsidRPr="006650E0" w14:paraId="4C423B47" w14:textId="77777777" w:rsidTr="00DC7CBE">
        <w:tc>
          <w:tcPr>
            <w:tcW w:w="892" w:type="dxa"/>
            <w:vMerge/>
            <w:tcBorders>
              <w:left w:val="nil"/>
              <w:right w:val="nil"/>
            </w:tcBorders>
          </w:tcPr>
          <w:p w14:paraId="4BB4B4C0" w14:textId="77777777" w:rsidR="00692B41" w:rsidRDefault="00692B41" w:rsidP="00307FB4">
            <w:pPr>
              <w:spacing w:before="0" w:line="240" w:lineRule="auto"/>
              <w:jc w:val="left"/>
              <w:rPr>
                <w:rFonts w:ascii="Arial" w:hAnsi="Arial"/>
                <w:rtl/>
              </w:rPr>
            </w:pPr>
          </w:p>
        </w:tc>
        <w:tc>
          <w:tcPr>
            <w:tcW w:w="3707" w:type="dxa"/>
            <w:vMerge/>
            <w:tcBorders>
              <w:left w:val="nil"/>
              <w:right w:val="nil"/>
            </w:tcBorders>
          </w:tcPr>
          <w:p w14:paraId="6E8712DF" w14:textId="77777777" w:rsidR="00692B41" w:rsidRPr="00692B41" w:rsidRDefault="00692B41" w:rsidP="00307FB4">
            <w:pPr>
              <w:spacing w:before="0" w:line="240" w:lineRule="auto"/>
              <w:jc w:val="left"/>
              <w:rPr>
                <w:rFonts w:ascii="Arial" w:hAnsi="Arial"/>
                <w:rtl/>
              </w:rPr>
            </w:pPr>
          </w:p>
        </w:tc>
        <w:tc>
          <w:tcPr>
            <w:tcW w:w="3707" w:type="dxa"/>
            <w:tcBorders>
              <w:left w:val="nil"/>
              <w:right w:val="nil"/>
            </w:tcBorders>
          </w:tcPr>
          <w:p w14:paraId="4EEBEF25" w14:textId="1EA1EBFC" w:rsidR="00692B41" w:rsidRPr="00692B41" w:rsidRDefault="00692B41" w:rsidP="00307FB4">
            <w:pPr>
              <w:spacing w:before="0" w:line="240" w:lineRule="auto"/>
              <w:jc w:val="left"/>
              <w:rPr>
                <w:rFonts w:ascii="Arial" w:hAnsi="Arial"/>
                <w:rtl/>
              </w:rPr>
            </w:pPr>
            <w:r w:rsidRPr="00692B41">
              <w:rPr>
                <w:rFonts w:ascii="Arial" w:hAnsi="Arial"/>
                <w:rtl/>
              </w:rPr>
              <w:t>תקנות 2(א)(2) ו-(3), 9(ג) ו-(ד), 10(א), 12(1), 13(ב)(1) ו-(ג), 14(א), 15, 16, 17, 18(א) ו-19 (א)(1) ו-(2) לתקנות נגישות למקום שאינו בניין;</w:t>
            </w:r>
          </w:p>
        </w:tc>
      </w:tr>
      <w:tr w:rsidR="00692B41" w:rsidRPr="006650E0" w14:paraId="2C453DC2" w14:textId="77777777" w:rsidTr="00FD0E78">
        <w:tc>
          <w:tcPr>
            <w:tcW w:w="892" w:type="dxa"/>
            <w:vMerge/>
            <w:tcBorders>
              <w:left w:val="nil"/>
              <w:bottom w:val="single" w:sz="4" w:space="0" w:color="auto"/>
              <w:right w:val="nil"/>
            </w:tcBorders>
          </w:tcPr>
          <w:p w14:paraId="58A089DC" w14:textId="77777777" w:rsidR="00692B41" w:rsidRDefault="00692B41" w:rsidP="00307FB4">
            <w:pPr>
              <w:spacing w:before="0" w:line="240" w:lineRule="auto"/>
              <w:jc w:val="left"/>
              <w:rPr>
                <w:rFonts w:ascii="Arial" w:hAnsi="Arial"/>
                <w:rtl/>
              </w:rPr>
            </w:pPr>
          </w:p>
        </w:tc>
        <w:tc>
          <w:tcPr>
            <w:tcW w:w="3707" w:type="dxa"/>
            <w:vMerge/>
            <w:tcBorders>
              <w:left w:val="nil"/>
              <w:bottom w:val="single" w:sz="4" w:space="0" w:color="auto"/>
              <w:right w:val="nil"/>
            </w:tcBorders>
          </w:tcPr>
          <w:p w14:paraId="21D5921E"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19535088" w14:textId="7C6B97D6" w:rsidR="00692B41" w:rsidRPr="009824B8" w:rsidRDefault="00692B41" w:rsidP="00307FB4">
            <w:pPr>
              <w:spacing w:before="0" w:line="240" w:lineRule="auto"/>
              <w:jc w:val="left"/>
              <w:rPr>
                <w:rFonts w:ascii="Arial" w:hAnsi="Arial"/>
                <w:rtl/>
              </w:rPr>
            </w:pPr>
            <w:r w:rsidRPr="00692B41">
              <w:rPr>
                <w:rFonts w:ascii="Arial" w:hAnsi="Arial"/>
                <w:rtl/>
              </w:rPr>
              <w:t>תקנה 3(א) לתקנות נגישות לאתר</w:t>
            </w:r>
          </w:p>
        </w:tc>
      </w:tr>
      <w:tr w:rsidR="00692B41" w:rsidRPr="006650E0" w14:paraId="47CCCBD6" w14:textId="77777777" w:rsidTr="00FD0E78">
        <w:tc>
          <w:tcPr>
            <w:tcW w:w="892" w:type="dxa"/>
            <w:vMerge w:val="restart"/>
            <w:tcBorders>
              <w:left w:val="nil"/>
              <w:bottom w:val="nil"/>
              <w:right w:val="nil"/>
            </w:tcBorders>
          </w:tcPr>
          <w:p w14:paraId="2B6C0A8C" w14:textId="1891687C" w:rsidR="00692B41" w:rsidRDefault="00692B41" w:rsidP="00307FB4">
            <w:pPr>
              <w:spacing w:before="0" w:line="240" w:lineRule="auto"/>
              <w:jc w:val="left"/>
              <w:rPr>
                <w:rFonts w:ascii="Arial" w:hAnsi="Arial"/>
                <w:rtl/>
              </w:rPr>
            </w:pPr>
            <w:r>
              <w:rPr>
                <w:rFonts w:ascii="Arial" w:hAnsi="Arial" w:hint="cs"/>
                <w:rtl/>
              </w:rPr>
              <w:t>15.</w:t>
            </w:r>
          </w:p>
        </w:tc>
        <w:tc>
          <w:tcPr>
            <w:tcW w:w="3707" w:type="dxa"/>
            <w:vMerge w:val="restart"/>
            <w:tcBorders>
              <w:left w:val="nil"/>
              <w:bottom w:val="nil"/>
              <w:right w:val="nil"/>
            </w:tcBorders>
          </w:tcPr>
          <w:p w14:paraId="6ADD5641" w14:textId="025A9519" w:rsidR="00692B41" w:rsidRPr="008C2A83" w:rsidRDefault="00692B41" w:rsidP="00307FB4">
            <w:pPr>
              <w:spacing w:before="0" w:line="240" w:lineRule="auto"/>
              <w:jc w:val="left"/>
              <w:rPr>
                <w:rFonts w:ascii="Arial" w:hAnsi="Arial"/>
                <w:rtl/>
              </w:rPr>
            </w:pPr>
            <w:r w:rsidRPr="00692B41">
              <w:rPr>
                <w:rFonts w:ascii="Arial" w:hAnsi="Arial"/>
                <w:rtl/>
              </w:rPr>
              <w:t>קיום תאי בית שימוש, תאי רחצה, מקלחות, מלתחות, חדרים ועמדות הלבשה נגישים במספר המזערי הנדרש ובמידות הנדרשות</w:t>
            </w:r>
          </w:p>
        </w:tc>
        <w:tc>
          <w:tcPr>
            <w:tcW w:w="3707" w:type="dxa"/>
            <w:tcBorders>
              <w:left w:val="nil"/>
              <w:bottom w:val="single" w:sz="4" w:space="0" w:color="auto"/>
              <w:right w:val="nil"/>
            </w:tcBorders>
          </w:tcPr>
          <w:p w14:paraId="4842DAB2" w14:textId="371CA60A" w:rsidR="00692B41" w:rsidRPr="00692B41" w:rsidRDefault="00692B41" w:rsidP="00307FB4">
            <w:pPr>
              <w:spacing w:before="0" w:line="240" w:lineRule="auto"/>
              <w:jc w:val="left"/>
              <w:rPr>
                <w:rFonts w:ascii="Arial" w:hAnsi="Arial"/>
                <w:rtl/>
              </w:rPr>
            </w:pPr>
            <w:r w:rsidRPr="00692B41">
              <w:rPr>
                <w:rFonts w:ascii="Arial" w:hAnsi="Arial"/>
                <w:rtl/>
              </w:rPr>
              <w:t>תקנה 2(ב)(1) לתקנות נגישות לבניין קיים ופרט 2(21), (24) ו-(25) בתוספת הראשונה לאותן תקנות;</w:t>
            </w:r>
          </w:p>
        </w:tc>
      </w:tr>
      <w:tr w:rsidR="00692B41" w:rsidRPr="006650E0" w14:paraId="601D46FA" w14:textId="77777777" w:rsidTr="00FD0E78">
        <w:tc>
          <w:tcPr>
            <w:tcW w:w="892" w:type="dxa"/>
            <w:vMerge/>
            <w:tcBorders>
              <w:left w:val="nil"/>
              <w:bottom w:val="nil"/>
              <w:right w:val="nil"/>
            </w:tcBorders>
          </w:tcPr>
          <w:p w14:paraId="7390EE4B"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1A12BA58" w14:textId="77777777" w:rsidR="00692B41" w:rsidRPr="008C2A83" w:rsidRDefault="00692B41" w:rsidP="00307FB4">
            <w:pPr>
              <w:spacing w:before="0" w:line="240" w:lineRule="auto"/>
              <w:jc w:val="left"/>
              <w:rPr>
                <w:rFonts w:ascii="Arial" w:hAnsi="Arial"/>
                <w:rtl/>
              </w:rPr>
            </w:pPr>
          </w:p>
        </w:tc>
        <w:tc>
          <w:tcPr>
            <w:tcW w:w="3707" w:type="dxa"/>
            <w:tcBorders>
              <w:left w:val="nil"/>
              <w:bottom w:val="nil"/>
              <w:right w:val="nil"/>
            </w:tcBorders>
          </w:tcPr>
          <w:p w14:paraId="5B8388A0" w14:textId="06E920C3" w:rsidR="00692B41" w:rsidRPr="00692B41" w:rsidRDefault="00692B41" w:rsidP="00307FB4">
            <w:pPr>
              <w:spacing w:before="0" w:line="240" w:lineRule="auto"/>
              <w:jc w:val="left"/>
              <w:rPr>
                <w:rFonts w:ascii="Arial" w:hAnsi="Arial"/>
                <w:rtl/>
              </w:rPr>
            </w:pPr>
            <w:r w:rsidRPr="00692B41">
              <w:rPr>
                <w:rFonts w:ascii="Arial" w:hAnsi="Arial"/>
                <w:rtl/>
              </w:rPr>
              <w:t>תקנה 2(א) לתקנות נגישות למקום שאינו בניין, פרטים 2(א) ו-11(א) בתוספת השנייה לאותן תקנות ופרט 2 בתוספת השלישית לאותן תקנות;</w:t>
            </w:r>
          </w:p>
        </w:tc>
      </w:tr>
      <w:tr w:rsidR="00692B41" w:rsidRPr="006650E0" w14:paraId="0C000DEF" w14:textId="77777777" w:rsidTr="00FD0E78">
        <w:tc>
          <w:tcPr>
            <w:tcW w:w="892" w:type="dxa"/>
            <w:vMerge/>
            <w:tcBorders>
              <w:left w:val="nil"/>
              <w:bottom w:val="nil"/>
              <w:right w:val="nil"/>
            </w:tcBorders>
          </w:tcPr>
          <w:p w14:paraId="7C8C774E"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33C9ED1D" w14:textId="77777777" w:rsidR="00692B41" w:rsidRPr="008C2A83" w:rsidRDefault="00692B41" w:rsidP="00307FB4">
            <w:pPr>
              <w:spacing w:before="0" w:line="240" w:lineRule="auto"/>
              <w:jc w:val="left"/>
              <w:rPr>
                <w:rFonts w:ascii="Arial" w:hAnsi="Arial"/>
                <w:rtl/>
              </w:rPr>
            </w:pPr>
          </w:p>
        </w:tc>
        <w:tc>
          <w:tcPr>
            <w:tcW w:w="3707" w:type="dxa"/>
            <w:tcBorders>
              <w:top w:val="nil"/>
              <w:left w:val="nil"/>
              <w:right w:val="nil"/>
            </w:tcBorders>
          </w:tcPr>
          <w:p w14:paraId="649A3C16" w14:textId="42DAFBC5" w:rsidR="00692B41" w:rsidRPr="00692B41" w:rsidRDefault="00692B41" w:rsidP="00307FB4">
            <w:pPr>
              <w:spacing w:before="0" w:line="240" w:lineRule="auto"/>
              <w:jc w:val="left"/>
              <w:rPr>
                <w:rFonts w:ascii="Arial" w:hAnsi="Arial"/>
                <w:rtl/>
              </w:rPr>
            </w:pPr>
            <w:r w:rsidRPr="00692B41">
              <w:rPr>
                <w:rFonts w:ascii="Arial" w:hAnsi="Arial"/>
                <w:rtl/>
              </w:rPr>
              <w:t>פרטים 8.140, 8.141, 8.142, 8.143, 8.147, 8.150, 8.153, 8.154, 8.155, 8.156, 8.157, 8.159 ו-8.213 בתוספת השנייה לתקנות התכנון והבנייה;</w:t>
            </w:r>
          </w:p>
        </w:tc>
      </w:tr>
      <w:tr w:rsidR="00692B41" w:rsidRPr="006650E0" w14:paraId="3EE3EE4E" w14:textId="77777777" w:rsidTr="00FD0E78">
        <w:tc>
          <w:tcPr>
            <w:tcW w:w="892" w:type="dxa"/>
            <w:vMerge/>
            <w:tcBorders>
              <w:left w:val="nil"/>
              <w:bottom w:val="nil"/>
              <w:right w:val="nil"/>
            </w:tcBorders>
          </w:tcPr>
          <w:p w14:paraId="78BBDFEA"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5A8A0440"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7BD1E8FB" w14:textId="452FAC15" w:rsidR="00692B41" w:rsidRPr="00692B41" w:rsidRDefault="00692B41" w:rsidP="00307FB4">
            <w:pPr>
              <w:spacing w:before="0" w:line="240" w:lineRule="auto"/>
              <w:jc w:val="left"/>
              <w:rPr>
                <w:rFonts w:ascii="Arial" w:hAnsi="Arial"/>
                <w:rtl/>
              </w:rPr>
            </w:pPr>
            <w:r w:rsidRPr="00692B41">
              <w:rPr>
                <w:rFonts w:ascii="Arial" w:hAnsi="Arial"/>
                <w:rtl/>
              </w:rPr>
              <w:t>תקנה 3(ב) לתקנות נגישות לאתר ופרט 3 בתוספת הראשונה לאותן תקנות;</w:t>
            </w:r>
          </w:p>
        </w:tc>
      </w:tr>
      <w:tr w:rsidR="00692B41" w:rsidRPr="006650E0" w14:paraId="74BE8276" w14:textId="77777777" w:rsidTr="00FD0E78">
        <w:tc>
          <w:tcPr>
            <w:tcW w:w="892" w:type="dxa"/>
            <w:vMerge/>
            <w:tcBorders>
              <w:left w:val="nil"/>
              <w:bottom w:val="nil"/>
              <w:right w:val="nil"/>
            </w:tcBorders>
          </w:tcPr>
          <w:p w14:paraId="041FA7A4"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4D6EF87F"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354009A3" w14:textId="244C7230" w:rsidR="00692B41" w:rsidRPr="00692B41" w:rsidRDefault="00692B41" w:rsidP="00307FB4">
            <w:pPr>
              <w:spacing w:before="0" w:line="240" w:lineRule="auto"/>
              <w:jc w:val="left"/>
              <w:rPr>
                <w:rFonts w:ascii="Arial" w:hAnsi="Arial"/>
                <w:rtl/>
              </w:rPr>
            </w:pPr>
            <w:r w:rsidRPr="00692B41">
              <w:rPr>
                <w:rFonts w:ascii="Arial" w:hAnsi="Arial"/>
                <w:rtl/>
              </w:rPr>
              <w:t>תקנה 4(א) לתקנות נגישות להשכלה גבוהה;</w:t>
            </w:r>
          </w:p>
        </w:tc>
      </w:tr>
      <w:tr w:rsidR="00692B41" w:rsidRPr="006650E0" w14:paraId="50CD0A75" w14:textId="77777777" w:rsidTr="00FD0E78">
        <w:tc>
          <w:tcPr>
            <w:tcW w:w="892" w:type="dxa"/>
            <w:vMerge/>
            <w:tcBorders>
              <w:left w:val="nil"/>
              <w:bottom w:val="nil"/>
              <w:right w:val="nil"/>
            </w:tcBorders>
          </w:tcPr>
          <w:p w14:paraId="6BA892C1"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3D12E3BC"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18B77340" w14:textId="0B0689B3" w:rsidR="00692B41" w:rsidRPr="00692B41" w:rsidRDefault="00692B41" w:rsidP="00307FB4">
            <w:pPr>
              <w:spacing w:before="0" w:line="240" w:lineRule="auto"/>
              <w:jc w:val="left"/>
              <w:rPr>
                <w:rFonts w:ascii="Arial" w:hAnsi="Arial"/>
                <w:rtl/>
              </w:rPr>
            </w:pPr>
            <w:r w:rsidRPr="00692B41">
              <w:rPr>
                <w:rFonts w:ascii="Arial" w:hAnsi="Arial"/>
                <w:rtl/>
              </w:rPr>
              <w:t>תקנה 9 לתקנות נגישות להכשרה מקצועית;</w:t>
            </w:r>
          </w:p>
        </w:tc>
      </w:tr>
      <w:tr w:rsidR="00692B41" w:rsidRPr="006650E0" w14:paraId="26783B51" w14:textId="77777777" w:rsidTr="00FD0E78">
        <w:tc>
          <w:tcPr>
            <w:tcW w:w="892" w:type="dxa"/>
            <w:vMerge/>
            <w:tcBorders>
              <w:left w:val="nil"/>
              <w:bottom w:val="nil"/>
              <w:right w:val="nil"/>
            </w:tcBorders>
          </w:tcPr>
          <w:p w14:paraId="326774ED"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45FD86BB"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2A269D96" w14:textId="0B40CFC4" w:rsidR="00692B41" w:rsidRPr="00692B41" w:rsidRDefault="00692B41" w:rsidP="00307FB4">
            <w:pPr>
              <w:spacing w:before="0" w:line="240" w:lineRule="auto"/>
              <w:jc w:val="left"/>
              <w:rPr>
                <w:rFonts w:ascii="Arial" w:hAnsi="Arial"/>
                <w:rtl/>
              </w:rPr>
            </w:pPr>
            <w:r w:rsidRPr="00692B41">
              <w:rPr>
                <w:rFonts w:ascii="Arial" w:hAnsi="Arial"/>
                <w:rtl/>
              </w:rPr>
              <w:t>תקנה 5 לתקנות נגישות לבריאות ופרטים 23 עד 28 בתוספת הראשונה לאותן תקנות;</w:t>
            </w:r>
          </w:p>
        </w:tc>
      </w:tr>
      <w:tr w:rsidR="00692B41" w:rsidRPr="006650E0" w14:paraId="2BD98DC8" w14:textId="77777777" w:rsidTr="00FD0E78">
        <w:tc>
          <w:tcPr>
            <w:tcW w:w="892" w:type="dxa"/>
            <w:vMerge/>
            <w:tcBorders>
              <w:left w:val="nil"/>
              <w:bottom w:val="nil"/>
              <w:right w:val="nil"/>
            </w:tcBorders>
          </w:tcPr>
          <w:p w14:paraId="2EC4EFEA"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5434B800"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0583C998" w14:textId="2219BD6F" w:rsidR="00692B41" w:rsidRPr="00692B41" w:rsidRDefault="00692B41" w:rsidP="00307FB4">
            <w:pPr>
              <w:spacing w:before="0" w:line="240" w:lineRule="auto"/>
              <w:jc w:val="left"/>
              <w:rPr>
                <w:rFonts w:ascii="Arial" w:hAnsi="Arial"/>
                <w:rtl/>
              </w:rPr>
            </w:pPr>
            <w:r w:rsidRPr="00692B41">
              <w:rPr>
                <w:rFonts w:ascii="Arial" w:hAnsi="Arial"/>
                <w:rtl/>
              </w:rPr>
              <w:t>תקנה 7 לתקנות נגישות לבריאות ופרטים 12 עד 14 בתוספת השנייה לאותן תקנות;</w:t>
            </w:r>
          </w:p>
        </w:tc>
      </w:tr>
      <w:tr w:rsidR="00692B41" w:rsidRPr="006650E0" w14:paraId="239112C8" w14:textId="77777777" w:rsidTr="00FD0E78">
        <w:tc>
          <w:tcPr>
            <w:tcW w:w="892" w:type="dxa"/>
            <w:vMerge/>
            <w:tcBorders>
              <w:left w:val="nil"/>
              <w:bottom w:val="nil"/>
              <w:right w:val="nil"/>
            </w:tcBorders>
          </w:tcPr>
          <w:p w14:paraId="2B251E1C"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4A00DA55"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1DC4D7A2" w14:textId="1678132C" w:rsidR="00692B41" w:rsidRPr="00692B41" w:rsidRDefault="00692B41" w:rsidP="00307FB4">
            <w:pPr>
              <w:spacing w:before="0" w:line="240" w:lineRule="auto"/>
              <w:jc w:val="left"/>
              <w:rPr>
                <w:rFonts w:ascii="Arial" w:hAnsi="Arial"/>
                <w:rtl/>
              </w:rPr>
            </w:pPr>
            <w:r w:rsidRPr="00692B41">
              <w:rPr>
                <w:rFonts w:ascii="Arial" w:hAnsi="Arial"/>
                <w:rtl/>
              </w:rPr>
              <w:t>תקנות 3(א) עד (ג) ו-7(ג) לתקנות נגישות במוסד חינוך קיים;</w:t>
            </w:r>
          </w:p>
        </w:tc>
      </w:tr>
      <w:tr w:rsidR="00692B41" w:rsidRPr="006650E0" w14:paraId="4E72F433" w14:textId="77777777" w:rsidTr="00FD0E78">
        <w:tc>
          <w:tcPr>
            <w:tcW w:w="892" w:type="dxa"/>
            <w:vMerge/>
            <w:tcBorders>
              <w:left w:val="nil"/>
              <w:bottom w:val="nil"/>
              <w:right w:val="nil"/>
            </w:tcBorders>
          </w:tcPr>
          <w:p w14:paraId="286EBFE8"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3BC4E925"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0C30FD52" w14:textId="736AB62A" w:rsidR="00692B41" w:rsidRPr="00692B41" w:rsidRDefault="00692B41" w:rsidP="00307FB4">
            <w:pPr>
              <w:spacing w:before="0" w:line="240" w:lineRule="auto"/>
              <w:jc w:val="left"/>
              <w:rPr>
                <w:rFonts w:ascii="Arial" w:hAnsi="Arial"/>
                <w:rtl/>
              </w:rPr>
            </w:pPr>
            <w:r w:rsidRPr="00692B41">
              <w:rPr>
                <w:rFonts w:ascii="Arial" w:hAnsi="Arial"/>
                <w:rtl/>
              </w:rPr>
              <w:t>תקנות 26, 27, 29 ו-31 לתקנות נגישות למוסד חינוך חדש;</w:t>
            </w:r>
          </w:p>
        </w:tc>
      </w:tr>
      <w:tr w:rsidR="00692B41" w:rsidRPr="006650E0" w14:paraId="72E8F689" w14:textId="77777777" w:rsidTr="00FD0E78">
        <w:tc>
          <w:tcPr>
            <w:tcW w:w="892" w:type="dxa"/>
            <w:vMerge/>
            <w:tcBorders>
              <w:left w:val="nil"/>
              <w:bottom w:val="nil"/>
              <w:right w:val="nil"/>
            </w:tcBorders>
          </w:tcPr>
          <w:p w14:paraId="1274696B" w14:textId="77777777" w:rsidR="00692B41" w:rsidRDefault="00692B41" w:rsidP="00307FB4">
            <w:pPr>
              <w:spacing w:before="0" w:line="240" w:lineRule="auto"/>
              <w:jc w:val="left"/>
              <w:rPr>
                <w:rFonts w:ascii="Arial" w:hAnsi="Arial"/>
                <w:rtl/>
              </w:rPr>
            </w:pPr>
          </w:p>
        </w:tc>
        <w:tc>
          <w:tcPr>
            <w:tcW w:w="3707" w:type="dxa"/>
            <w:vMerge/>
            <w:tcBorders>
              <w:left w:val="nil"/>
              <w:bottom w:val="nil"/>
              <w:right w:val="nil"/>
            </w:tcBorders>
          </w:tcPr>
          <w:p w14:paraId="16FCEB17" w14:textId="77777777" w:rsidR="00692B41" w:rsidRPr="008C2A83" w:rsidRDefault="00692B41" w:rsidP="00307FB4">
            <w:pPr>
              <w:spacing w:before="0" w:line="240" w:lineRule="auto"/>
              <w:jc w:val="left"/>
              <w:rPr>
                <w:rFonts w:ascii="Arial" w:hAnsi="Arial"/>
                <w:rtl/>
              </w:rPr>
            </w:pPr>
          </w:p>
        </w:tc>
        <w:tc>
          <w:tcPr>
            <w:tcW w:w="3707" w:type="dxa"/>
            <w:tcBorders>
              <w:left w:val="nil"/>
              <w:right w:val="nil"/>
            </w:tcBorders>
          </w:tcPr>
          <w:p w14:paraId="7FD39430" w14:textId="0046D4CA" w:rsidR="00692B41" w:rsidRPr="00692B41" w:rsidRDefault="00692B41" w:rsidP="00307FB4">
            <w:pPr>
              <w:spacing w:before="0" w:line="240" w:lineRule="auto"/>
              <w:jc w:val="left"/>
              <w:rPr>
                <w:rFonts w:ascii="Arial" w:hAnsi="Arial"/>
                <w:rtl/>
              </w:rPr>
            </w:pPr>
            <w:r w:rsidRPr="00692B41">
              <w:rPr>
                <w:rFonts w:ascii="Arial" w:hAnsi="Arial"/>
                <w:rtl/>
              </w:rPr>
              <w:t>תקנות 2(א), 10 ו-18 לתקנות נגישות פרטנית;</w:t>
            </w:r>
          </w:p>
        </w:tc>
      </w:tr>
      <w:tr w:rsidR="00692B41" w:rsidRPr="006650E0" w14:paraId="0FB1E55F" w14:textId="77777777" w:rsidTr="006F112E">
        <w:tc>
          <w:tcPr>
            <w:tcW w:w="892" w:type="dxa"/>
            <w:vMerge/>
            <w:tcBorders>
              <w:left w:val="nil"/>
              <w:bottom w:val="single" w:sz="4" w:space="0" w:color="auto"/>
              <w:right w:val="nil"/>
            </w:tcBorders>
          </w:tcPr>
          <w:p w14:paraId="52F987FB" w14:textId="77777777" w:rsidR="00692B41" w:rsidRDefault="00692B41" w:rsidP="00307FB4">
            <w:pPr>
              <w:spacing w:before="0" w:line="240" w:lineRule="auto"/>
              <w:jc w:val="left"/>
              <w:rPr>
                <w:rFonts w:ascii="Arial" w:hAnsi="Arial"/>
                <w:rtl/>
              </w:rPr>
            </w:pPr>
          </w:p>
        </w:tc>
        <w:tc>
          <w:tcPr>
            <w:tcW w:w="3707" w:type="dxa"/>
            <w:vMerge/>
            <w:tcBorders>
              <w:left w:val="nil"/>
              <w:bottom w:val="single" w:sz="4" w:space="0" w:color="auto"/>
              <w:right w:val="nil"/>
            </w:tcBorders>
          </w:tcPr>
          <w:p w14:paraId="49E2822C" w14:textId="77777777" w:rsidR="00692B41" w:rsidRPr="008C2A83" w:rsidRDefault="00692B41" w:rsidP="00307FB4">
            <w:pPr>
              <w:spacing w:before="0" w:line="240" w:lineRule="auto"/>
              <w:jc w:val="left"/>
              <w:rPr>
                <w:rFonts w:ascii="Arial" w:hAnsi="Arial"/>
                <w:rtl/>
              </w:rPr>
            </w:pPr>
          </w:p>
        </w:tc>
        <w:tc>
          <w:tcPr>
            <w:tcW w:w="3707" w:type="dxa"/>
            <w:tcBorders>
              <w:left w:val="nil"/>
              <w:bottom w:val="single" w:sz="4" w:space="0" w:color="auto"/>
              <w:right w:val="nil"/>
            </w:tcBorders>
          </w:tcPr>
          <w:p w14:paraId="11A8B199" w14:textId="51B81E8B" w:rsidR="00692B41" w:rsidRPr="00692B41" w:rsidRDefault="00692B41" w:rsidP="00307FB4">
            <w:pPr>
              <w:spacing w:before="0" w:line="240" w:lineRule="auto"/>
              <w:jc w:val="left"/>
              <w:rPr>
                <w:rFonts w:ascii="Arial" w:hAnsi="Arial"/>
                <w:rtl/>
              </w:rPr>
            </w:pPr>
            <w:r w:rsidRPr="00692B41">
              <w:rPr>
                <w:rFonts w:ascii="Arial" w:hAnsi="Arial"/>
                <w:rtl/>
              </w:rPr>
              <w:t>תקנות 2 ו-4 לתקנות ההתגוננות האזרחית (נגישות מקלטים)</w:t>
            </w:r>
          </w:p>
        </w:tc>
      </w:tr>
      <w:tr w:rsidR="009B0A20" w:rsidRPr="006650E0" w14:paraId="7764FA8E" w14:textId="77777777" w:rsidTr="006F112E">
        <w:trPr>
          <w:trHeight w:val="70"/>
        </w:trPr>
        <w:tc>
          <w:tcPr>
            <w:tcW w:w="892" w:type="dxa"/>
            <w:vMerge w:val="restart"/>
            <w:tcBorders>
              <w:top w:val="single" w:sz="4" w:space="0" w:color="auto"/>
              <w:left w:val="nil"/>
              <w:bottom w:val="single" w:sz="4" w:space="0" w:color="auto"/>
              <w:right w:val="nil"/>
            </w:tcBorders>
          </w:tcPr>
          <w:p w14:paraId="37DE1B24" w14:textId="4684EBF5" w:rsidR="009B0A20" w:rsidRDefault="009B0A20" w:rsidP="00307FB4">
            <w:pPr>
              <w:spacing w:before="0" w:line="240" w:lineRule="auto"/>
              <w:jc w:val="left"/>
              <w:rPr>
                <w:rFonts w:ascii="Arial" w:hAnsi="Arial"/>
                <w:rtl/>
              </w:rPr>
            </w:pPr>
            <w:r>
              <w:rPr>
                <w:rFonts w:ascii="Arial" w:hAnsi="Arial" w:hint="cs"/>
                <w:rtl/>
              </w:rPr>
              <w:t>16.</w:t>
            </w:r>
          </w:p>
        </w:tc>
        <w:tc>
          <w:tcPr>
            <w:tcW w:w="3707" w:type="dxa"/>
            <w:vMerge w:val="restart"/>
            <w:tcBorders>
              <w:top w:val="single" w:sz="4" w:space="0" w:color="auto"/>
              <w:left w:val="nil"/>
              <w:right w:val="nil"/>
            </w:tcBorders>
          </w:tcPr>
          <w:p w14:paraId="5EC40BBE" w14:textId="66D570E3" w:rsidR="009B0A20" w:rsidRPr="008C2A83" w:rsidRDefault="009B0A20" w:rsidP="00307FB4">
            <w:pPr>
              <w:spacing w:before="0" w:line="240" w:lineRule="auto"/>
              <w:jc w:val="left"/>
              <w:rPr>
                <w:rFonts w:ascii="Arial" w:hAnsi="Arial"/>
                <w:rtl/>
              </w:rPr>
            </w:pPr>
            <w:r w:rsidRPr="00692B41">
              <w:rPr>
                <w:rFonts w:ascii="Arial" w:hAnsi="Arial"/>
                <w:rtl/>
              </w:rPr>
              <w:t>קיום נגישות לשפת בריכה ולתוך המים בבריכה ובפארק מים – לכל בריכה</w:t>
            </w:r>
          </w:p>
        </w:tc>
        <w:tc>
          <w:tcPr>
            <w:tcW w:w="3707" w:type="dxa"/>
            <w:tcBorders>
              <w:left w:val="nil"/>
              <w:right w:val="nil"/>
            </w:tcBorders>
          </w:tcPr>
          <w:p w14:paraId="220365CC" w14:textId="58862F5F" w:rsidR="009B0A20" w:rsidRPr="00692B41" w:rsidRDefault="009B0A20" w:rsidP="00307FB4">
            <w:pPr>
              <w:spacing w:before="0" w:line="240" w:lineRule="auto"/>
              <w:jc w:val="left"/>
              <w:rPr>
                <w:rFonts w:ascii="Arial" w:hAnsi="Arial"/>
                <w:rtl/>
              </w:rPr>
            </w:pPr>
            <w:r w:rsidRPr="00692B41">
              <w:rPr>
                <w:rFonts w:ascii="Arial" w:hAnsi="Arial"/>
                <w:rtl/>
              </w:rPr>
              <w:t>תקנה 2(ב)(1) לתקנות נגישות לבניין קיים ופרט 2(32) בתוספת הראשונה לאותן תקנות;</w:t>
            </w:r>
          </w:p>
        </w:tc>
      </w:tr>
      <w:tr w:rsidR="009B0A20" w:rsidRPr="006650E0" w14:paraId="7620BAF9" w14:textId="77777777" w:rsidTr="006F112E">
        <w:trPr>
          <w:trHeight w:val="70"/>
        </w:trPr>
        <w:tc>
          <w:tcPr>
            <w:tcW w:w="892" w:type="dxa"/>
            <w:vMerge/>
            <w:tcBorders>
              <w:left w:val="nil"/>
              <w:bottom w:val="single" w:sz="4" w:space="0" w:color="auto"/>
              <w:right w:val="nil"/>
            </w:tcBorders>
          </w:tcPr>
          <w:p w14:paraId="7E8BC22C" w14:textId="77777777" w:rsidR="009B0A20" w:rsidRDefault="009B0A20" w:rsidP="00307FB4">
            <w:pPr>
              <w:spacing w:before="0" w:line="240" w:lineRule="auto"/>
              <w:jc w:val="left"/>
              <w:rPr>
                <w:rFonts w:ascii="Arial" w:hAnsi="Arial"/>
                <w:rtl/>
              </w:rPr>
            </w:pPr>
          </w:p>
        </w:tc>
        <w:tc>
          <w:tcPr>
            <w:tcW w:w="3707" w:type="dxa"/>
            <w:vMerge/>
            <w:tcBorders>
              <w:left w:val="nil"/>
              <w:right w:val="nil"/>
            </w:tcBorders>
          </w:tcPr>
          <w:p w14:paraId="52A51735" w14:textId="77777777" w:rsidR="009B0A20" w:rsidRPr="00692B41" w:rsidRDefault="009B0A20" w:rsidP="00307FB4">
            <w:pPr>
              <w:spacing w:before="0" w:line="240" w:lineRule="auto"/>
              <w:jc w:val="left"/>
              <w:rPr>
                <w:rFonts w:ascii="Arial" w:hAnsi="Arial"/>
                <w:rtl/>
              </w:rPr>
            </w:pPr>
          </w:p>
        </w:tc>
        <w:tc>
          <w:tcPr>
            <w:tcW w:w="3707" w:type="dxa"/>
            <w:tcBorders>
              <w:left w:val="nil"/>
              <w:right w:val="nil"/>
            </w:tcBorders>
          </w:tcPr>
          <w:p w14:paraId="22782499" w14:textId="16D5B7AD" w:rsidR="009B0A20" w:rsidRPr="00692B41" w:rsidRDefault="009B0A20" w:rsidP="00307FB4">
            <w:pPr>
              <w:spacing w:before="0" w:line="240" w:lineRule="auto"/>
              <w:jc w:val="left"/>
              <w:rPr>
                <w:rFonts w:ascii="Arial" w:hAnsi="Arial"/>
                <w:rtl/>
              </w:rPr>
            </w:pPr>
            <w:r w:rsidRPr="00692B41">
              <w:rPr>
                <w:rFonts w:ascii="Arial" w:hAnsi="Arial"/>
                <w:rtl/>
              </w:rPr>
              <w:t>פרטים 8.53 ו-8.58 בתוספת השנייה לתקנות התכנון והבנייה;</w:t>
            </w:r>
          </w:p>
        </w:tc>
      </w:tr>
      <w:tr w:rsidR="009B0A20" w:rsidRPr="006650E0" w14:paraId="45A18AB8" w14:textId="77777777" w:rsidTr="006F112E">
        <w:trPr>
          <w:trHeight w:val="70"/>
        </w:trPr>
        <w:tc>
          <w:tcPr>
            <w:tcW w:w="892" w:type="dxa"/>
            <w:vMerge/>
            <w:tcBorders>
              <w:left w:val="nil"/>
              <w:bottom w:val="single" w:sz="4" w:space="0" w:color="auto"/>
              <w:right w:val="nil"/>
            </w:tcBorders>
          </w:tcPr>
          <w:p w14:paraId="10FDC535" w14:textId="77777777" w:rsidR="009B0A20" w:rsidRDefault="009B0A20" w:rsidP="00307FB4">
            <w:pPr>
              <w:spacing w:before="0" w:line="240" w:lineRule="auto"/>
              <w:jc w:val="left"/>
              <w:rPr>
                <w:rFonts w:ascii="Arial" w:hAnsi="Arial"/>
                <w:rtl/>
              </w:rPr>
            </w:pPr>
          </w:p>
        </w:tc>
        <w:tc>
          <w:tcPr>
            <w:tcW w:w="3707" w:type="dxa"/>
            <w:vMerge/>
            <w:tcBorders>
              <w:left w:val="nil"/>
              <w:bottom w:val="single" w:sz="4" w:space="0" w:color="auto"/>
              <w:right w:val="nil"/>
            </w:tcBorders>
          </w:tcPr>
          <w:p w14:paraId="72832B89" w14:textId="77777777" w:rsidR="009B0A20" w:rsidRPr="00692B41" w:rsidRDefault="009B0A20" w:rsidP="00307FB4">
            <w:pPr>
              <w:spacing w:before="0" w:line="240" w:lineRule="auto"/>
              <w:jc w:val="left"/>
              <w:rPr>
                <w:rFonts w:ascii="Arial" w:hAnsi="Arial"/>
                <w:rtl/>
              </w:rPr>
            </w:pPr>
          </w:p>
        </w:tc>
        <w:tc>
          <w:tcPr>
            <w:tcW w:w="3707" w:type="dxa"/>
            <w:tcBorders>
              <w:left w:val="nil"/>
              <w:bottom w:val="single" w:sz="4" w:space="0" w:color="auto"/>
              <w:right w:val="nil"/>
            </w:tcBorders>
          </w:tcPr>
          <w:p w14:paraId="2D2A2A32" w14:textId="64DD14DF" w:rsidR="009B0A20" w:rsidRPr="00692B41" w:rsidRDefault="009B0A20" w:rsidP="00307FB4">
            <w:pPr>
              <w:spacing w:before="0" w:line="240" w:lineRule="auto"/>
              <w:jc w:val="left"/>
              <w:rPr>
                <w:rFonts w:ascii="Arial" w:hAnsi="Arial"/>
                <w:rtl/>
              </w:rPr>
            </w:pPr>
            <w:r w:rsidRPr="00692B41">
              <w:rPr>
                <w:rFonts w:ascii="Arial" w:hAnsi="Arial"/>
                <w:rtl/>
              </w:rPr>
              <w:t>תקנה 4(א) לתקנות נגישות להשכלה גבוהה;</w:t>
            </w:r>
          </w:p>
        </w:tc>
      </w:tr>
      <w:tr w:rsidR="009B0A20" w:rsidRPr="006650E0" w14:paraId="74114B62" w14:textId="77777777" w:rsidTr="006F112E">
        <w:trPr>
          <w:trHeight w:val="70"/>
        </w:trPr>
        <w:tc>
          <w:tcPr>
            <w:tcW w:w="892" w:type="dxa"/>
            <w:vMerge/>
            <w:tcBorders>
              <w:left w:val="nil"/>
              <w:bottom w:val="single" w:sz="4" w:space="0" w:color="auto"/>
              <w:right w:val="nil"/>
            </w:tcBorders>
          </w:tcPr>
          <w:p w14:paraId="4855BB2D" w14:textId="77777777" w:rsidR="009B0A20" w:rsidRDefault="009B0A20" w:rsidP="00307FB4">
            <w:pPr>
              <w:spacing w:before="0" w:line="240" w:lineRule="auto"/>
              <w:jc w:val="left"/>
              <w:rPr>
                <w:rFonts w:ascii="Arial" w:hAnsi="Arial"/>
                <w:rtl/>
              </w:rPr>
            </w:pPr>
          </w:p>
        </w:tc>
        <w:tc>
          <w:tcPr>
            <w:tcW w:w="3707" w:type="dxa"/>
            <w:vMerge/>
            <w:tcBorders>
              <w:top w:val="nil"/>
              <w:left w:val="nil"/>
              <w:right w:val="nil"/>
            </w:tcBorders>
          </w:tcPr>
          <w:p w14:paraId="1BFA9BDF" w14:textId="77777777" w:rsidR="009B0A20" w:rsidRPr="00692B41" w:rsidRDefault="009B0A20" w:rsidP="00307FB4">
            <w:pPr>
              <w:spacing w:before="0" w:line="240" w:lineRule="auto"/>
              <w:jc w:val="left"/>
              <w:rPr>
                <w:rFonts w:ascii="Arial" w:hAnsi="Arial"/>
                <w:rtl/>
              </w:rPr>
            </w:pPr>
          </w:p>
        </w:tc>
        <w:tc>
          <w:tcPr>
            <w:tcW w:w="3707" w:type="dxa"/>
            <w:tcBorders>
              <w:top w:val="single" w:sz="4" w:space="0" w:color="auto"/>
              <w:left w:val="nil"/>
              <w:right w:val="nil"/>
            </w:tcBorders>
          </w:tcPr>
          <w:p w14:paraId="783A6A6A" w14:textId="02C84853" w:rsidR="009B0A20" w:rsidRPr="00692B41" w:rsidRDefault="009B0A20" w:rsidP="00307FB4">
            <w:pPr>
              <w:spacing w:before="0" w:line="240" w:lineRule="auto"/>
              <w:jc w:val="left"/>
              <w:rPr>
                <w:rFonts w:ascii="Arial" w:hAnsi="Arial"/>
                <w:rtl/>
              </w:rPr>
            </w:pPr>
            <w:r w:rsidRPr="00692B41">
              <w:rPr>
                <w:rFonts w:ascii="Arial" w:hAnsi="Arial"/>
                <w:rtl/>
              </w:rPr>
              <w:t>תקנה 9 לתקנות נגישות להכשרה מקצועית;</w:t>
            </w:r>
          </w:p>
        </w:tc>
      </w:tr>
      <w:tr w:rsidR="009B0A20" w:rsidRPr="006650E0" w14:paraId="3738249E" w14:textId="77777777" w:rsidTr="006F112E">
        <w:trPr>
          <w:trHeight w:val="70"/>
        </w:trPr>
        <w:tc>
          <w:tcPr>
            <w:tcW w:w="892" w:type="dxa"/>
            <w:vMerge/>
            <w:tcBorders>
              <w:left w:val="nil"/>
              <w:bottom w:val="single" w:sz="4" w:space="0" w:color="auto"/>
              <w:right w:val="nil"/>
            </w:tcBorders>
          </w:tcPr>
          <w:p w14:paraId="64C421C6" w14:textId="77777777" w:rsidR="009B0A20" w:rsidRDefault="009B0A20" w:rsidP="00307FB4">
            <w:pPr>
              <w:spacing w:before="0" w:line="240" w:lineRule="auto"/>
              <w:jc w:val="left"/>
              <w:rPr>
                <w:rFonts w:ascii="Arial" w:hAnsi="Arial"/>
                <w:rtl/>
              </w:rPr>
            </w:pPr>
          </w:p>
        </w:tc>
        <w:tc>
          <w:tcPr>
            <w:tcW w:w="3707" w:type="dxa"/>
            <w:vMerge/>
            <w:tcBorders>
              <w:left w:val="nil"/>
              <w:right w:val="nil"/>
            </w:tcBorders>
          </w:tcPr>
          <w:p w14:paraId="5350A65C" w14:textId="77777777" w:rsidR="009B0A20" w:rsidRPr="00692B41" w:rsidRDefault="009B0A20" w:rsidP="00307FB4">
            <w:pPr>
              <w:spacing w:before="0" w:line="240" w:lineRule="auto"/>
              <w:jc w:val="left"/>
              <w:rPr>
                <w:rFonts w:ascii="Arial" w:hAnsi="Arial"/>
                <w:rtl/>
              </w:rPr>
            </w:pPr>
          </w:p>
        </w:tc>
        <w:tc>
          <w:tcPr>
            <w:tcW w:w="3707" w:type="dxa"/>
            <w:tcBorders>
              <w:left w:val="nil"/>
              <w:right w:val="nil"/>
            </w:tcBorders>
          </w:tcPr>
          <w:p w14:paraId="580AF3CF" w14:textId="34EBE575" w:rsidR="009B0A20" w:rsidRPr="00692B41" w:rsidRDefault="009B0A20" w:rsidP="00307FB4">
            <w:pPr>
              <w:spacing w:before="0" w:line="240" w:lineRule="auto"/>
              <w:jc w:val="left"/>
              <w:rPr>
                <w:rFonts w:ascii="Arial" w:hAnsi="Arial"/>
                <w:rtl/>
              </w:rPr>
            </w:pPr>
            <w:r w:rsidRPr="00692B41">
              <w:rPr>
                <w:rFonts w:ascii="Arial" w:hAnsi="Arial"/>
                <w:rtl/>
              </w:rPr>
              <w:t>תקנות 7 ו-11 לתקנות נגישות למוסד חינוך חדש;</w:t>
            </w:r>
          </w:p>
        </w:tc>
      </w:tr>
      <w:tr w:rsidR="009B0A20" w:rsidRPr="006650E0" w14:paraId="1D5005D3" w14:textId="77777777" w:rsidTr="00D72DA5">
        <w:trPr>
          <w:trHeight w:val="70"/>
        </w:trPr>
        <w:tc>
          <w:tcPr>
            <w:tcW w:w="892" w:type="dxa"/>
            <w:vMerge/>
            <w:tcBorders>
              <w:left w:val="nil"/>
              <w:bottom w:val="single" w:sz="4" w:space="0" w:color="auto"/>
              <w:right w:val="nil"/>
            </w:tcBorders>
          </w:tcPr>
          <w:p w14:paraId="4FC4933F" w14:textId="77777777" w:rsidR="009B0A20" w:rsidRDefault="009B0A20" w:rsidP="00307FB4">
            <w:pPr>
              <w:spacing w:before="0" w:line="240" w:lineRule="auto"/>
              <w:jc w:val="left"/>
              <w:rPr>
                <w:rFonts w:ascii="Arial" w:hAnsi="Arial"/>
                <w:rtl/>
              </w:rPr>
            </w:pPr>
          </w:p>
        </w:tc>
        <w:tc>
          <w:tcPr>
            <w:tcW w:w="3707" w:type="dxa"/>
            <w:vMerge/>
            <w:tcBorders>
              <w:left w:val="nil"/>
              <w:right w:val="nil"/>
            </w:tcBorders>
          </w:tcPr>
          <w:p w14:paraId="4351B745" w14:textId="77777777" w:rsidR="009B0A20" w:rsidRPr="00692B41" w:rsidRDefault="009B0A20" w:rsidP="00307FB4">
            <w:pPr>
              <w:spacing w:before="0" w:line="240" w:lineRule="auto"/>
              <w:jc w:val="left"/>
              <w:rPr>
                <w:rFonts w:ascii="Arial" w:hAnsi="Arial"/>
                <w:rtl/>
              </w:rPr>
            </w:pPr>
          </w:p>
        </w:tc>
        <w:tc>
          <w:tcPr>
            <w:tcW w:w="3707" w:type="dxa"/>
            <w:tcBorders>
              <w:left w:val="nil"/>
              <w:right w:val="nil"/>
            </w:tcBorders>
          </w:tcPr>
          <w:p w14:paraId="30F0B4AC" w14:textId="5B867D14" w:rsidR="009B0A20" w:rsidRPr="00692B41" w:rsidRDefault="009B0A20" w:rsidP="00307FB4">
            <w:pPr>
              <w:spacing w:before="0" w:line="240" w:lineRule="auto"/>
              <w:jc w:val="left"/>
              <w:rPr>
                <w:rFonts w:ascii="Arial" w:hAnsi="Arial"/>
                <w:rtl/>
              </w:rPr>
            </w:pPr>
            <w:r w:rsidRPr="00692B41">
              <w:rPr>
                <w:rFonts w:ascii="Arial" w:hAnsi="Arial"/>
                <w:rtl/>
              </w:rPr>
              <w:t>תקנות 2(א), 13 ו-18 לתקנות נגישות פרטנית ופרט 60 בתוספת השנייה לאותן תקנות</w:t>
            </w:r>
          </w:p>
        </w:tc>
      </w:tr>
      <w:tr w:rsidR="009B0A20" w:rsidRPr="006650E0" w14:paraId="07ADDB92" w14:textId="77777777" w:rsidTr="00D72DA5">
        <w:trPr>
          <w:trHeight w:val="70"/>
        </w:trPr>
        <w:tc>
          <w:tcPr>
            <w:tcW w:w="892" w:type="dxa"/>
            <w:tcBorders>
              <w:top w:val="single" w:sz="4" w:space="0" w:color="auto"/>
              <w:left w:val="nil"/>
              <w:right w:val="nil"/>
            </w:tcBorders>
          </w:tcPr>
          <w:p w14:paraId="36C2983E" w14:textId="5B97B649" w:rsidR="009B0A20" w:rsidRDefault="009B0A20" w:rsidP="00307FB4">
            <w:pPr>
              <w:spacing w:before="0" w:line="240" w:lineRule="auto"/>
              <w:jc w:val="left"/>
              <w:rPr>
                <w:rFonts w:ascii="Arial" w:hAnsi="Arial"/>
                <w:rtl/>
              </w:rPr>
            </w:pPr>
            <w:r>
              <w:rPr>
                <w:rFonts w:ascii="Arial" w:hAnsi="Arial" w:hint="cs"/>
                <w:rtl/>
              </w:rPr>
              <w:t>17.</w:t>
            </w:r>
          </w:p>
        </w:tc>
        <w:tc>
          <w:tcPr>
            <w:tcW w:w="3707" w:type="dxa"/>
            <w:tcBorders>
              <w:left w:val="nil"/>
              <w:right w:val="nil"/>
            </w:tcBorders>
          </w:tcPr>
          <w:p w14:paraId="6257407D" w14:textId="2D079EF1" w:rsidR="009B0A20" w:rsidRPr="00692B41" w:rsidRDefault="009B0A20" w:rsidP="00307FB4">
            <w:pPr>
              <w:spacing w:before="0" w:line="240" w:lineRule="auto"/>
              <w:jc w:val="left"/>
              <w:rPr>
                <w:rFonts w:ascii="Arial" w:hAnsi="Arial"/>
                <w:rtl/>
              </w:rPr>
            </w:pPr>
            <w:r w:rsidRPr="009B0A20">
              <w:rPr>
                <w:rFonts w:ascii="Arial" w:hAnsi="Arial"/>
                <w:rtl/>
              </w:rPr>
              <w:t>ביצוע התאמות נגישות נוספות במקלט במבנה המיועד לאנשים עם מוגבלות לפי הוראות של מורשה נגישות</w:t>
            </w:r>
          </w:p>
        </w:tc>
        <w:tc>
          <w:tcPr>
            <w:tcW w:w="3707" w:type="dxa"/>
            <w:tcBorders>
              <w:left w:val="nil"/>
              <w:right w:val="nil"/>
            </w:tcBorders>
          </w:tcPr>
          <w:p w14:paraId="4851DD91" w14:textId="7D4A23E1" w:rsidR="009B0A20" w:rsidRPr="00692B41" w:rsidRDefault="009B0A20" w:rsidP="00307FB4">
            <w:pPr>
              <w:spacing w:before="0" w:line="240" w:lineRule="auto"/>
              <w:jc w:val="left"/>
              <w:rPr>
                <w:rFonts w:ascii="Arial" w:hAnsi="Arial"/>
                <w:rtl/>
              </w:rPr>
            </w:pPr>
            <w:r w:rsidRPr="009B0A20">
              <w:rPr>
                <w:rFonts w:ascii="Arial" w:hAnsi="Arial"/>
                <w:rtl/>
              </w:rPr>
              <w:t>תקנה 2(2) לתקנות ההתגוננות האזרחית (נגישות מקלטים)</w:t>
            </w:r>
          </w:p>
        </w:tc>
      </w:tr>
      <w:tr w:rsidR="009B0A20" w:rsidRPr="006650E0" w14:paraId="0B604A23" w14:textId="77777777" w:rsidTr="006F112E">
        <w:trPr>
          <w:trHeight w:val="70"/>
        </w:trPr>
        <w:tc>
          <w:tcPr>
            <w:tcW w:w="892" w:type="dxa"/>
            <w:tcBorders>
              <w:left w:val="nil"/>
              <w:bottom w:val="single" w:sz="4" w:space="0" w:color="auto"/>
              <w:right w:val="nil"/>
            </w:tcBorders>
          </w:tcPr>
          <w:p w14:paraId="18E70F09" w14:textId="62BD7119" w:rsidR="009B0A20" w:rsidRDefault="009B0A20" w:rsidP="00307FB4">
            <w:pPr>
              <w:spacing w:before="0" w:line="240" w:lineRule="auto"/>
              <w:jc w:val="left"/>
              <w:rPr>
                <w:rFonts w:ascii="Arial" w:hAnsi="Arial"/>
                <w:rtl/>
              </w:rPr>
            </w:pPr>
            <w:r>
              <w:rPr>
                <w:rFonts w:ascii="Arial" w:hAnsi="Arial" w:hint="cs"/>
                <w:rtl/>
              </w:rPr>
              <w:t>18.</w:t>
            </w:r>
          </w:p>
        </w:tc>
        <w:tc>
          <w:tcPr>
            <w:tcW w:w="3707" w:type="dxa"/>
            <w:tcBorders>
              <w:left w:val="nil"/>
              <w:bottom w:val="single" w:sz="4" w:space="0" w:color="auto"/>
              <w:right w:val="nil"/>
            </w:tcBorders>
          </w:tcPr>
          <w:p w14:paraId="73389A44" w14:textId="21026166" w:rsidR="009B0A20" w:rsidRPr="00692B41" w:rsidRDefault="009B0A20" w:rsidP="00307FB4">
            <w:pPr>
              <w:spacing w:before="0" w:line="240" w:lineRule="auto"/>
              <w:jc w:val="left"/>
              <w:rPr>
                <w:rFonts w:ascii="Arial" w:hAnsi="Arial"/>
                <w:rtl/>
              </w:rPr>
            </w:pPr>
            <w:r w:rsidRPr="009B0A20">
              <w:rPr>
                <w:rFonts w:ascii="Arial" w:hAnsi="Arial"/>
                <w:rtl/>
              </w:rPr>
              <w:t>קיום מרכז תמיכה</w:t>
            </w:r>
          </w:p>
        </w:tc>
        <w:tc>
          <w:tcPr>
            <w:tcW w:w="3707" w:type="dxa"/>
            <w:tcBorders>
              <w:left w:val="nil"/>
              <w:bottom w:val="single" w:sz="4" w:space="0" w:color="auto"/>
              <w:right w:val="nil"/>
            </w:tcBorders>
          </w:tcPr>
          <w:p w14:paraId="5D832647" w14:textId="3F168F13" w:rsidR="009B0A20" w:rsidRPr="00692B41" w:rsidRDefault="009B0A20" w:rsidP="00307FB4">
            <w:pPr>
              <w:spacing w:before="0" w:line="240" w:lineRule="auto"/>
              <w:jc w:val="left"/>
              <w:rPr>
                <w:rFonts w:ascii="Arial" w:hAnsi="Arial"/>
                <w:rtl/>
              </w:rPr>
            </w:pPr>
            <w:r w:rsidRPr="009B0A20">
              <w:rPr>
                <w:rFonts w:ascii="Arial" w:hAnsi="Arial"/>
                <w:rtl/>
              </w:rPr>
              <w:t>תקנה 3 לתקנות נגישות להשכלה גבוהה</w:t>
            </w:r>
          </w:p>
        </w:tc>
      </w:tr>
      <w:tr w:rsidR="009B0A20" w:rsidRPr="006650E0" w14:paraId="7A0B8010" w14:textId="77777777" w:rsidTr="006F112E">
        <w:trPr>
          <w:trHeight w:val="70"/>
        </w:trPr>
        <w:tc>
          <w:tcPr>
            <w:tcW w:w="892" w:type="dxa"/>
            <w:tcBorders>
              <w:left w:val="nil"/>
              <w:bottom w:val="nil"/>
              <w:right w:val="nil"/>
            </w:tcBorders>
          </w:tcPr>
          <w:p w14:paraId="578C1C3B" w14:textId="4C2C384D" w:rsidR="009B0A20" w:rsidRDefault="009B0A20" w:rsidP="00307FB4">
            <w:pPr>
              <w:spacing w:before="0" w:line="240" w:lineRule="auto"/>
              <w:jc w:val="left"/>
              <w:rPr>
                <w:rFonts w:ascii="Arial" w:hAnsi="Arial"/>
                <w:rtl/>
              </w:rPr>
            </w:pPr>
            <w:r>
              <w:rPr>
                <w:rFonts w:ascii="Arial" w:hAnsi="Arial" w:hint="cs"/>
                <w:rtl/>
              </w:rPr>
              <w:t>19.</w:t>
            </w:r>
          </w:p>
        </w:tc>
        <w:tc>
          <w:tcPr>
            <w:tcW w:w="3707" w:type="dxa"/>
            <w:tcBorders>
              <w:left w:val="nil"/>
              <w:bottom w:val="nil"/>
              <w:right w:val="nil"/>
            </w:tcBorders>
          </w:tcPr>
          <w:p w14:paraId="3523F51A" w14:textId="7BA4B847" w:rsidR="009B0A20" w:rsidRPr="00692B41" w:rsidRDefault="009B0A20" w:rsidP="00307FB4">
            <w:pPr>
              <w:spacing w:before="0" w:line="240" w:lineRule="auto"/>
              <w:jc w:val="left"/>
              <w:rPr>
                <w:rFonts w:ascii="Arial" w:hAnsi="Arial"/>
                <w:rtl/>
              </w:rPr>
            </w:pPr>
            <w:r w:rsidRPr="009B0A20">
              <w:rPr>
                <w:rFonts w:ascii="Arial" w:hAnsi="Arial"/>
                <w:rtl/>
              </w:rPr>
              <w:t>ביצוע התאמות נגישות ברכבי השכרה לעניין כמות נדרשת וביצוע ההתאמות ברכב מסוים</w:t>
            </w:r>
          </w:p>
        </w:tc>
        <w:tc>
          <w:tcPr>
            <w:tcW w:w="3707" w:type="dxa"/>
            <w:tcBorders>
              <w:left w:val="nil"/>
              <w:bottom w:val="nil"/>
              <w:right w:val="nil"/>
            </w:tcBorders>
          </w:tcPr>
          <w:p w14:paraId="3F7EAEFA" w14:textId="543A4D58" w:rsidR="009B0A20" w:rsidRPr="00692B41" w:rsidRDefault="009B0A20" w:rsidP="00307FB4">
            <w:pPr>
              <w:spacing w:before="0" w:line="240" w:lineRule="auto"/>
              <w:jc w:val="left"/>
              <w:rPr>
                <w:rFonts w:ascii="Arial" w:hAnsi="Arial"/>
                <w:rtl/>
              </w:rPr>
            </w:pPr>
            <w:r w:rsidRPr="009B0A20">
              <w:rPr>
                <w:rFonts w:ascii="Arial" w:hAnsi="Arial"/>
                <w:rtl/>
              </w:rPr>
              <w:t>תקנות 2 ו-3 לתקנות נגישות רכב השכרה ואוטובוסים</w:t>
            </w:r>
          </w:p>
        </w:tc>
      </w:tr>
      <w:tr w:rsidR="009B0A20" w:rsidRPr="006650E0" w14:paraId="232C2804" w14:textId="77777777" w:rsidTr="006F112E">
        <w:trPr>
          <w:trHeight w:val="70"/>
        </w:trPr>
        <w:tc>
          <w:tcPr>
            <w:tcW w:w="892" w:type="dxa"/>
            <w:tcBorders>
              <w:top w:val="nil"/>
              <w:left w:val="nil"/>
              <w:right w:val="nil"/>
            </w:tcBorders>
          </w:tcPr>
          <w:p w14:paraId="793A12AE" w14:textId="0F32C26F" w:rsidR="009B0A20" w:rsidRDefault="00307FB4" w:rsidP="00307FB4">
            <w:pPr>
              <w:spacing w:before="0" w:line="240" w:lineRule="auto"/>
              <w:jc w:val="left"/>
              <w:rPr>
                <w:rFonts w:ascii="Arial" w:hAnsi="Arial"/>
                <w:rtl/>
              </w:rPr>
            </w:pPr>
            <w:r>
              <w:rPr>
                <w:rFonts w:ascii="Arial" w:hAnsi="Arial" w:hint="cs"/>
                <w:rtl/>
              </w:rPr>
              <w:t>20.</w:t>
            </w:r>
          </w:p>
        </w:tc>
        <w:tc>
          <w:tcPr>
            <w:tcW w:w="3707" w:type="dxa"/>
            <w:tcBorders>
              <w:top w:val="nil"/>
              <w:left w:val="nil"/>
              <w:right w:val="nil"/>
            </w:tcBorders>
          </w:tcPr>
          <w:p w14:paraId="43EB9B3E" w14:textId="6AEC6DAF" w:rsidR="009B0A20" w:rsidRPr="00692B41" w:rsidRDefault="00307FB4" w:rsidP="00307FB4">
            <w:pPr>
              <w:spacing w:before="0" w:line="240" w:lineRule="auto"/>
              <w:jc w:val="left"/>
              <w:rPr>
                <w:rFonts w:ascii="Arial" w:hAnsi="Arial"/>
                <w:rtl/>
              </w:rPr>
            </w:pPr>
            <w:r w:rsidRPr="00307FB4">
              <w:rPr>
                <w:rFonts w:ascii="Arial" w:hAnsi="Arial"/>
                <w:rtl/>
              </w:rPr>
              <w:t>קיום התאמות נגישות באוטובוס מיוחד נגיש או באוטובוס מיוחד</w:t>
            </w:r>
            <w:r>
              <w:rPr>
                <w:rFonts w:ascii="Arial" w:hAnsi="Arial" w:hint="cs"/>
                <w:rtl/>
              </w:rPr>
              <w:t xml:space="preserve"> </w:t>
            </w:r>
            <w:r w:rsidRPr="00307FB4">
              <w:rPr>
                <w:rFonts w:ascii="Arial" w:hAnsi="Arial"/>
                <w:rtl/>
              </w:rPr>
              <w:t>שאינו אוטובוס מיוחד נגיש לעניין הכמות הנדרשת וביצוע התאמות</w:t>
            </w:r>
            <w:r>
              <w:rPr>
                <w:rFonts w:ascii="Arial" w:hAnsi="Arial" w:hint="cs"/>
                <w:rtl/>
              </w:rPr>
              <w:t xml:space="preserve"> </w:t>
            </w:r>
            <w:r w:rsidRPr="00307FB4">
              <w:rPr>
                <w:rFonts w:ascii="Arial" w:hAnsi="Arial"/>
                <w:rtl/>
              </w:rPr>
              <w:t>ברכב מסוים</w:t>
            </w:r>
          </w:p>
        </w:tc>
        <w:tc>
          <w:tcPr>
            <w:tcW w:w="3707" w:type="dxa"/>
            <w:tcBorders>
              <w:top w:val="nil"/>
              <w:left w:val="nil"/>
              <w:right w:val="nil"/>
            </w:tcBorders>
          </w:tcPr>
          <w:p w14:paraId="40AF6115" w14:textId="23F77579" w:rsidR="009B0A20" w:rsidRPr="00692B41" w:rsidRDefault="00307FB4" w:rsidP="00307FB4">
            <w:pPr>
              <w:spacing w:before="0" w:line="240" w:lineRule="auto"/>
              <w:jc w:val="left"/>
              <w:rPr>
                <w:rFonts w:ascii="Arial" w:hAnsi="Arial"/>
                <w:rtl/>
              </w:rPr>
            </w:pPr>
            <w:r w:rsidRPr="00307FB4">
              <w:rPr>
                <w:rFonts w:ascii="Arial" w:hAnsi="Arial"/>
                <w:rtl/>
              </w:rPr>
              <w:t>תקנות 5, 6 או 7 לתקנות נגישות רכב השכרה ואוטובוסים והתוספת השנייה לאותן תקנות</w:t>
            </w:r>
          </w:p>
        </w:tc>
      </w:tr>
      <w:tr w:rsidR="00307FB4" w:rsidRPr="006650E0" w14:paraId="44511F65" w14:textId="77777777" w:rsidTr="009B0A20">
        <w:trPr>
          <w:trHeight w:val="70"/>
        </w:trPr>
        <w:tc>
          <w:tcPr>
            <w:tcW w:w="892" w:type="dxa"/>
            <w:vMerge w:val="restart"/>
            <w:tcBorders>
              <w:left w:val="nil"/>
              <w:right w:val="nil"/>
            </w:tcBorders>
          </w:tcPr>
          <w:p w14:paraId="1EC903B1" w14:textId="0F49F12E" w:rsidR="00307FB4" w:rsidRDefault="00307FB4" w:rsidP="00307FB4">
            <w:pPr>
              <w:spacing w:before="0" w:line="240" w:lineRule="auto"/>
              <w:jc w:val="left"/>
              <w:rPr>
                <w:rFonts w:ascii="Arial" w:hAnsi="Arial"/>
                <w:rtl/>
              </w:rPr>
            </w:pPr>
            <w:r>
              <w:rPr>
                <w:rFonts w:ascii="Arial" w:hAnsi="Arial" w:hint="cs"/>
                <w:rtl/>
              </w:rPr>
              <w:t>21.</w:t>
            </w:r>
          </w:p>
        </w:tc>
        <w:tc>
          <w:tcPr>
            <w:tcW w:w="3707" w:type="dxa"/>
            <w:vMerge w:val="restart"/>
            <w:tcBorders>
              <w:left w:val="nil"/>
              <w:right w:val="nil"/>
            </w:tcBorders>
          </w:tcPr>
          <w:p w14:paraId="209F65D5" w14:textId="62EB8A60" w:rsidR="00307FB4" w:rsidRPr="00692B41" w:rsidRDefault="00307FB4" w:rsidP="00307FB4">
            <w:pPr>
              <w:spacing w:before="0" w:line="240" w:lineRule="auto"/>
              <w:jc w:val="left"/>
              <w:rPr>
                <w:rFonts w:ascii="Arial" w:hAnsi="Arial"/>
                <w:rtl/>
              </w:rPr>
            </w:pPr>
            <w:r w:rsidRPr="00307FB4">
              <w:rPr>
                <w:rFonts w:ascii="Arial" w:hAnsi="Arial"/>
                <w:rtl/>
              </w:rPr>
              <w:t>הפעלת אוטובוס נגיש בקו שירות – לכל אוטובוס</w:t>
            </w:r>
          </w:p>
        </w:tc>
        <w:tc>
          <w:tcPr>
            <w:tcW w:w="3707" w:type="dxa"/>
            <w:tcBorders>
              <w:left w:val="nil"/>
              <w:right w:val="nil"/>
            </w:tcBorders>
          </w:tcPr>
          <w:p w14:paraId="1E126FA0" w14:textId="6A8C7C61" w:rsidR="00307FB4" w:rsidRPr="00692B41" w:rsidRDefault="00307FB4" w:rsidP="00307FB4">
            <w:pPr>
              <w:spacing w:before="0" w:line="240" w:lineRule="auto"/>
              <w:jc w:val="left"/>
              <w:rPr>
                <w:rFonts w:ascii="Arial" w:hAnsi="Arial"/>
                <w:rtl/>
              </w:rPr>
            </w:pPr>
            <w:r w:rsidRPr="00307FB4">
              <w:rPr>
                <w:rFonts w:ascii="Arial" w:hAnsi="Arial"/>
                <w:rtl/>
              </w:rPr>
              <w:t>תקנה 2 לתקנות נגישות לתחבורה ציבורית;</w:t>
            </w:r>
          </w:p>
        </w:tc>
      </w:tr>
      <w:tr w:rsidR="00307FB4" w:rsidRPr="006650E0" w14:paraId="03023C15" w14:textId="77777777" w:rsidTr="009B0A20">
        <w:trPr>
          <w:trHeight w:val="70"/>
        </w:trPr>
        <w:tc>
          <w:tcPr>
            <w:tcW w:w="892" w:type="dxa"/>
            <w:vMerge/>
            <w:tcBorders>
              <w:left w:val="nil"/>
              <w:right w:val="nil"/>
            </w:tcBorders>
          </w:tcPr>
          <w:p w14:paraId="2D46FDB6" w14:textId="77777777" w:rsidR="00307FB4" w:rsidRDefault="00307FB4" w:rsidP="00307FB4">
            <w:pPr>
              <w:spacing w:before="0" w:line="240" w:lineRule="auto"/>
              <w:jc w:val="left"/>
              <w:rPr>
                <w:rFonts w:ascii="Arial" w:hAnsi="Arial"/>
                <w:rtl/>
              </w:rPr>
            </w:pPr>
          </w:p>
        </w:tc>
        <w:tc>
          <w:tcPr>
            <w:tcW w:w="3707" w:type="dxa"/>
            <w:vMerge/>
            <w:tcBorders>
              <w:left w:val="nil"/>
              <w:right w:val="nil"/>
            </w:tcBorders>
          </w:tcPr>
          <w:p w14:paraId="17800237" w14:textId="77777777" w:rsidR="00307FB4" w:rsidRPr="00692B41" w:rsidRDefault="00307FB4" w:rsidP="00307FB4">
            <w:pPr>
              <w:spacing w:before="0" w:line="240" w:lineRule="auto"/>
              <w:jc w:val="left"/>
              <w:rPr>
                <w:rFonts w:ascii="Arial" w:hAnsi="Arial"/>
                <w:rtl/>
              </w:rPr>
            </w:pPr>
          </w:p>
        </w:tc>
        <w:tc>
          <w:tcPr>
            <w:tcW w:w="3707" w:type="dxa"/>
            <w:tcBorders>
              <w:left w:val="nil"/>
              <w:right w:val="nil"/>
            </w:tcBorders>
          </w:tcPr>
          <w:p w14:paraId="24E1BC51" w14:textId="7E947DC3" w:rsidR="00307FB4" w:rsidRPr="00692B41" w:rsidRDefault="00307FB4" w:rsidP="00307FB4">
            <w:pPr>
              <w:spacing w:before="0" w:line="240" w:lineRule="auto"/>
              <w:jc w:val="left"/>
              <w:rPr>
                <w:rFonts w:ascii="Arial" w:hAnsi="Arial"/>
                <w:rtl/>
              </w:rPr>
            </w:pPr>
            <w:r w:rsidRPr="00307FB4">
              <w:rPr>
                <w:rFonts w:ascii="Arial" w:hAnsi="Arial"/>
                <w:rtl/>
              </w:rPr>
              <w:t>תקנה 2 לתק</w:t>
            </w:r>
            <w:r>
              <w:rPr>
                <w:rFonts w:ascii="Arial" w:hAnsi="Arial"/>
                <w:rtl/>
              </w:rPr>
              <w:t>נות נגישות חושית באוטובוסים בין</w:t>
            </w:r>
            <w:r>
              <w:rPr>
                <w:rFonts w:ascii="Arial" w:hAnsi="Arial" w:hint="cs"/>
                <w:rtl/>
              </w:rPr>
              <w:t>-</w:t>
            </w:r>
            <w:r w:rsidRPr="00307FB4">
              <w:rPr>
                <w:rFonts w:ascii="Arial" w:hAnsi="Arial"/>
                <w:rtl/>
              </w:rPr>
              <w:t>עירוניים</w:t>
            </w:r>
          </w:p>
        </w:tc>
      </w:tr>
      <w:tr w:rsidR="009B0A20" w:rsidRPr="006650E0" w14:paraId="51FFCDEC" w14:textId="77777777" w:rsidTr="009B0A20">
        <w:trPr>
          <w:trHeight w:val="70"/>
        </w:trPr>
        <w:tc>
          <w:tcPr>
            <w:tcW w:w="892" w:type="dxa"/>
            <w:tcBorders>
              <w:left w:val="nil"/>
              <w:right w:val="nil"/>
            </w:tcBorders>
          </w:tcPr>
          <w:p w14:paraId="284B1340" w14:textId="3446D32E" w:rsidR="009B0A20" w:rsidRDefault="00307FB4" w:rsidP="00307FB4">
            <w:pPr>
              <w:spacing w:before="0" w:line="240" w:lineRule="auto"/>
              <w:jc w:val="left"/>
              <w:rPr>
                <w:rFonts w:ascii="Arial" w:hAnsi="Arial"/>
                <w:rtl/>
              </w:rPr>
            </w:pPr>
            <w:r>
              <w:rPr>
                <w:rFonts w:ascii="Arial" w:hAnsi="Arial" w:hint="cs"/>
                <w:rtl/>
              </w:rPr>
              <w:t>22.</w:t>
            </w:r>
          </w:p>
        </w:tc>
        <w:tc>
          <w:tcPr>
            <w:tcW w:w="3707" w:type="dxa"/>
            <w:tcBorders>
              <w:left w:val="nil"/>
              <w:right w:val="nil"/>
            </w:tcBorders>
          </w:tcPr>
          <w:p w14:paraId="632E44E8" w14:textId="001C8FBB" w:rsidR="009B0A20" w:rsidRPr="00692B41" w:rsidRDefault="00307FB4" w:rsidP="00307FB4">
            <w:pPr>
              <w:spacing w:before="0" w:line="240" w:lineRule="auto"/>
              <w:jc w:val="left"/>
              <w:rPr>
                <w:rFonts w:ascii="Arial" w:hAnsi="Arial"/>
                <w:rtl/>
              </w:rPr>
            </w:pPr>
            <w:r w:rsidRPr="00307FB4">
              <w:rPr>
                <w:rFonts w:ascii="Arial" w:hAnsi="Arial"/>
                <w:rtl/>
              </w:rPr>
              <w:t>קיום התאמות הנגישות בכלי טיס חדש להטסת נוסעים</w:t>
            </w:r>
          </w:p>
        </w:tc>
        <w:tc>
          <w:tcPr>
            <w:tcW w:w="3707" w:type="dxa"/>
            <w:tcBorders>
              <w:left w:val="nil"/>
              <w:right w:val="nil"/>
            </w:tcBorders>
          </w:tcPr>
          <w:p w14:paraId="01165D24" w14:textId="5BB8DBBD" w:rsidR="009B0A20" w:rsidRPr="00692B41" w:rsidRDefault="00307FB4" w:rsidP="00307FB4">
            <w:pPr>
              <w:spacing w:before="0" w:line="240" w:lineRule="auto"/>
              <w:jc w:val="left"/>
              <w:rPr>
                <w:rFonts w:ascii="Arial" w:hAnsi="Arial"/>
                <w:rtl/>
              </w:rPr>
            </w:pPr>
            <w:r w:rsidRPr="00307FB4">
              <w:rPr>
                <w:rFonts w:ascii="Arial" w:hAnsi="Arial"/>
                <w:rtl/>
              </w:rPr>
              <w:t>תקנה 11 לתקנות נגישות לתחבורה ציבורית</w:t>
            </w:r>
          </w:p>
        </w:tc>
      </w:tr>
      <w:tr w:rsidR="00307FB4" w:rsidRPr="006650E0" w14:paraId="77CA054A" w14:textId="77777777" w:rsidTr="009B0A20">
        <w:trPr>
          <w:trHeight w:val="70"/>
        </w:trPr>
        <w:tc>
          <w:tcPr>
            <w:tcW w:w="892" w:type="dxa"/>
            <w:tcBorders>
              <w:left w:val="nil"/>
              <w:right w:val="nil"/>
            </w:tcBorders>
          </w:tcPr>
          <w:p w14:paraId="271C3990" w14:textId="793B41C7" w:rsidR="00307FB4" w:rsidRDefault="00307FB4" w:rsidP="00307FB4">
            <w:pPr>
              <w:spacing w:before="0" w:line="240" w:lineRule="auto"/>
              <w:jc w:val="left"/>
              <w:rPr>
                <w:rFonts w:ascii="Arial" w:hAnsi="Arial"/>
                <w:rtl/>
              </w:rPr>
            </w:pPr>
            <w:r>
              <w:rPr>
                <w:rFonts w:ascii="Arial" w:hAnsi="Arial" w:hint="cs"/>
                <w:rtl/>
              </w:rPr>
              <w:t>23.</w:t>
            </w:r>
          </w:p>
        </w:tc>
        <w:tc>
          <w:tcPr>
            <w:tcW w:w="3707" w:type="dxa"/>
            <w:tcBorders>
              <w:left w:val="nil"/>
              <w:right w:val="nil"/>
            </w:tcBorders>
          </w:tcPr>
          <w:p w14:paraId="00D91F2F" w14:textId="624BE5E0" w:rsidR="00307FB4" w:rsidRPr="00692B41" w:rsidRDefault="00307FB4" w:rsidP="00307FB4">
            <w:pPr>
              <w:spacing w:before="0" w:line="240" w:lineRule="auto"/>
              <w:jc w:val="left"/>
              <w:rPr>
                <w:rFonts w:ascii="Arial" w:hAnsi="Arial"/>
                <w:rtl/>
              </w:rPr>
            </w:pPr>
            <w:r w:rsidRPr="00307FB4">
              <w:rPr>
                <w:rFonts w:ascii="Arial" w:hAnsi="Arial"/>
                <w:rtl/>
              </w:rPr>
              <w:t>קיום התאמות הנגישות לעניין כלי שיט נגיש</w:t>
            </w:r>
          </w:p>
        </w:tc>
        <w:tc>
          <w:tcPr>
            <w:tcW w:w="3707" w:type="dxa"/>
            <w:tcBorders>
              <w:left w:val="nil"/>
              <w:right w:val="nil"/>
            </w:tcBorders>
          </w:tcPr>
          <w:p w14:paraId="248E07B2" w14:textId="33A13BD7" w:rsidR="00307FB4" w:rsidRPr="00692B41" w:rsidRDefault="00307FB4" w:rsidP="00307FB4">
            <w:pPr>
              <w:spacing w:before="0" w:line="240" w:lineRule="auto"/>
              <w:jc w:val="left"/>
              <w:rPr>
                <w:rFonts w:ascii="Arial" w:hAnsi="Arial"/>
                <w:rtl/>
              </w:rPr>
            </w:pPr>
            <w:r w:rsidRPr="00307FB4">
              <w:rPr>
                <w:rFonts w:ascii="Arial" w:hAnsi="Arial"/>
                <w:rtl/>
              </w:rPr>
              <w:t>תקנה 16(1) עד (13) לתקנות נגישות לתחבורה ציבורית</w:t>
            </w:r>
          </w:p>
        </w:tc>
      </w:tr>
      <w:tr w:rsidR="00307FB4" w:rsidRPr="006650E0" w14:paraId="5C505459" w14:textId="77777777" w:rsidTr="009B0A20">
        <w:trPr>
          <w:trHeight w:val="70"/>
        </w:trPr>
        <w:tc>
          <w:tcPr>
            <w:tcW w:w="892" w:type="dxa"/>
            <w:tcBorders>
              <w:left w:val="nil"/>
              <w:right w:val="nil"/>
            </w:tcBorders>
          </w:tcPr>
          <w:p w14:paraId="1A695762" w14:textId="6C8F53A4" w:rsidR="00307FB4" w:rsidRDefault="00307FB4" w:rsidP="00307FB4">
            <w:pPr>
              <w:spacing w:before="0" w:line="240" w:lineRule="auto"/>
              <w:jc w:val="left"/>
              <w:rPr>
                <w:rFonts w:ascii="Arial" w:hAnsi="Arial"/>
                <w:rtl/>
              </w:rPr>
            </w:pPr>
            <w:r>
              <w:rPr>
                <w:rFonts w:ascii="Arial" w:hAnsi="Arial" w:hint="cs"/>
                <w:rtl/>
              </w:rPr>
              <w:t>24.</w:t>
            </w:r>
          </w:p>
        </w:tc>
        <w:tc>
          <w:tcPr>
            <w:tcW w:w="3707" w:type="dxa"/>
            <w:tcBorders>
              <w:left w:val="nil"/>
              <w:right w:val="nil"/>
            </w:tcBorders>
          </w:tcPr>
          <w:p w14:paraId="564A0BF0" w14:textId="09C4B9B1" w:rsidR="00307FB4" w:rsidRPr="00692B41" w:rsidRDefault="00307FB4" w:rsidP="00307FB4">
            <w:pPr>
              <w:spacing w:before="0" w:line="240" w:lineRule="auto"/>
              <w:jc w:val="left"/>
              <w:rPr>
                <w:rFonts w:ascii="Arial" w:hAnsi="Arial"/>
                <w:rtl/>
              </w:rPr>
            </w:pPr>
            <w:r w:rsidRPr="00307FB4">
              <w:rPr>
                <w:rFonts w:ascii="Arial" w:hAnsi="Arial"/>
                <w:rtl/>
              </w:rPr>
              <w:t>קיום מזח נגיש ודרך גישה נגישה בנמל נוסעים</w:t>
            </w:r>
          </w:p>
        </w:tc>
        <w:tc>
          <w:tcPr>
            <w:tcW w:w="3707" w:type="dxa"/>
            <w:tcBorders>
              <w:left w:val="nil"/>
              <w:right w:val="nil"/>
            </w:tcBorders>
          </w:tcPr>
          <w:p w14:paraId="71B8DF02" w14:textId="3B64F306" w:rsidR="00307FB4" w:rsidRPr="00692B41" w:rsidRDefault="00307FB4" w:rsidP="00307FB4">
            <w:pPr>
              <w:spacing w:before="0" w:line="240" w:lineRule="auto"/>
              <w:jc w:val="left"/>
              <w:rPr>
                <w:rFonts w:ascii="Arial" w:hAnsi="Arial"/>
                <w:rtl/>
              </w:rPr>
            </w:pPr>
            <w:r w:rsidRPr="00307FB4">
              <w:rPr>
                <w:rFonts w:ascii="Arial" w:hAnsi="Arial"/>
                <w:rtl/>
              </w:rPr>
              <w:t>תקנות 17 ו-18 לתקנות נגישות לתחבורה ציבורית</w:t>
            </w:r>
          </w:p>
        </w:tc>
      </w:tr>
      <w:tr w:rsidR="00307FB4" w:rsidRPr="006650E0" w14:paraId="0CF788B4" w14:textId="77777777" w:rsidTr="009B0A20">
        <w:trPr>
          <w:trHeight w:val="70"/>
        </w:trPr>
        <w:tc>
          <w:tcPr>
            <w:tcW w:w="892" w:type="dxa"/>
            <w:tcBorders>
              <w:left w:val="nil"/>
              <w:right w:val="nil"/>
            </w:tcBorders>
          </w:tcPr>
          <w:p w14:paraId="2078952E" w14:textId="40B2E297" w:rsidR="00307FB4" w:rsidRDefault="00307FB4" w:rsidP="00307FB4">
            <w:pPr>
              <w:spacing w:before="0" w:line="240" w:lineRule="auto"/>
              <w:jc w:val="left"/>
              <w:rPr>
                <w:rFonts w:ascii="Arial" w:hAnsi="Arial"/>
                <w:rtl/>
              </w:rPr>
            </w:pPr>
            <w:r>
              <w:rPr>
                <w:rFonts w:ascii="Arial" w:hAnsi="Arial" w:hint="cs"/>
                <w:rtl/>
              </w:rPr>
              <w:t>25.</w:t>
            </w:r>
          </w:p>
        </w:tc>
        <w:tc>
          <w:tcPr>
            <w:tcW w:w="3707" w:type="dxa"/>
            <w:tcBorders>
              <w:left w:val="nil"/>
              <w:right w:val="nil"/>
            </w:tcBorders>
          </w:tcPr>
          <w:p w14:paraId="4CFFD68F" w14:textId="77C52ABD" w:rsidR="00307FB4" w:rsidRPr="00692B41" w:rsidRDefault="00307FB4" w:rsidP="00307FB4">
            <w:pPr>
              <w:spacing w:before="0" w:line="240" w:lineRule="auto"/>
              <w:jc w:val="left"/>
              <w:rPr>
                <w:rFonts w:ascii="Arial" w:hAnsi="Arial"/>
                <w:rtl/>
              </w:rPr>
            </w:pPr>
            <w:r w:rsidRPr="00307FB4">
              <w:rPr>
                <w:rFonts w:ascii="Arial" w:hAnsi="Arial"/>
                <w:rtl/>
              </w:rPr>
              <w:t>קיום מיתקן הרמה או כבש במזח נגיש</w:t>
            </w:r>
          </w:p>
        </w:tc>
        <w:tc>
          <w:tcPr>
            <w:tcW w:w="3707" w:type="dxa"/>
            <w:tcBorders>
              <w:left w:val="nil"/>
              <w:right w:val="nil"/>
            </w:tcBorders>
          </w:tcPr>
          <w:p w14:paraId="0DD7056B" w14:textId="30C34DA5" w:rsidR="00307FB4" w:rsidRPr="00692B41" w:rsidRDefault="00307FB4" w:rsidP="00307FB4">
            <w:pPr>
              <w:spacing w:before="0" w:line="240" w:lineRule="auto"/>
              <w:jc w:val="left"/>
              <w:rPr>
                <w:rFonts w:ascii="Arial" w:hAnsi="Arial"/>
                <w:rtl/>
              </w:rPr>
            </w:pPr>
            <w:r w:rsidRPr="00307FB4">
              <w:rPr>
                <w:rFonts w:ascii="Arial" w:hAnsi="Arial"/>
                <w:rtl/>
              </w:rPr>
              <w:t>תקנות 16(13) ו-18 לתקנות נגישות לתחבורה ציבורית</w:t>
            </w:r>
          </w:p>
        </w:tc>
      </w:tr>
      <w:tr w:rsidR="00307FB4" w:rsidRPr="006650E0" w14:paraId="0E915B7A" w14:textId="77777777" w:rsidTr="009B0A20">
        <w:trPr>
          <w:trHeight w:val="70"/>
        </w:trPr>
        <w:tc>
          <w:tcPr>
            <w:tcW w:w="892" w:type="dxa"/>
            <w:tcBorders>
              <w:left w:val="nil"/>
              <w:right w:val="nil"/>
            </w:tcBorders>
          </w:tcPr>
          <w:p w14:paraId="64F95A7A" w14:textId="559F93C3" w:rsidR="00307FB4" w:rsidRDefault="00307FB4" w:rsidP="00307FB4">
            <w:pPr>
              <w:spacing w:before="0" w:line="240" w:lineRule="auto"/>
              <w:jc w:val="left"/>
              <w:rPr>
                <w:rFonts w:ascii="Arial" w:hAnsi="Arial"/>
                <w:rtl/>
              </w:rPr>
            </w:pPr>
            <w:r>
              <w:rPr>
                <w:rFonts w:ascii="Arial" w:hAnsi="Arial" w:hint="cs"/>
                <w:rtl/>
              </w:rPr>
              <w:t>26.</w:t>
            </w:r>
          </w:p>
        </w:tc>
        <w:tc>
          <w:tcPr>
            <w:tcW w:w="3707" w:type="dxa"/>
            <w:tcBorders>
              <w:left w:val="nil"/>
              <w:right w:val="nil"/>
            </w:tcBorders>
          </w:tcPr>
          <w:p w14:paraId="4D10F833" w14:textId="0F1A486C" w:rsidR="00307FB4" w:rsidRPr="00692B41" w:rsidRDefault="00307FB4" w:rsidP="00307FB4">
            <w:pPr>
              <w:spacing w:before="0" w:line="240" w:lineRule="auto"/>
              <w:jc w:val="left"/>
              <w:rPr>
                <w:rFonts w:ascii="Arial" w:hAnsi="Arial"/>
                <w:rtl/>
              </w:rPr>
            </w:pPr>
            <w:r w:rsidRPr="00307FB4">
              <w:rPr>
                <w:rFonts w:ascii="Arial" w:hAnsi="Arial"/>
                <w:rtl/>
              </w:rPr>
              <w:t>קיום מספר מזערי של קרונות נגישים ברכבת</w:t>
            </w:r>
          </w:p>
        </w:tc>
        <w:tc>
          <w:tcPr>
            <w:tcW w:w="3707" w:type="dxa"/>
            <w:tcBorders>
              <w:left w:val="nil"/>
              <w:right w:val="nil"/>
            </w:tcBorders>
          </w:tcPr>
          <w:p w14:paraId="1F0E9C5D" w14:textId="677DB91D" w:rsidR="00307FB4" w:rsidRPr="00692B41" w:rsidRDefault="00307FB4" w:rsidP="00307FB4">
            <w:pPr>
              <w:spacing w:before="0" w:line="240" w:lineRule="auto"/>
              <w:jc w:val="left"/>
              <w:rPr>
                <w:rFonts w:ascii="Arial" w:hAnsi="Arial"/>
                <w:rtl/>
              </w:rPr>
            </w:pPr>
            <w:r w:rsidRPr="00307FB4">
              <w:rPr>
                <w:rFonts w:ascii="Arial" w:hAnsi="Arial"/>
                <w:rtl/>
              </w:rPr>
              <w:t>תקנה 20(א) לתקנות נגישות לתחבורה ציבורית</w:t>
            </w:r>
          </w:p>
        </w:tc>
      </w:tr>
      <w:tr w:rsidR="00307FB4" w:rsidRPr="006650E0" w14:paraId="0ACC755F" w14:textId="77777777" w:rsidTr="009B0A20">
        <w:trPr>
          <w:trHeight w:val="70"/>
        </w:trPr>
        <w:tc>
          <w:tcPr>
            <w:tcW w:w="892" w:type="dxa"/>
            <w:tcBorders>
              <w:left w:val="nil"/>
              <w:right w:val="nil"/>
            </w:tcBorders>
          </w:tcPr>
          <w:p w14:paraId="06231A8C" w14:textId="4764F80D" w:rsidR="00307FB4" w:rsidRDefault="00307FB4" w:rsidP="00307FB4">
            <w:pPr>
              <w:spacing w:before="0" w:line="240" w:lineRule="auto"/>
              <w:jc w:val="left"/>
              <w:rPr>
                <w:rFonts w:ascii="Arial" w:hAnsi="Arial"/>
                <w:rtl/>
              </w:rPr>
            </w:pPr>
            <w:r>
              <w:rPr>
                <w:rFonts w:ascii="Arial" w:hAnsi="Arial" w:hint="cs"/>
                <w:rtl/>
              </w:rPr>
              <w:t>27.</w:t>
            </w:r>
          </w:p>
        </w:tc>
        <w:tc>
          <w:tcPr>
            <w:tcW w:w="3707" w:type="dxa"/>
            <w:tcBorders>
              <w:left w:val="nil"/>
              <w:right w:val="nil"/>
            </w:tcBorders>
          </w:tcPr>
          <w:p w14:paraId="0BBE23C9" w14:textId="109E6AF9" w:rsidR="00307FB4" w:rsidRPr="00692B41" w:rsidRDefault="00307FB4" w:rsidP="00307FB4">
            <w:pPr>
              <w:spacing w:before="0" w:line="240" w:lineRule="auto"/>
              <w:jc w:val="left"/>
              <w:rPr>
                <w:rFonts w:ascii="Arial" w:hAnsi="Arial"/>
                <w:rtl/>
              </w:rPr>
            </w:pPr>
            <w:r w:rsidRPr="00307FB4">
              <w:rPr>
                <w:rFonts w:ascii="Arial" w:hAnsi="Arial"/>
                <w:rtl/>
              </w:rPr>
              <w:t>קיום התאמות הנגישות בקרון נגיש ברכבת נוסעים או בקרונוע נגיש</w:t>
            </w:r>
          </w:p>
        </w:tc>
        <w:tc>
          <w:tcPr>
            <w:tcW w:w="3707" w:type="dxa"/>
            <w:tcBorders>
              <w:left w:val="nil"/>
              <w:right w:val="nil"/>
            </w:tcBorders>
          </w:tcPr>
          <w:p w14:paraId="186F8EF8" w14:textId="2C192090" w:rsidR="00307FB4" w:rsidRPr="00692B41" w:rsidRDefault="00307FB4" w:rsidP="00307FB4">
            <w:pPr>
              <w:spacing w:before="0" w:line="240" w:lineRule="auto"/>
              <w:jc w:val="left"/>
              <w:rPr>
                <w:rFonts w:ascii="Arial" w:hAnsi="Arial"/>
                <w:rtl/>
              </w:rPr>
            </w:pPr>
            <w:r w:rsidRPr="00307FB4">
              <w:rPr>
                <w:rFonts w:ascii="Arial" w:hAnsi="Arial"/>
                <w:rtl/>
              </w:rPr>
              <w:t>תקנות 20, 21, 22 ו-26ב לתקנות נגישות לתחבורה ציבורית</w:t>
            </w:r>
          </w:p>
        </w:tc>
      </w:tr>
      <w:tr w:rsidR="00307FB4" w:rsidRPr="006650E0" w14:paraId="7795B6AD" w14:textId="77777777" w:rsidTr="009B0A20">
        <w:trPr>
          <w:trHeight w:val="70"/>
        </w:trPr>
        <w:tc>
          <w:tcPr>
            <w:tcW w:w="892" w:type="dxa"/>
            <w:tcBorders>
              <w:left w:val="nil"/>
              <w:right w:val="nil"/>
            </w:tcBorders>
          </w:tcPr>
          <w:p w14:paraId="359D2DA3" w14:textId="6933D52F" w:rsidR="00307FB4" w:rsidRDefault="00307FB4" w:rsidP="00307FB4">
            <w:pPr>
              <w:spacing w:before="0" w:line="240" w:lineRule="auto"/>
              <w:jc w:val="left"/>
              <w:rPr>
                <w:rFonts w:ascii="Arial" w:hAnsi="Arial"/>
                <w:rtl/>
              </w:rPr>
            </w:pPr>
            <w:r>
              <w:rPr>
                <w:rFonts w:ascii="Arial" w:hAnsi="Arial" w:hint="cs"/>
                <w:rtl/>
              </w:rPr>
              <w:t>28.</w:t>
            </w:r>
          </w:p>
        </w:tc>
        <w:tc>
          <w:tcPr>
            <w:tcW w:w="3707" w:type="dxa"/>
            <w:tcBorders>
              <w:left w:val="nil"/>
              <w:right w:val="nil"/>
            </w:tcBorders>
          </w:tcPr>
          <w:p w14:paraId="69EC8574" w14:textId="31B0FD46" w:rsidR="00307FB4" w:rsidRPr="00692B41" w:rsidRDefault="00307FB4" w:rsidP="00307FB4">
            <w:pPr>
              <w:spacing w:before="0" w:line="240" w:lineRule="auto"/>
              <w:jc w:val="left"/>
              <w:rPr>
                <w:rFonts w:ascii="Arial" w:hAnsi="Arial"/>
                <w:rtl/>
              </w:rPr>
            </w:pPr>
            <w:r w:rsidRPr="00307FB4">
              <w:rPr>
                <w:rFonts w:ascii="Arial" w:hAnsi="Arial"/>
                <w:rtl/>
              </w:rPr>
              <w:t>הזמנת קרון נגיש בלבד כקרון נוסעים או קרונוע חדש</w:t>
            </w:r>
          </w:p>
        </w:tc>
        <w:tc>
          <w:tcPr>
            <w:tcW w:w="3707" w:type="dxa"/>
            <w:tcBorders>
              <w:left w:val="nil"/>
              <w:right w:val="nil"/>
            </w:tcBorders>
          </w:tcPr>
          <w:p w14:paraId="31C898AB" w14:textId="6F1F603A" w:rsidR="00307FB4" w:rsidRPr="00692B41" w:rsidRDefault="00307FB4" w:rsidP="00307FB4">
            <w:pPr>
              <w:spacing w:before="0" w:line="240" w:lineRule="auto"/>
              <w:jc w:val="left"/>
              <w:rPr>
                <w:rFonts w:ascii="Arial" w:hAnsi="Arial"/>
                <w:rtl/>
              </w:rPr>
            </w:pPr>
            <w:r w:rsidRPr="00307FB4">
              <w:rPr>
                <w:rFonts w:ascii="Arial" w:hAnsi="Arial"/>
                <w:rtl/>
              </w:rPr>
              <w:t>תקנות 23, 26א ו-26ב לתקנות נגישות לתחבורה ציבורית</w:t>
            </w:r>
          </w:p>
        </w:tc>
      </w:tr>
    </w:tbl>
    <w:p w14:paraId="3C37864A" w14:textId="3548F660" w:rsidR="00307FB4" w:rsidRDefault="00307FB4" w:rsidP="00307FB4">
      <w:pPr>
        <w:pStyle w:val="2"/>
        <w:spacing w:after="240"/>
        <w:rPr>
          <w:rtl/>
        </w:rPr>
      </w:pPr>
      <w:bookmarkStart w:id="393" w:name="_Toc109039547"/>
      <w:r>
        <w:rPr>
          <w:rFonts w:hint="cs"/>
          <w:rtl/>
        </w:rPr>
        <w:t>חלק ד</w:t>
      </w:r>
      <w:r w:rsidRPr="002C5F76">
        <w:rPr>
          <w:rFonts w:hint="cs"/>
          <w:rtl/>
        </w:rPr>
        <w:t>'</w:t>
      </w:r>
      <w:bookmarkEnd w:id="393"/>
    </w:p>
    <w:tbl>
      <w:tblPr>
        <w:tblStyle w:val="af2"/>
        <w:bidiVisual/>
        <w:tblW w:w="0" w:type="auto"/>
        <w:tblLook w:val="04A0" w:firstRow="1" w:lastRow="0" w:firstColumn="1" w:lastColumn="0" w:noHBand="0" w:noVBand="1"/>
        <w:tblDescription w:val="חלק ד' בתוספת השמינית"/>
      </w:tblPr>
      <w:tblGrid>
        <w:gridCol w:w="892"/>
        <w:gridCol w:w="3707"/>
        <w:gridCol w:w="3707"/>
      </w:tblGrid>
      <w:tr w:rsidR="00307FB4" w:rsidRPr="006650E0" w14:paraId="445E8409" w14:textId="77777777" w:rsidTr="0003411A">
        <w:trPr>
          <w:tblHeader/>
        </w:trPr>
        <w:tc>
          <w:tcPr>
            <w:tcW w:w="892" w:type="dxa"/>
            <w:tcBorders>
              <w:top w:val="nil"/>
              <w:left w:val="nil"/>
              <w:bottom w:val="single" w:sz="4" w:space="0" w:color="auto"/>
              <w:right w:val="nil"/>
            </w:tcBorders>
          </w:tcPr>
          <w:p w14:paraId="39278998" w14:textId="77777777" w:rsidR="00307FB4" w:rsidRDefault="00307FB4" w:rsidP="00D0376D">
            <w:pPr>
              <w:spacing w:before="0" w:line="240" w:lineRule="auto"/>
              <w:jc w:val="center"/>
              <w:rPr>
                <w:rFonts w:ascii="Arial" w:hAnsi="Arial"/>
                <w:rtl/>
              </w:rPr>
            </w:pPr>
          </w:p>
        </w:tc>
        <w:tc>
          <w:tcPr>
            <w:tcW w:w="3707" w:type="dxa"/>
            <w:tcBorders>
              <w:top w:val="nil"/>
              <w:left w:val="nil"/>
              <w:bottom w:val="single" w:sz="4" w:space="0" w:color="auto"/>
              <w:right w:val="nil"/>
            </w:tcBorders>
          </w:tcPr>
          <w:p w14:paraId="3CD65559" w14:textId="77777777" w:rsidR="00307FB4" w:rsidRPr="00DC7CBE" w:rsidRDefault="00307FB4" w:rsidP="00D0376D">
            <w:pPr>
              <w:spacing w:before="0" w:line="240" w:lineRule="auto"/>
              <w:jc w:val="center"/>
              <w:rPr>
                <w:rFonts w:ascii="Arial" w:hAnsi="Arial"/>
                <w:rtl/>
              </w:rPr>
            </w:pPr>
            <w:r>
              <w:rPr>
                <w:rFonts w:ascii="Arial" w:hAnsi="Arial" w:hint="cs"/>
                <w:sz w:val="22"/>
                <w:szCs w:val="22"/>
                <w:rtl/>
              </w:rPr>
              <w:t>טור א'</w:t>
            </w:r>
          </w:p>
        </w:tc>
        <w:tc>
          <w:tcPr>
            <w:tcW w:w="3707" w:type="dxa"/>
            <w:tcBorders>
              <w:top w:val="nil"/>
              <w:left w:val="nil"/>
              <w:right w:val="nil"/>
            </w:tcBorders>
          </w:tcPr>
          <w:p w14:paraId="05951BF7" w14:textId="77777777" w:rsidR="00307FB4" w:rsidRPr="00DC7CBE" w:rsidRDefault="00307FB4" w:rsidP="00D0376D">
            <w:pPr>
              <w:spacing w:before="0" w:line="240" w:lineRule="auto"/>
              <w:jc w:val="center"/>
              <w:rPr>
                <w:rFonts w:ascii="Arial" w:hAnsi="Arial"/>
                <w:rtl/>
              </w:rPr>
            </w:pPr>
            <w:r>
              <w:rPr>
                <w:rFonts w:ascii="Arial" w:hAnsi="Arial" w:hint="cs"/>
                <w:sz w:val="22"/>
                <w:szCs w:val="22"/>
                <w:rtl/>
              </w:rPr>
              <w:t>טור ב'</w:t>
            </w:r>
          </w:p>
        </w:tc>
      </w:tr>
      <w:tr w:rsidR="00D72DA5" w:rsidRPr="006650E0" w14:paraId="254D1026" w14:textId="77777777" w:rsidTr="0003411A">
        <w:tc>
          <w:tcPr>
            <w:tcW w:w="892" w:type="dxa"/>
            <w:vMerge w:val="restart"/>
            <w:tcBorders>
              <w:left w:val="nil"/>
              <w:bottom w:val="single" w:sz="4" w:space="0" w:color="auto"/>
              <w:right w:val="nil"/>
            </w:tcBorders>
          </w:tcPr>
          <w:p w14:paraId="217C6DAD" w14:textId="3DAE396D" w:rsidR="00D72DA5" w:rsidRDefault="00D72DA5" w:rsidP="00D0376D">
            <w:pPr>
              <w:spacing w:before="0" w:line="240" w:lineRule="auto"/>
              <w:jc w:val="left"/>
              <w:rPr>
                <w:rFonts w:ascii="Arial" w:hAnsi="Arial"/>
                <w:rtl/>
              </w:rPr>
            </w:pPr>
            <w:r>
              <w:rPr>
                <w:rFonts w:ascii="Arial" w:hAnsi="Arial" w:hint="cs"/>
                <w:rtl/>
              </w:rPr>
              <w:t>1.</w:t>
            </w:r>
          </w:p>
        </w:tc>
        <w:tc>
          <w:tcPr>
            <w:tcW w:w="3707" w:type="dxa"/>
            <w:vMerge w:val="restart"/>
            <w:tcBorders>
              <w:left w:val="nil"/>
              <w:bottom w:val="single" w:sz="4" w:space="0" w:color="auto"/>
              <w:right w:val="nil"/>
            </w:tcBorders>
          </w:tcPr>
          <w:p w14:paraId="3D88508D" w14:textId="2062CA1E" w:rsidR="00D72DA5" w:rsidRPr="00D0400F" w:rsidRDefault="00D72DA5" w:rsidP="00D0376D">
            <w:pPr>
              <w:spacing w:before="0" w:line="240" w:lineRule="auto"/>
              <w:jc w:val="left"/>
              <w:rPr>
                <w:rFonts w:ascii="Arial" w:hAnsi="Arial"/>
                <w:rtl/>
              </w:rPr>
            </w:pPr>
            <w:r w:rsidRPr="00307FB4">
              <w:rPr>
                <w:rFonts w:ascii="Arial" w:hAnsi="Arial"/>
                <w:rtl/>
              </w:rPr>
              <w:t>התקנת אמצעי להתגברות על הפרש גובה מעל 3 מטרים בכניסה לבניין, בתוך בניין או במיתקן מרכזי</w:t>
            </w:r>
          </w:p>
        </w:tc>
        <w:tc>
          <w:tcPr>
            <w:tcW w:w="3707" w:type="dxa"/>
            <w:tcBorders>
              <w:left w:val="nil"/>
              <w:right w:val="nil"/>
            </w:tcBorders>
          </w:tcPr>
          <w:p w14:paraId="31870EBC" w14:textId="5A4EBBD8" w:rsidR="00D72DA5" w:rsidRPr="00DC7CBE" w:rsidRDefault="00D72DA5" w:rsidP="00D0376D">
            <w:pPr>
              <w:spacing w:before="0" w:line="240" w:lineRule="auto"/>
              <w:jc w:val="left"/>
              <w:rPr>
                <w:rFonts w:ascii="Arial" w:hAnsi="Arial"/>
                <w:rtl/>
              </w:rPr>
            </w:pPr>
            <w:r w:rsidRPr="00307FB4">
              <w:rPr>
                <w:rFonts w:ascii="Arial" w:hAnsi="Arial"/>
                <w:rtl/>
              </w:rPr>
              <w:t>תקנה 2(ב)(1) ותקנה 5 לתקנות נגישות לבניין קיים ופרט 2(8) בתוספת הראשונה לאותן תקנות;</w:t>
            </w:r>
          </w:p>
        </w:tc>
      </w:tr>
      <w:tr w:rsidR="00D72DA5" w:rsidRPr="006650E0" w14:paraId="53F3C13B" w14:textId="77777777" w:rsidTr="0003411A">
        <w:tc>
          <w:tcPr>
            <w:tcW w:w="892" w:type="dxa"/>
            <w:vMerge/>
            <w:tcBorders>
              <w:left w:val="nil"/>
              <w:bottom w:val="single" w:sz="4" w:space="0" w:color="auto"/>
              <w:right w:val="nil"/>
            </w:tcBorders>
          </w:tcPr>
          <w:p w14:paraId="18715115"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4E404CD9" w14:textId="77777777" w:rsidR="00D72DA5" w:rsidRPr="008C2A83" w:rsidRDefault="00D72DA5" w:rsidP="00D0376D">
            <w:pPr>
              <w:spacing w:before="0" w:line="240" w:lineRule="auto"/>
              <w:jc w:val="left"/>
              <w:rPr>
                <w:rFonts w:ascii="Arial" w:hAnsi="Arial"/>
                <w:rtl/>
              </w:rPr>
            </w:pPr>
          </w:p>
        </w:tc>
        <w:tc>
          <w:tcPr>
            <w:tcW w:w="3707" w:type="dxa"/>
            <w:tcBorders>
              <w:left w:val="nil"/>
              <w:right w:val="nil"/>
            </w:tcBorders>
          </w:tcPr>
          <w:p w14:paraId="13D0FFD8" w14:textId="0CC3B825" w:rsidR="00D72DA5" w:rsidRPr="008C2A83" w:rsidRDefault="00D72DA5" w:rsidP="00D0376D">
            <w:pPr>
              <w:spacing w:before="0" w:line="240" w:lineRule="auto"/>
              <w:jc w:val="left"/>
              <w:rPr>
                <w:rFonts w:ascii="Arial" w:hAnsi="Arial"/>
                <w:rtl/>
              </w:rPr>
            </w:pPr>
            <w:r w:rsidRPr="00307FB4">
              <w:rPr>
                <w:rFonts w:ascii="Arial" w:hAnsi="Arial"/>
                <w:rtl/>
              </w:rPr>
              <w:t>תקנה 2 לתקנות נגישות למקום שאינו בניין;</w:t>
            </w:r>
          </w:p>
        </w:tc>
      </w:tr>
      <w:tr w:rsidR="00D72DA5" w:rsidRPr="006650E0" w14:paraId="3E625EC9" w14:textId="77777777" w:rsidTr="0003411A">
        <w:tc>
          <w:tcPr>
            <w:tcW w:w="892" w:type="dxa"/>
            <w:vMerge/>
            <w:tcBorders>
              <w:left w:val="nil"/>
              <w:bottom w:val="single" w:sz="4" w:space="0" w:color="auto"/>
              <w:right w:val="nil"/>
            </w:tcBorders>
          </w:tcPr>
          <w:p w14:paraId="4948E460"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0C6E1EF4" w14:textId="77777777" w:rsidR="00D72DA5" w:rsidRPr="008C2A83" w:rsidRDefault="00D72DA5" w:rsidP="00D0376D">
            <w:pPr>
              <w:spacing w:before="0" w:line="240" w:lineRule="auto"/>
              <w:jc w:val="left"/>
              <w:rPr>
                <w:rFonts w:ascii="Arial" w:hAnsi="Arial"/>
                <w:rtl/>
              </w:rPr>
            </w:pPr>
          </w:p>
        </w:tc>
        <w:tc>
          <w:tcPr>
            <w:tcW w:w="3707" w:type="dxa"/>
            <w:tcBorders>
              <w:left w:val="nil"/>
              <w:right w:val="nil"/>
            </w:tcBorders>
          </w:tcPr>
          <w:p w14:paraId="77A63594" w14:textId="6218E8E3" w:rsidR="00D72DA5" w:rsidRPr="008C2A83" w:rsidRDefault="00D72DA5" w:rsidP="00D0376D">
            <w:pPr>
              <w:spacing w:before="0" w:line="240" w:lineRule="auto"/>
              <w:jc w:val="left"/>
              <w:rPr>
                <w:rFonts w:ascii="Arial" w:hAnsi="Arial"/>
                <w:rtl/>
              </w:rPr>
            </w:pPr>
            <w:r w:rsidRPr="00307FB4">
              <w:rPr>
                <w:rFonts w:ascii="Arial" w:hAnsi="Arial"/>
                <w:rtl/>
              </w:rPr>
              <w:t>פרטים 8.50, 8.54, 8.58 ו-8.60 בתוספת השנייה לתקנות התכנון והבנייה;</w:t>
            </w:r>
          </w:p>
        </w:tc>
      </w:tr>
      <w:tr w:rsidR="00D72DA5" w:rsidRPr="006650E0" w14:paraId="2FED47AB" w14:textId="77777777" w:rsidTr="0003411A">
        <w:tc>
          <w:tcPr>
            <w:tcW w:w="892" w:type="dxa"/>
            <w:vMerge/>
            <w:tcBorders>
              <w:left w:val="nil"/>
              <w:bottom w:val="single" w:sz="4" w:space="0" w:color="auto"/>
              <w:right w:val="nil"/>
            </w:tcBorders>
          </w:tcPr>
          <w:p w14:paraId="5EDB0DC6"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14AC4D15" w14:textId="77777777" w:rsidR="00D72DA5" w:rsidRPr="00DC7CBE" w:rsidRDefault="00D72DA5" w:rsidP="00D0376D">
            <w:pPr>
              <w:spacing w:before="0" w:line="240" w:lineRule="auto"/>
              <w:jc w:val="left"/>
              <w:rPr>
                <w:rFonts w:ascii="Arial" w:hAnsi="Arial"/>
                <w:rtl/>
              </w:rPr>
            </w:pPr>
          </w:p>
        </w:tc>
        <w:tc>
          <w:tcPr>
            <w:tcW w:w="3707" w:type="dxa"/>
            <w:tcBorders>
              <w:left w:val="nil"/>
              <w:bottom w:val="single" w:sz="4" w:space="0" w:color="auto"/>
              <w:right w:val="nil"/>
            </w:tcBorders>
          </w:tcPr>
          <w:p w14:paraId="3115E48A" w14:textId="7F1138FA" w:rsidR="00D72DA5" w:rsidRPr="00DC7CBE" w:rsidRDefault="00D72DA5" w:rsidP="00D0376D">
            <w:pPr>
              <w:spacing w:before="0" w:line="240" w:lineRule="auto"/>
              <w:jc w:val="left"/>
              <w:rPr>
                <w:rFonts w:ascii="Arial" w:hAnsi="Arial"/>
                <w:rtl/>
              </w:rPr>
            </w:pPr>
            <w:r w:rsidRPr="00307FB4">
              <w:rPr>
                <w:rFonts w:ascii="Arial" w:hAnsi="Arial"/>
                <w:rtl/>
              </w:rPr>
              <w:t>תקנה 4(א) לתקנות נגישות להשכלה גבוהה;</w:t>
            </w:r>
          </w:p>
        </w:tc>
      </w:tr>
      <w:tr w:rsidR="00D72DA5" w:rsidRPr="006650E0" w14:paraId="47CE3A8F" w14:textId="77777777" w:rsidTr="0003411A">
        <w:tc>
          <w:tcPr>
            <w:tcW w:w="892" w:type="dxa"/>
            <w:vMerge/>
            <w:tcBorders>
              <w:left w:val="nil"/>
              <w:bottom w:val="single" w:sz="4" w:space="0" w:color="auto"/>
              <w:right w:val="nil"/>
            </w:tcBorders>
          </w:tcPr>
          <w:p w14:paraId="694C8FF3"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393B414F" w14:textId="77777777" w:rsidR="00D72DA5" w:rsidRPr="00DC7CBE" w:rsidRDefault="00D72DA5" w:rsidP="00D0376D">
            <w:pPr>
              <w:spacing w:before="0" w:line="240" w:lineRule="auto"/>
              <w:jc w:val="left"/>
              <w:rPr>
                <w:rFonts w:ascii="Arial" w:hAnsi="Arial"/>
                <w:rtl/>
              </w:rPr>
            </w:pPr>
          </w:p>
        </w:tc>
        <w:tc>
          <w:tcPr>
            <w:tcW w:w="3707" w:type="dxa"/>
            <w:tcBorders>
              <w:left w:val="nil"/>
              <w:bottom w:val="single" w:sz="4" w:space="0" w:color="auto"/>
              <w:right w:val="nil"/>
            </w:tcBorders>
          </w:tcPr>
          <w:p w14:paraId="314539FC" w14:textId="1E5E5682" w:rsidR="00D72DA5" w:rsidRPr="00307FB4" w:rsidRDefault="00D72DA5" w:rsidP="00D0376D">
            <w:pPr>
              <w:spacing w:before="0" w:line="240" w:lineRule="auto"/>
              <w:jc w:val="left"/>
              <w:rPr>
                <w:rFonts w:ascii="Arial" w:hAnsi="Arial"/>
                <w:rtl/>
              </w:rPr>
            </w:pPr>
            <w:r w:rsidRPr="00307FB4">
              <w:rPr>
                <w:rFonts w:ascii="Arial" w:hAnsi="Arial"/>
                <w:rtl/>
              </w:rPr>
              <w:t>תקנה 9 לתקנות נגישות להכשרה מקצועית;</w:t>
            </w:r>
          </w:p>
        </w:tc>
      </w:tr>
      <w:tr w:rsidR="00D72DA5" w:rsidRPr="006650E0" w14:paraId="7BF7078F" w14:textId="77777777" w:rsidTr="0003411A">
        <w:tc>
          <w:tcPr>
            <w:tcW w:w="892" w:type="dxa"/>
            <w:vMerge/>
            <w:tcBorders>
              <w:left w:val="nil"/>
              <w:bottom w:val="single" w:sz="4" w:space="0" w:color="auto"/>
              <w:right w:val="nil"/>
            </w:tcBorders>
          </w:tcPr>
          <w:p w14:paraId="1C9FFECD"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40FEBB9D" w14:textId="77777777" w:rsidR="00D72DA5" w:rsidRPr="00DC7CBE" w:rsidRDefault="00D72DA5" w:rsidP="00D0376D">
            <w:pPr>
              <w:spacing w:before="0" w:line="240" w:lineRule="auto"/>
              <w:jc w:val="left"/>
              <w:rPr>
                <w:rFonts w:ascii="Arial" w:hAnsi="Arial"/>
                <w:rtl/>
              </w:rPr>
            </w:pPr>
          </w:p>
        </w:tc>
        <w:tc>
          <w:tcPr>
            <w:tcW w:w="3707" w:type="dxa"/>
            <w:tcBorders>
              <w:top w:val="single" w:sz="4" w:space="0" w:color="auto"/>
              <w:left w:val="nil"/>
              <w:right w:val="nil"/>
            </w:tcBorders>
          </w:tcPr>
          <w:p w14:paraId="07705845" w14:textId="22184C48" w:rsidR="00D72DA5" w:rsidRPr="00307FB4" w:rsidRDefault="00D72DA5" w:rsidP="00D0376D">
            <w:pPr>
              <w:spacing w:before="0" w:line="240" w:lineRule="auto"/>
              <w:jc w:val="left"/>
              <w:rPr>
                <w:rFonts w:ascii="Arial" w:hAnsi="Arial"/>
                <w:rtl/>
              </w:rPr>
            </w:pPr>
            <w:r w:rsidRPr="00307FB4">
              <w:rPr>
                <w:rFonts w:ascii="Arial" w:hAnsi="Arial"/>
                <w:rtl/>
              </w:rPr>
              <w:t>תקנה 27 לתקנות נגישות לתחבורה ציבורית ופרט 1.א ו-ו בתוספת התשיעית לאותן תקנות;</w:t>
            </w:r>
          </w:p>
        </w:tc>
      </w:tr>
      <w:tr w:rsidR="00D72DA5" w:rsidRPr="006650E0" w14:paraId="7C9B91D0" w14:textId="77777777" w:rsidTr="0003411A">
        <w:tc>
          <w:tcPr>
            <w:tcW w:w="892" w:type="dxa"/>
            <w:vMerge/>
            <w:tcBorders>
              <w:left w:val="nil"/>
              <w:bottom w:val="single" w:sz="4" w:space="0" w:color="auto"/>
              <w:right w:val="nil"/>
            </w:tcBorders>
          </w:tcPr>
          <w:p w14:paraId="6CD7AD81"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29281E68" w14:textId="77777777" w:rsidR="00D72DA5" w:rsidRPr="00DC7CBE" w:rsidRDefault="00D72DA5" w:rsidP="00D0376D">
            <w:pPr>
              <w:spacing w:before="0" w:line="240" w:lineRule="auto"/>
              <w:jc w:val="left"/>
              <w:rPr>
                <w:rFonts w:ascii="Arial" w:hAnsi="Arial"/>
                <w:rtl/>
              </w:rPr>
            </w:pPr>
          </w:p>
        </w:tc>
        <w:tc>
          <w:tcPr>
            <w:tcW w:w="3707" w:type="dxa"/>
            <w:tcBorders>
              <w:left w:val="nil"/>
              <w:right w:val="nil"/>
            </w:tcBorders>
          </w:tcPr>
          <w:p w14:paraId="03234F08" w14:textId="0A1774D3" w:rsidR="00D72DA5" w:rsidRPr="00307FB4" w:rsidRDefault="00D72DA5" w:rsidP="00D0376D">
            <w:pPr>
              <w:spacing w:before="0" w:line="240" w:lineRule="auto"/>
              <w:jc w:val="left"/>
              <w:rPr>
                <w:rFonts w:ascii="Arial" w:hAnsi="Arial"/>
                <w:rtl/>
              </w:rPr>
            </w:pPr>
            <w:r w:rsidRPr="00D0376D">
              <w:rPr>
                <w:rFonts w:ascii="Arial" w:hAnsi="Arial"/>
                <w:rtl/>
              </w:rPr>
              <w:t>תקנה 5 לתקנות נגישות לבריאות ופרטים 8 עד 10 בתוספת הראשונה לאותן תקנות;</w:t>
            </w:r>
          </w:p>
        </w:tc>
      </w:tr>
      <w:tr w:rsidR="00D72DA5" w:rsidRPr="006650E0" w14:paraId="499E3C71" w14:textId="77777777" w:rsidTr="0003411A">
        <w:tc>
          <w:tcPr>
            <w:tcW w:w="892" w:type="dxa"/>
            <w:vMerge/>
            <w:tcBorders>
              <w:left w:val="nil"/>
              <w:bottom w:val="single" w:sz="4" w:space="0" w:color="auto"/>
              <w:right w:val="nil"/>
            </w:tcBorders>
          </w:tcPr>
          <w:p w14:paraId="44B8C729"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7FBD3B6B" w14:textId="77777777" w:rsidR="00D72DA5" w:rsidRPr="00DC7CBE" w:rsidRDefault="00D72DA5" w:rsidP="00D0376D">
            <w:pPr>
              <w:spacing w:before="0" w:line="240" w:lineRule="auto"/>
              <w:jc w:val="left"/>
              <w:rPr>
                <w:rFonts w:ascii="Arial" w:hAnsi="Arial"/>
                <w:rtl/>
              </w:rPr>
            </w:pPr>
          </w:p>
        </w:tc>
        <w:tc>
          <w:tcPr>
            <w:tcW w:w="3707" w:type="dxa"/>
            <w:tcBorders>
              <w:left w:val="nil"/>
              <w:bottom w:val="single" w:sz="4" w:space="0" w:color="auto"/>
              <w:right w:val="nil"/>
            </w:tcBorders>
          </w:tcPr>
          <w:p w14:paraId="199D7BAC" w14:textId="0159E9EF" w:rsidR="00D72DA5" w:rsidRPr="00307FB4" w:rsidRDefault="00D72DA5" w:rsidP="00D0376D">
            <w:pPr>
              <w:spacing w:before="0" w:line="240" w:lineRule="auto"/>
              <w:jc w:val="left"/>
              <w:rPr>
                <w:rFonts w:ascii="Arial" w:hAnsi="Arial"/>
                <w:rtl/>
              </w:rPr>
            </w:pPr>
            <w:r w:rsidRPr="00D0376D">
              <w:rPr>
                <w:rFonts w:ascii="Arial" w:hAnsi="Arial"/>
                <w:rtl/>
              </w:rPr>
              <w:t>תקנה 7 לתקנות נגישות לבריאות;</w:t>
            </w:r>
          </w:p>
        </w:tc>
      </w:tr>
      <w:tr w:rsidR="00D72DA5" w:rsidRPr="006650E0" w14:paraId="5241441D" w14:textId="77777777" w:rsidTr="0003411A">
        <w:tc>
          <w:tcPr>
            <w:tcW w:w="892" w:type="dxa"/>
            <w:vMerge/>
            <w:tcBorders>
              <w:left w:val="nil"/>
              <w:bottom w:val="single" w:sz="4" w:space="0" w:color="auto"/>
              <w:right w:val="nil"/>
            </w:tcBorders>
          </w:tcPr>
          <w:p w14:paraId="3377CD62"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160EE49F" w14:textId="77777777" w:rsidR="00D72DA5" w:rsidRPr="00DC7CBE" w:rsidRDefault="00D72DA5" w:rsidP="00D0376D">
            <w:pPr>
              <w:spacing w:before="0" w:line="240" w:lineRule="auto"/>
              <w:jc w:val="left"/>
              <w:rPr>
                <w:rFonts w:ascii="Arial" w:hAnsi="Arial"/>
                <w:rtl/>
              </w:rPr>
            </w:pPr>
          </w:p>
        </w:tc>
        <w:tc>
          <w:tcPr>
            <w:tcW w:w="3707" w:type="dxa"/>
            <w:tcBorders>
              <w:left w:val="nil"/>
              <w:bottom w:val="single" w:sz="4" w:space="0" w:color="auto"/>
              <w:right w:val="nil"/>
            </w:tcBorders>
          </w:tcPr>
          <w:p w14:paraId="54656E32" w14:textId="436674F5" w:rsidR="00D72DA5" w:rsidRPr="00D0376D" w:rsidRDefault="00D72DA5" w:rsidP="00D0376D">
            <w:pPr>
              <w:spacing w:before="0" w:line="240" w:lineRule="auto"/>
              <w:jc w:val="left"/>
              <w:rPr>
                <w:rFonts w:ascii="Arial" w:hAnsi="Arial"/>
                <w:rtl/>
              </w:rPr>
            </w:pPr>
            <w:r w:rsidRPr="00D0376D">
              <w:rPr>
                <w:rFonts w:ascii="Arial" w:hAnsi="Arial"/>
                <w:rtl/>
              </w:rPr>
              <w:t>תקנה 27 לתקנות נגישות לתחבורה ציבורית ופרט 1 בתוספת התשיעית לאותן תקנות</w:t>
            </w:r>
            <w:r>
              <w:rPr>
                <w:rFonts w:ascii="Arial" w:hAnsi="Arial" w:hint="cs"/>
                <w:rtl/>
              </w:rPr>
              <w:t>;</w:t>
            </w:r>
          </w:p>
        </w:tc>
      </w:tr>
      <w:tr w:rsidR="00D72DA5" w:rsidRPr="006650E0" w14:paraId="2B1B504B" w14:textId="77777777" w:rsidTr="0003411A">
        <w:tc>
          <w:tcPr>
            <w:tcW w:w="892" w:type="dxa"/>
            <w:vMerge/>
            <w:tcBorders>
              <w:left w:val="nil"/>
              <w:bottom w:val="single" w:sz="4" w:space="0" w:color="auto"/>
              <w:right w:val="nil"/>
            </w:tcBorders>
          </w:tcPr>
          <w:p w14:paraId="74D7062C"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7814B46D" w14:textId="77777777" w:rsidR="00D72DA5" w:rsidRPr="00DC7CBE" w:rsidRDefault="00D72DA5" w:rsidP="00D0376D">
            <w:pPr>
              <w:spacing w:before="0" w:line="240" w:lineRule="auto"/>
              <w:jc w:val="left"/>
              <w:rPr>
                <w:rFonts w:ascii="Arial" w:hAnsi="Arial"/>
                <w:rtl/>
              </w:rPr>
            </w:pPr>
          </w:p>
        </w:tc>
        <w:tc>
          <w:tcPr>
            <w:tcW w:w="3707" w:type="dxa"/>
            <w:tcBorders>
              <w:top w:val="single" w:sz="4" w:space="0" w:color="auto"/>
              <w:left w:val="nil"/>
              <w:right w:val="nil"/>
            </w:tcBorders>
          </w:tcPr>
          <w:p w14:paraId="4D5AAFE9" w14:textId="452947A6" w:rsidR="00D72DA5" w:rsidRPr="00D0376D" w:rsidRDefault="00D72DA5" w:rsidP="00D0376D">
            <w:pPr>
              <w:spacing w:before="0" w:line="240" w:lineRule="auto"/>
              <w:jc w:val="left"/>
              <w:rPr>
                <w:rFonts w:ascii="Arial" w:hAnsi="Arial"/>
                <w:rtl/>
              </w:rPr>
            </w:pPr>
            <w:r w:rsidRPr="00D0376D">
              <w:rPr>
                <w:rFonts w:ascii="Arial" w:hAnsi="Arial"/>
                <w:rtl/>
              </w:rPr>
              <w:t>תקנות 6, 7 ו-11 לתקנות נגישות למוסד חינוך חדש;</w:t>
            </w:r>
          </w:p>
        </w:tc>
      </w:tr>
      <w:tr w:rsidR="00D72DA5" w:rsidRPr="006650E0" w14:paraId="29116A2F" w14:textId="77777777" w:rsidTr="0003411A">
        <w:tc>
          <w:tcPr>
            <w:tcW w:w="892" w:type="dxa"/>
            <w:vMerge/>
            <w:tcBorders>
              <w:left w:val="nil"/>
              <w:bottom w:val="single" w:sz="4" w:space="0" w:color="auto"/>
              <w:right w:val="nil"/>
            </w:tcBorders>
          </w:tcPr>
          <w:p w14:paraId="6143801B" w14:textId="77777777" w:rsidR="00D72DA5" w:rsidRDefault="00D72DA5" w:rsidP="00D0376D">
            <w:pPr>
              <w:spacing w:before="0" w:line="240" w:lineRule="auto"/>
              <w:jc w:val="left"/>
              <w:rPr>
                <w:rFonts w:ascii="Arial" w:hAnsi="Arial"/>
                <w:rtl/>
              </w:rPr>
            </w:pPr>
          </w:p>
        </w:tc>
        <w:tc>
          <w:tcPr>
            <w:tcW w:w="3707" w:type="dxa"/>
            <w:vMerge/>
            <w:tcBorders>
              <w:left w:val="nil"/>
              <w:bottom w:val="single" w:sz="4" w:space="0" w:color="auto"/>
              <w:right w:val="nil"/>
            </w:tcBorders>
          </w:tcPr>
          <w:p w14:paraId="75966DE3" w14:textId="77777777" w:rsidR="00D72DA5" w:rsidRPr="00DC7CBE" w:rsidRDefault="00D72DA5" w:rsidP="00D0376D">
            <w:pPr>
              <w:spacing w:before="0" w:line="240" w:lineRule="auto"/>
              <w:jc w:val="left"/>
              <w:rPr>
                <w:rFonts w:ascii="Arial" w:hAnsi="Arial"/>
                <w:rtl/>
              </w:rPr>
            </w:pPr>
          </w:p>
        </w:tc>
        <w:tc>
          <w:tcPr>
            <w:tcW w:w="3707" w:type="dxa"/>
            <w:tcBorders>
              <w:left w:val="nil"/>
              <w:right w:val="nil"/>
            </w:tcBorders>
          </w:tcPr>
          <w:p w14:paraId="270294C1" w14:textId="1A7B3458" w:rsidR="00D72DA5" w:rsidRPr="00D0376D" w:rsidRDefault="00D72DA5" w:rsidP="00D0376D">
            <w:pPr>
              <w:spacing w:before="0" w:line="240" w:lineRule="auto"/>
              <w:jc w:val="left"/>
              <w:rPr>
                <w:rFonts w:ascii="Arial" w:hAnsi="Arial"/>
                <w:rtl/>
              </w:rPr>
            </w:pPr>
            <w:r w:rsidRPr="00D0376D">
              <w:rPr>
                <w:rFonts w:ascii="Arial" w:hAnsi="Arial"/>
                <w:rtl/>
              </w:rPr>
              <w:t>תקנות 2(א), 9, 11 ו-18 לתקנות נגישות פרטנית</w:t>
            </w:r>
          </w:p>
        </w:tc>
      </w:tr>
    </w:tbl>
    <w:p w14:paraId="7C3B3CCC" w14:textId="6980D6E7" w:rsidR="0097719C" w:rsidRPr="00D07D58" w:rsidRDefault="0097719C" w:rsidP="00D07D58">
      <w:pPr>
        <w:spacing w:line="240" w:lineRule="auto"/>
        <w:rPr>
          <w:rFonts w:asciiTheme="minorBidi" w:hAnsiTheme="minorBidi" w:cstheme="minorBidi"/>
          <w:sz w:val="20"/>
          <w:szCs w:val="22"/>
          <w:rtl/>
        </w:rPr>
      </w:pPr>
      <w:r w:rsidRPr="00D07D58">
        <w:rPr>
          <w:rFonts w:asciiTheme="minorBidi" w:hAnsiTheme="minorBidi" w:cstheme="minorBidi"/>
          <w:sz w:val="20"/>
          <w:szCs w:val="22"/>
          <w:rtl/>
        </w:rPr>
        <w:tab/>
      </w:r>
      <w:r w:rsidR="00346DF8" w:rsidRPr="00D07D58">
        <w:rPr>
          <w:rFonts w:asciiTheme="minorBidi" w:hAnsiTheme="minorBidi" w:cstheme="minorBidi"/>
          <w:sz w:val="20"/>
          <w:szCs w:val="22"/>
          <w:rtl/>
        </w:rPr>
        <w:t>יאיר לפיד</w:t>
      </w:r>
      <w:r w:rsidRPr="00D07D58">
        <w:rPr>
          <w:rFonts w:asciiTheme="minorBidi" w:hAnsiTheme="minorBidi" w:cstheme="minorBidi"/>
          <w:sz w:val="20"/>
          <w:szCs w:val="22"/>
          <w:rtl/>
        </w:rPr>
        <w:tab/>
      </w:r>
      <w:r w:rsidRPr="00D07D58">
        <w:rPr>
          <w:rFonts w:asciiTheme="minorBidi" w:hAnsiTheme="minorBidi" w:cstheme="minorBidi"/>
          <w:sz w:val="20"/>
          <w:szCs w:val="22"/>
          <w:rtl/>
        </w:rPr>
        <w:tab/>
      </w:r>
      <w:r w:rsidR="00346DF8" w:rsidRPr="00D07D58">
        <w:rPr>
          <w:rFonts w:asciiTheme="minorBidi" w:hAnsiTheme="minorBidi" w:cstheme="minorBidi"/>
          <w:sz w:val="20"/>
          <w:szCs w:val="22"/>
          <w:rtl/>
        </w:rPr>
        <w:t>מאיר כהן</w:t>
      </w:r>
    </w:p>
    <w:p w14:paraId="7C3B3CCD" w14:textId="2F0B0044" w:rsidR="0097719C" w:rsidRPr="00D07D58" w:rsidRDefault="00346DF8" w:rsidP="00D07D58">
      <w:pPr>
        <w:spacing w:line="240" w:lineRule="auto"/>
        <w:rPr>
          <w:rFonts w:asciiTheme="minorBidi" w:hAnsiTheme="minorBidi" w:cstheme="minorBidi"/>
          <w:sz w:val="18"/>
          <w:szCs w:val="20"/>
          <w:rtl/>
        </w:rPr>
      </w:pPr>
      <w:r w:rsidRPr="00D07D58">
        <w:rPr>
          <w:rFonts w:asciiTheme="minorBidi" w:hAnsiTheme="minorBidi" w:cstheme="minorBidi"/>
          <w:sz w:val="18"/>
          <w:szCs w:val="20"/>
          <w:rtl/>
        </w:rPr>
        <w:tab/>
        <w:t>ראש הממשלה</w:t>
      </w:r>
      <w:r w:rsidRPr="00D07D58">
        <w:rPr>
          <w:rFonts w:asciiTheme="minorBidi" w:hAnsiTheme="minorBidi" w:cstheme="minorBidi"/>
          <w:sz w:val="18"/>
          <w:szCs w:val="20"/>
          <w:rtl/>
        </w:rPr>
        <w:tab/>
      </w:r>
      <w:r w:rsidRPr="00D07D58">
        <w:rPr>
          <w:rFonts w:asciiTheme="minorBidi" w:hAnsiTheme="minorBidi" w:cstheme="minorBidi"/>
          <w:sz w:val="18"/>
          <w:szCs w:val="20"/>
          <w:rtl/>
        </w:rPr>
        <w:tab/>
        <w:t xml:space="preserve">שר </w:t>
      </w:r>
      <w:r w:rsidR="0097719C" w:rsidRPr="00D07D58">
        <w:rPr>
          <w:rFonts w:asciiTheme="minorBidi" w:hAnsiTheme="minorBidi" w:cstheme="minorBidi"/>
          <w:sz w:val="18"/>
          <w:szCs w:val="20"/>
          <w:rtl/>
        </w:rPr>
        <w:t>הרווחה</w:t>
      </w:r>
      <w:r w:rsidRPr="00D07D58">
        <w:rPr>
          <w:rFonts w:asciiTheme="minorBidi" w:hAnsiTheme="minorBidi" w:cstheme="minorBidi"/>
          <w:sz w:val="18"/>
          <w:szCs w:val="20"/>
          <w:rtl/>
        </w:rPr>
        <w:t xml:space="preserve"> והביטחון החברתי</w:t>
      </w:r>
    </w:p>
    <w:p w14:paraId="7C3B3CCE" w14:textId="77777777" w:rsidR="00F75002" w:rsidRPr="00D07D58" w:rsidRDefault="00F75002" w:rsidP="00D07D58">
      <w:pPr>
        <w:spacing w:line="240" w:lineRule="auto"/>
        <w:rPr>
          <w:rFonts w:asciiTheme="minorBidi" w:hAnsiTheme="minorBidi" w:cstheme="minorBidi"/>
          <w:sz w:val="20"/>
          <w:szCs w:val="22"/>
          <w:rtl/>
        </w:rPr>
      </w:pPr>
    </w:p>
    <w:p w14:paraId="7C3B3CCF" w14:textId="692F4189" w:rsidR="0097719C" w:rsidRPr="00D07D58" w:rsidRDefault="0097719C" w:rsidP="00D07D58">
      <w:pPr>
        <w:spacing w:line="240" w:lineRule="auto"/>
        <w:rPr>
          <w:rFonts w:asciiTheme="minorBidi" w:hAnsiTheme="minorBidi" w:cstheme="minorBidi"/>
          <w:sz w:val="20"/>
          <w:szCs w:val="22"/>
          <w:rtl/>
        </w:rPr>
      </w:pPr>
      <w:r w:rsidRPr="00D07D58">
        <w:rPr>
          <w:rFonts w:asciiTheme="minorBidi" w:hAnsiTheme="minorBidi" w:cstheme="minorBidi"/>
          <w:sz w:val="20"/>
          <w:szCs w:val="22"/>
          <w:rtl/>
        </w:rPr>
        <w:tab/>
      </w:r>
      <w:r w:rsidR="00346DF8" w:rsidRPr="00D07D58">
        <w:rPr>
          <w:rFonts w:asciiTheme="minorBidi" w:hAnsiTheme="minorBidi" w:cstheme="minorBidi"/>
          <w:sz w:val="20"/>
          <w:szCs w:val="22"/>
          <w:rtl/>
        </w:rPr>
        <w:t>יצחק הרצוג</w:t>
      </w:r>
      <w:r w:rsidRPr="00D07D58">
        <w:rPr>
          <w:rFonts w:asciiTheme="minorBidi" w:hAnsiTheme="minorBidi" w:cstheme="minorBidi"/>
          <w:sz w:val="20"/>
          <w:szCs w:val="22"/>
          <w:rtl/>
        </w:rPr>
        <w:tab/>
      </w:r>
      <w:r w:rsidRPr="00D07D58">
        <w:rPr>
          <w:rFonts w:asciiTheme="minorBidi" w:hAnsiTheme="minorBidi" w:cstheme="minorBidi"/>
          <w:sz w:val="20"/>
          <w:szCs w:val="22"/>
          <w:rtl/>
        </w:rPr>
        <w:tab/>
      </w:r>
      <w:r w:rsidR="00346DF8" w:rsidRPr="00D07D58">
        <w:rPr>
          <w:rFonts w:asciiTheme="minorBidi" w:hAnsiTheme="minorBidi" w:cstheme="minorBidi"/>
          <w:sz w:val="20"/>
          <w:szCs w:val="22"/>
          <w:rtl/>
        </w:rPr>
        <w:t>מיקי לוי</w:t>
      </w:r>
    </w:p>
    <w:p w14:paraId="7C3B3CD0" w14:textId="77777777" w:rsidR="0097719C" w:rsidRPr="00D07D58" w:rsidRDefault="0097719C" w:rsidP="00D07D58">
      <w:pPr>
        <w:spacing w:line="240" w:lineRule="auto"/>
        <w:rPr>
          <w:rFonts w:asciiTheme="minorBidi" w:hAnsiTheme="minorBidi" w:cstheme="minorBidi"/>
          <w:sz w:val="18"/>
          <w:szCs w:val="20"/>
          <w:rtl/>
        </w:rPr>
      </w:pPr>
      <w:r w:rsidRPr="00D07D58">
        <w:rPr>
          <w:rFonts w:asciiTheme="minorBidi" w:hAnsiTheme="minorBidi" w:cstheme="minorBidi"/>
          <w:sz w:val="18"/>
          <w:szCs w:val="20"/>
          <w:rtl/>
        </w:rPr>
        <w:tab/>
        <w:t>נשיא המדינה</w:t>
      </w:r>
      <w:r w:rsidRPr="00D07D58">
        <w:rPr>
          <w:rFonts w:asciiTheme="minorBidi" w:hAnsiTheme="minorBidi" w:cstheme="minorBidi"/>
          <w:sz w:val="18"/>
          <w:szCs w:val="20"/>
          <w:rtl/>
        </w:rPr>
        <w:tab/>
      </w:r>
      <w:r w:rsidRPr="00D07D58">
        <w:rPr>
          <w:rFonts w:asciiTheme="minorBidi" w:hAnsiTheme="minorBidi" w:cstheme="minorBidi"/>
          <w:sz w:val="18"/>
          <w:szCs w:val="20"/>
          <w:rtl/>
        </w:rPr>
        <w:tab/>
        <w:t>יושב ראש הכנסת</w:t>
      </w:r>
    </w:p>
    <w:sectPr w:rsidR="0097719C" w:rsidRPr="00D07D58" w:rsidSect="00EC00A0">
      <w:headerReference w:type="default" r:id="rId12"/>
      <w:footerReference w:type="default" r:id="rId13"/>
      <w:footerReference w:type="first" r:id="rId14"/>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245F9" w14:textId="77777777" w:rsidR="00222F07" w:rsidRPr="005A4937" w:rsidRDefault="00222F07" w:rsidP="00FB255B">
      <w:pPr>
        <w:spacing w:before="0" w:line="240" w:lineRule="auto"/>
      </w:pPr>
      <w:r>
        <w:separator/>
      </w:r>
    </w:p>
  </w:endnote>
  <w:endnote w:type="continuationSeparator" w:id="0">
    <w:p w14:paraId="7C0CCFD8" w14:textId="77777777" w:rsidR="00222F07" w:rsidRPr="005A4937" w:rsidRDefault="00222F07" w:rsidP="00FB25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3CD6" w14:textId="79926E31" w:rsidR="00222F07" w:rsidRPr="00592D33" w:rsidRDefault="00222F07">
    <w:pPr>
      <w:pStyle w:val="a8"/>
      <w:jc w:val="center"/>
      <w:rPr>
        <w:rFonts w:ascii="Arial" w:hAnsi="Arial"/>
      </w:rPr>
    </w:pPr>
    <w:r w:rsidRPr="00592D33">
      <w:rPr>
        <w:rFonts w:ascii="Arial" w:hAnsi="Arial"/>
      </w:rPr>
      <w:fldChar w:fldCharType="begin"/>
    </w:r>
    <w:r w:rsidRPr="00592D33">
      <w:rPr>
        <w:rFonts w:ascii="Arial" w:hAnsi="Arial"/>
      </w:rPr>
      <w:instrText xml:space="preserve"> PAGE   \* MERGEFORMAT </w:instrText>
    </w:r>
    <w:r w:rsidRPr="00592D33">
      <w:rPr>
        <w:rFonts w:ascii="Arial" w:hAnsi="Arial"/>
      </w:rPr>
      <w:fldChar w:fldCharType="separate"/>
    </w:r>
    <w:r w:rsidR="00AD688A" w:rsidRPr="00AD688A">
      <w:rPr>
        <w:rFonts w:ascii="Arial" w:hAnsi="Arial"/>
        <w:noProof/>
        <w:rtl/>
        <w:lang w:val="he-IL"/>
      </w:rPr>
      <w:t>2</w:t>
    </w:r>
    <w:r w:rsidRPr="00592D33">
      <w:rPr>
        <w:rFonts w:ascii="Arial" w:hAnsi="Arial"/>
        <w:noProof/>
        <w:lang w:val="he-I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3CD7" w14:textId="77777777" w:rsidR="00222F07" w:rsidRDefault="00222F07" w:rsidP="001D5113">
    <w:pPr>
      <w:pStyle w:val="a8"/>
      <w:jc w:val="center"/>
    </w:pPr>
    <w:r>
      <w:rPr>
        <w:rFonts w:hint="cs"/>
        <w:rtl/>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629C7" w14:textId="77777777" w:rsidR="00222F07" w:rsidRPr="005A4937" w:rsidRDefault="00222F07" w:rsidP="00FB255B">
      <w:pPr>
        <w:spacing w:before="0" w:line="240" w:lineRule="auto"/>
      </w:pPr>
      <w:r>
        <w:separator/>
      </w:r>
    </w:p>
  </w:footnote>
  <w:footnote w:type="continuationSeparator" w:id="0">
    <w:p w14:paraId="65817E60" w14:textId="77777777" w:rsidR="00222F07" w:rsidRPr="005A4937" w:rsidRDefault="00222F07" w:rsidP="00FB255B">
      <w:pPr>
        <w:spacing w:before="0" w:line="240" w:lineRule="auto"/>
      </w:pPr>
      <w:r>
        <w:continuationSeparator/>
      </w:r>
    </w:p>
  </w:footnote>
  <w:footnote w:id="1">
    <w:p w14:paraId="7C3B3CD8" w14:textId="77777777" w:rsidR="00222F07" w:rsidRPr="00F37AC5" w:rsidRDefault="00222F07" w:rsidP="00F93085">
      <w:pPr>
        <w:spacing w:line="240" w:lineRule="auto"/>
        <w:rPr>
          <w:rStyle w:val="a4"/>
          <w:rFonts w:ascii="Arial" w:hAnsi="Arial"/>
          <w:color w:val="214263"/>
          <w:szCs w:val="22"/>
        </w:rPr>
      </w:pPr>
      <w:r w:rsidRPr="00F37AC5">
        <w:rPr>
          <w:rStyle w:val="ac"/>
          <w:rFonts w:ascii="Arial" w:hAnsi="Arial"/>
          <w:szCs w:val="22"/>
        </w:rPr>
        <w:footnoteRef/>
      </w:r>
      <w:r w:rsidRPr="00F37AC5">
        <w:rPr>
          <w:rFonts w:ascii="Arial" w:hAnsi="Arial"/>
          <w:szCs w:val="22"/>
          <w:rtl/>
        </w:rPr>
        <w:t xml:space="preserve"> </w:t>
      </w:r>
      <w:r w:rsidRPr="00F37AC5">
        <w:rPr>
          <w:rFonts w:ascii="Arial" w:hAnsi="Arial" w:hint="cs"/>
          <w:color w:val="000000"/>
          <w:szCs w:val="22"/>
          <w:rtl/>
        </w:rPr>
        <w:t xml:space="preserve"> </w:t>
      </w:r>
      <w:r w:rsidRPr="00F37AC5">
        <w:rPr>
          <w:rStyle w:val="a4"/>
          <w:rFonts w:ascii="Arial" w:hAnsi="Arial"/>
          <w:color w:val="000000"/>
          <w:szCs w:val="22"/>
          <w:rtl/>
        </w:rPr>
        <w:t xml:space="preserve">להלן נוסח סעיף 19 לתיקון מס' 2, התשס"ה–2005, מיום 7.4.2005 </w:t>
      </w:r>
      <w:r>
        <w:rPr>
          <w:rStyle w:val="a4"/>
          <w:rFonts w:ascii="Arial" w:hAnsi="Arial"/>
          <w:color w:val="000000"/>
          <w:szCs w:val="22"/>
          <w:rtl/>
        </w:rPr>
        <w:t>–</w:t>
      </w:r>
    </w:p>
    <w:p w14:paraId="7C3B3CD9" w14:textId="77777777" w:rsidR="00222F07" w:rsidRPr="00F37AC5" w:rsidRDefault="00222F07" w:rsidP="006B3AB5">
      <w:pPr>
        <w:spacing w:line="240" w:lineRule="auto"/>
        <w:rPr>
          <w:rStyle w:val="a4"/>
          <w:rFonts w:ascii="Arial" w:hAnsi="Arial"/>
          <w:color w:val="000000"/>
          <w:szCs w:val="22"/>
        </w:rPr>
      </w:pPr>
      <w:r w:rsidRPr="00F37AC5">
        <w:rPr>
          <w:rStyle w:val="a4"/>
          <w:rFonts w:ascii="Arial" w:hAnsi="Arial"/>
          <w:color w:val="000000"/>
          <w:szCs w:val="22"/>
          <w:rtl/>
        </w:rPr>
        <w:t>"תחילה</w:t>
      </w:r>
    </w:p>
    <w:p w14:paraId="7C3B3CDA" w14:textId="77777777" w:rsidR="00222F07" w:rsidRPr="00505847" w:rsidRDefault="00222F07" w:rsidP="006B3AB5">
      <w:pPr>
        <w:spacing w:line="240" w:lineRule="auto"/>
        <w:rPr>
          <w:rFonts w:ascii="Arial" w:hAnsi="Arial"/>
          <w:szCs w:val="22"/>
          <w:rtl/>
        </w:rPr>
      </w:pPr>
      <w:r w:rsidRPr="00F37AC5">
        <w:rPr>
          <w:rStyle w:val="a4"/>
          <w:rFonts w:ascii="Arial" w:hAnsi="Arial"/>
          <w:color w:val="000000"/>
          <w:szCs w:val="22"/>
          <w:rtl/>
        </w:rPr>
        <w:t>19</w:t>
      </w:r>
      <w:r w:rsidRPr="00505847">
        <w:rPr>
          <w:rStyle w:val="a4"/>
          <w:rFonts w:ascii="Arial" w:hAnsi="Arial"/>
          <w:szCs w:val="22"/>
          <w:rtl/>
        </w:rPr>
        <w:t>.</w:t>
      </w:r>
      <w:r w:rsidRPr="00505847">
        <w:rPr>
          <w:rFonts w:ascii="Arial" w:hAnsi="Arial"/>
          <w:szCs w:val="22"/>
          <w:rtl/>
        </w:rPr>
        <w:tab/>
        <w:t>(א)</w:t>
      </w:r>
      <w:r w:rsidRPr="00505847">
        <w:rPr>
          <w:rFonts w:ascii="Arial" w:hAnsi="Arial"/>
          <w:szCs w:val="22"/>
        </w:rPr>
        <w:tab/>
      </w:r>
      <w:r w:rsidRPr="00505847">
        <w:rPr>
          <w:rFonts w:ascii="Arial" w:hAnsi="Arial"/>
          <w:szCs w:val="22"/>
          <w:rtl/>
        </w:rPr>
        <w:t xml:space="preserve">בכפוף להוראות סעיפים קטנים (ב), (ג), (ד) ו-(ה), תחילתו של חוק זה שישה חודשים מיום פרסומו (להלן – </w:t>
      </w:r>
      <w:r w:rsidRPr="00505847">
        <w:rPr>
          <w:rStyle w:val="a4"/>
          <w:rFonts w:ascii="Arial" w:hAnsi="Arial"/>
          <w:szCs w:val="22"/>
          <w:rtl/>
        </w:rPr>
        <w:t>יום התחילה</w:t>
      </w:r>
      <w:r w:rsidRPr="00505847">
        <w:rPr>
          <w:rFonts w:ascii="Arial" w:hAnsi="Arial"/>
          <w:szCs w:val="22"/>
          <w:rtl/>
        </w:rPr>
        <w:t>).</w:t>
      </w:r>
    </w:p>
    <w:p w14:paraId="7C3B3CDB" w14:textId="77777777" w:rsidR="00222F07" w:rsidRPr="0087470C" w:rsidRDefault="00222F07" w:rsidP="00F93085">
      <w:pPr>
        <w:spacing w:line="240" w:lineRule="auto"/>
        <w:rPr>
          <w:rFonts w:ascii="Arial" w:hAnsi="Arial"/>
          <w:color w:val="000000"/>
          <w:szCs w:val="22"/>
          <w:rtl/>
        </w:rPr>
      </w:pPr>
      <w:r w:rsidRPr="00F37AC5">
        <w:rPr>
          <w:rFonts w:ascii="Arial" w:hAnsi="Arial"/>
          <w:color w:val="000000"/>
          <w:szCs w:val="22"/>
        </w:rPr>
        <w:tab/>
      </w:r>
      <w:r w:rsidRPr="00F37AC5">
        <w:rPr>
          <w:rFonts w:ascii="Arial" w:hAnsi="Arial"/>
          <w:color w:val="000000"/>
          <w:szCs w:val="22"/>
          <w:rtl/>
        </w:rPr>
        <w:t>(ב)</w:t>
      </w:r>
      <w:r w:rsidRPr="00F37AC5">
        <w:rPr>
          <w:rFonts w:ascii="Arial" w:hAnsi="Arial"/>
          <w:color w:val="000000"/>
          <w:szCs w:val="22"/>
        </w:rPr>
        <w:tab/>
      </w:r>
      <w:r w:rsidRPr="00F37AC5">
        <w:rPr>
          <w:rFonts w:ascii="Arial" w:hAnsi="Arial"/>
          <w:color w:val="000000"/>
          <w:szCs w:val="22"/>
          <w:rtl/>
        </w:rPr>
        <w:t>תחילתם של סימנים ג', ד', ו', ז',</w:t>
      </w:r>
      <w:r>
        <w:rPr>
          <w:rFonts w:ascii="Arial" w:hAnsi="Arial" w:hint="cs"/>
          <w:color w:val="000000"/>
          <w:szCs w:val="22"/>
          <w:rtl/>
        </w:rPr>
        <w:t xml:space="preserve"> </w:t>
      </w:r>
      <w:r w:rsidRPr="00F37AC5">
        <w:rPr>
          <w:rFonts w:ascii="Arial" w:hAnsi="Arial"/>
          <w:color w:val="000000"/>
          <w:szCs w:val="22"/>
          <w:rtl/>
        </w:rPr>
        <w:t>ט' ו-י' בפרק ה'1 לחוק שוויון זכויות לאנשים עם מוגבלות, התשנ"ח</w:t>
      </w:r>
      <w:r w:rsidRPr="00505847">
        <w:rPr>
          <w:rFonts w:ascii="Arial" w:hAnsi="Arial"/>
          <w:szCs w:val="22"/>
          <w:rtl/>
        </w:rPr>
        <w:t>–</w:t>
      </w:r>
      <w:r w:rsidRPr="00F37AC5">
        <w:rPr>
          <w:rFonts w:ascii="Arial" w:hAnsi="Arial"/>
          <w:color w:val="000000"/>
          <w:szCs w:val="22"/>
          <w:rtl/>
        </w:rPr>
        <w:t xml:space="preserve">1998, כנוסחם בסעיף 3 לחוק זה, ביום תחילתן של התקנות שהותקנו לראשונה לפי הסימנים האמורים, לפי </w:t>
      </w:r>
      <w:r w:rsidRPr="00F37AC5">
        <w:rPr>
          <w:rFonts w:ascii="Arial" w:hAnsi="Arial" w:hint="cs"/>
          <w:color w:val="000000"/>
          <w:szCs w:val="22"/>
          <w:rtl/>
        </w:rPr>
        <w:t>העניי</w:t>
      </w:r>
      <w:r w:rsidRPr="00F37AC5">
        <w:rPr>
          <w:rFonts w:ascii="Arial" w:hAnsi="Arial" w:hint="eastAsia"/>
          <w:color w:val="000000"/>
          <w:szCs w:val="22"/>
          <w:rtl/>
        </w:rPr>
        <w:t>ן</w:t>
      </w:r>
      <w:r w:rsidRPr="00F37AC5">
        <w:rPr>
          <w:rFonts w:ascii="Arial" w:hAnsi="Arial"/>
          <w:color w:val="000000"/>
          <w:szCs w:val="22"/>
          <w:rtl/>
        </w:rPr>
        <w:t xml:space="preserve">; ותחילתו של סימן ה' בפרק האמור ביום תחילתן של התקנות </w:t>
      </w:r>
      <w:r w:rsidRPr="0087470C">
        <w:rPr>
          <w:rFonts w:ascii="Arial" w:hAnsi="Arial"/>
          <w:color w:val="000000"/>
          <w:szCs w:val="22"/>
          <w:rtl/>
        </w:rPr>
        <w:t>הראשונות לפי אחד הסימנים האמורים הקובעות פטור מחובת ביצוע התאמות נגישות.</w:t>
      </w:r>
    </w:p>
    <w:p w14:paraId="7C3B3CDC" w14:textId="77777777" w:rsidR="00222F07" w:rsidRPr="0087470C" w:rsidRDefault="00222F07" w:rsidP="00F93085">
      <w:pPr>
        <w:spacing w:line="240" w:lineRule="auto"/>
        <w:rPr>
          <w:rFonts w:ascii="Arial" w:hAnsi="Arial"/>
          <w:color w:val="000000"/>
          <w:szCs w:val="22"/>
        </w:rPr>
      </w:pPr>
      <w:r w:rsidRPr="0087470C">
        <w:rPr>
          <w:rFonts w:ascii="Arial" w:hAnsi="Arial"/>
          <w:color w:val="000000"/>
          <w:szCs w:val="22"/>
        </w:rPr>
        <w:tab/>
      </w:r>
      <w:r w:rsidRPr="0087470C">
        <w:rPr>
          <w:rFonts w:ascii="Arial" w:hAnsi="Arial"/>
          <w:color w:val="000000"/>
          <w:szCs w:val="22"/>
          <w:rtl/>
        </w:rPr>
        <w:t>(ג)</w:t>
      </w:r>
      <w:r w:rsidRPr="0087470C">
        <w:rPr>
          <w:rFonts w:ascii="Arial" w:hAnsi="Arial"/>
          <w:color w:val="000000"/>
          <w:szCs w:val="22"/>
        </w:rPr>
        <w:tab/>
      </w:r>
      <w:r w:rsidRPr="0087470C">
        <w:rPr>
          <w:rFonts w:ascii="Arial" w:hAnsi="Arial"/>
          <w:color w:val="000000"/>
          <w:szCs w:val="22"/>
          <w:rtl/>
        </w:rPr>
        <w:t>תחילתו של סעיף 19ח(ה) לחוק שוויון זכויות לאנשים עם מוגבלות, התשנ"ח</w:t>
      </w:r>
      <w:r w:rsidRPr="00505847">
        <w:rPr>
          <w:rFonts w:ascii="Arial" w:hAnsi="Arial"/>
          <w:szCs w:val="22"/>
          <w:rtl/>
        </w:rPr>
        <w:t>–</w:t>
      </w:r>
      <w:r w:rsidRPr="0087470C">
        <w:rPr>
          <w:rFonts w:ascii="Arial" w:hAnsi="Arial"/>
          <w:color w:val="000000"/>
          <w:szCs w:val="22"/>
          <w:rtl/>
        </w:rPr>
        <w:t>1998, כנוסחו בסעיף 3 לחוק זה, בתום תקופה של שבע שנים ממועד תחילת התקנות לפי סעיף 19ט על המקום הציבורי.</w:t>
      </w:r>
    </w:p>
    <w:p w14:paraId="7C3B3CDD" w14:textId="77777777" w:rsidR="00222F07" w:rsidRPr="0087470C" w:rsidRDefault="00222F07" w:rsidP="00C15BE9">
      <w:pPr>
        <w:spacing w:line="240" w:lineRule="auto"/>
        <w:rPr>
          <w:rFonts w:ascii="Arial" w:hAnsi="Arial"/>
          <w:color w:val="000000"/>
          <w:szCs w:val="22"/>
          <w:rtl/>
        </w:rPr>
      </w:pPr>
      <w:r w:rsidRPr="0087470C">
        <w:rPr>
          <w:rFonts w:ascii="Arial" w:hAnsi="Arial"/>
          <w:szCs w:val="22"/>
          <w:rtl/>
        </w:rPr>
        <w:t xml:space="preserve"> </w:t>
      </w:r>
      <w:r w:rsidRPr="0087470C">
        <w:rPr>
          <w:rFonts w:ascii="Arial" w:hAnsi="Arial"/>
          <w:szCs w:val="22"/>
        </w:rPr>
        <w:tab/>
      </w:r>
      <w:r w:rsidRPr="0087470C">
        <w:rPr>
          <w:rFonts w:ascii="Arial" w:hAnsi="Arial"/>
          <w:szCs w:val="22"/>
          <w:rtl/>
        </w:rPr>
        <w:t>(ד)</w:t>
      </w:r>
      <w:r w:rsidRPr="0087470C">
        <w:rPr>
          <w:rFonts w:ascii="Arial" w:hAnsi="Arial"/>
          <w:szCs w:val="22"/>
        </w:rPr>
        <w:tab/>
      </w:r>
      <w:r w:rsidRPr="0087470C">
        <w:rPr>
          <w:rFonts w:ascii="Arial" w:hAnsi="Arial"/>
          <w:szCs w:val="22"/>
          <w:rtl/>
        </w:rPr>
        <w:t xml:space="preserve">תחילתם של סעיפים 1, 151, 157, 158א, 158ב1 ושל פרק ה'1א לחוק התכנון </w:t>
      </w:r>
      <w:r w:rsidRPr="00C15BE9">
        <w:rPr>
          <w:rFonts w:ascii="Arial" w:hAnsi="Arial"/>
          <w:sz w:val="22"/>
          <w:szCs w:val="22"/>
          <w:rtl/>
        </w:rPr>
        <w:t>והבניה, התשכ"ה–1965, כנוסחם בסעיף 7 בחוק זה, ביום תחילתן של התקנות שהותקנו לראשונה</w:t>
      </w:r>
      <w:r w:rsidRPr="0087470C">
        <w:rPr>
          <w:rFonts w:ascii="Arial" w:hAnsi="Arial"/>
          <w:szCs w:val="22"/>
          <w:rtl/>
        </w:rPr>
        <w:t xml:space="preserve"> לפי סעיפים 158ו1 ו-158ו2, לפי </w:t>
      </w:r>
      <w:r w:rsidRPr="0087470C">
        <w:rPr>
          <w:rFonts w:ascii="Arial" w:hAnsi="Arial" w:hint="cs"/>
          <w:szCs w:val="22"/>
          <w:rtl/>
        </w:rPr>
        <w:t>העניי</w:t>
      </w:r>
      <w:r w:rsidRPr="0087470C">
        <w:rPr>
          <w:rFonts w:ascii="Arial" w:hAnsi="Arial" w:hint="eastAsia"/>
          <w:szCs w:val="22"/>
          <w:rtl/>
        </w:rPr>
        <w:t>ן</w:t>
      </w:r>
      <w:r w:rsidRPr="0087470C">
        <w:rPr>
          <w:rFonts w:ascii="Arial" w:hAnsi="Arial"/>
          <w:szCs w:val="22"/>
          <w:rtl/>
        </w:rPr>
        <w:t>."</w:t>
      </w:r>
    </w:p>
  </w:footnote>
  <w:footnote w:id="2">
    <w:p w14:paraId="5B5AD35D" w14:textId="6770D856" w:rsidR="00222F07" w:rsidRDefault="00222F07" w:rsidP="00346DF8">
      <w:pPr>
        <w:pStyle w:val="aa"/>
        <w:jc w:val="left"/>
        <w:rPr>
          <w:rFonts w:ascii="Arial" w:hAnsi="Arial" w:cs="Arial"/>
          <w:b/>
          <w:bCs/>
          <w:color w:val="000000"/>
          <w:sz w:val="24"/>
          <w:szCs w:val="22"/>
          <w:u w:val="single"/>
          <w:rtl/>
          <w:lang w:eastAsia="en-US"/>
        </w:rPr>
      </w:pPr>
      <w:r w:rsidRPr="00346DF8">
        <w:rPr>
          <w:rStyle w:val="ac"/>
          <w:rFonts w:ascii="Arial" w:hAnsi="Arial" w:cs="Arial"/>
        </w:rPr>
        <w:footnoteRef/>
      </w:r>
      <w:r w:rsidRPr="00346DF8">
        <w:rPr>
          <w:rFonts w:ascii="Arial" w:hAnsi="Arial" w:cs="Arial"/>
          <w:rtl/>
        </w:rPr>
        <w:t xml:space="preserve"> </w:t>
      </w:r>
      <w:r w:rsidRPr="00346DF8">
        <w:rPr>
          <w:rFonts w:ascii="Arial" w:hAnsi="Arial" w:cs="Arial" w:hint="cs"/>
          <w:b/>
          <w:bCs/>
          <w:color w:val="000000"/>
          <w:sz w:val="24"/>
          <w:szCs w:val="22"/>
          <w:u w:val="single"/>
          <w:rtl/>
          <w:lang w:eastAsia="en-US"/>
        </w:rPr>
        <w:t>להלן</w:t>
      </w:r>
      <w:r>
        <w:rPr>
          <w:rFonts w:ascii="Arial" w:hAnsi="Arial" w:cs="Arial" w:hint="cs"/>
          <w:b/>
          <w:bCs/>
          <w:color w:val="000000"/>
          <w:sz w:val="24"/>
          <w:szCs w:val="22"/>
          <w:u w:val="single"/>
          <w:rtl/>
          <w:lang w:eastAsia="en-US"/>
        </w:rPr>
        <w:t xml:space="preserve"> נוסח סעיפים 5 ו-6 בחוק שוויון זכויות לאנשים עם מוגבלות (תיקון מס' 22 והוראת שעה), התשפ"ב-2022, מיום 7.7.2022, בעניין הוראת שעה והוראות מעבר </w:t>
      </w:r>
      <w:r>
        <w:rPr>
          <w:rFonts w:ascii="Arial" w:hAnsi="Arial" w:cs="Arial"/>
          <w:b/>
          <w:bCs/>
          <w:color w:val="000000"/>
          <w:sz w:val="24"/>
          <w:szCs w:val="22"/>
          <w:u w:val="single"/>
          <w:rtl/>
          <w:lang w:eastAsia="en-US"/>
        </w:rPr>
        <w:t>–</w:t>
      </w:r>
    </w:p>
    <w:p w14:paraId="6F283D2C" w14:textId="1BA5DA91" w:rsidR="00222F07" w:rsidRDefault="00222F07" w:rsidP="00346DF8">
      <w:pPr>
        <w:pStyle w:val="aa"/>
        <w:jc w:val="left"/>
        <w:rPr>
          <w:rFonts w:ascii="Arial" w:hAnsi="Arial" w:cs="Arial"/>
          <w:b/>
          <w:bCs/>
          <w:color w:val="000000"/>
          <w:sz w:val="24"/>
          <w:szCs w:val="22"/>
          <w:rtl/>
          <w:lang w:eastAsia="en-US"/>
        </w:rPr>
      </w:pPr>
      <w:r>
        <w:rPr>
          <w:rFonts w:ascii="Arial" w:hAnsi="Arial" w:cs="Arial" w:hint="cs"/>
          <w:b/>
          <w:bCs/>
          <w:color w:val="000000"/>
          <w:sz w:val="24"/>
          <w:szCs w:val="22"/>
          <w:rtl/>
          <w:lang w:eastAsia="en-US"/>
        </w:rPr>
        <w:t>"הוראת שעה</w:t>
      </w:r>
    </w:p>
    <w:p w14:paraId="44BEA060" w14:textId="40A8B0BD" w:rsidR="00222F07" w:rsidRDefault="00222F07" w:rsidP="00346DF8">
      <w:pPr>
        <w:pStyle w:val="aa"/>
        <w:jc w:val="left"/>
        <w:rPr>
          <w:rFonts w:ascii="Arial" w:hAnsi="Arial" w:cs="Arial"/>
          <w:color w:val="000000"/>
          <w:sz w:val="24"/>
          <w:szCs w:val="22"/>
          <w:rtl/>
          <w:lang w:eastAsia="en-US"/>
        </w:rPr>
      </w:pPr>
      <w:r>
        <w:rPr>
          <w:rFonts w:ascii="Arial" w:hAnsi="Arial" w:cs="Arial" w:hint="cs"/>
          <w:b/>
          <w:bCs/>
          <w:color w:val="000000"/>
          <w:sz w:val="24"/>
          <w:szCs w:val="22"/>
          <w:rtl/>
          <w:lang w:eastAsia="en-US"/>
        </w:rPr>
        <w:t>5.</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בתקופה של שלוש שנים מיום התחילה, בסעיף 19ו1(א</w:t>
      </w:r>
      <w:r>
        <w:rPr>
          <w:rFonts w:ascii="Arial" w:hAnsi="Arial" w:cs="Arial" w:hint="cs"/>
          <w:color w:val="000000"/>
          <w:sz w:val="24"/>
          <w:szCs w:val="22"/>
          <w:rtl/>
          <w:lang w:eastAsia="en-US"/>
        </w:rPr>
        <w:t>)</w:t>
      </w:r>
      <w:r w:rsidRPr="00346DF8">
        <w:rPr>
          <w:rFonts w:ascii="Arial" w:hAnsi="Arial" w:cs="Arial"/>
          <w:color w:val="000000"/>
          <w:sz w:val="24"/>
          <w:szCs w:val="22"/>
          <w:rtl/>
          <w:lang w:eastAsia="en-US"/>
        </w:rPr>
        <w:t xml:space="preserve"> לחוק העיקרי כנוסחו בחוק זה,</w:t>
      </w:r>
      <w:r>
        <w:rPr>
          <w:rFonts w:ascii="Arial" w:hAnsi="Arial" w:cs="Arial" w:hint="cs"/>
          <w:color w:val="000000"/>
          <w:sz w:val="24"/>
          <w:szCs w:val="22"/>
          <w:rtl/>
          <w:lang w:eastAsia="en-US"/>
        </w:rPr>
        <w:t xml:space="preserve"> </w:t>
      </w:r>
      <w:r>
        <w:rPr>
          <w:rFonts w:ascii="Arial" w:hAnsi="Arial" w:cs="Arial"/>
          <w:color w:val="000000"/>
          <w:sz w:val="24"/>
          <w:szCs w:val="22"/>
          <w:rtl/>
          <w:lang w:eastAsia="en-US"/>
        </w:rPr>
        <w:t>בהגדרה</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"תהליך הכשרה של חיית סיוע", במקום "שמבצע מרכז הכשרה והדרכה או</w:t>
      </w:r>
      <w:r>
        <w:rPr>
          <w:rFonts w:ascii="Arial" w:hAnsi="Arial" w:cs="Arial" w:hint="cs"/>
          <w:color w:val="000000"/>
          <w:sz w:val="24"/>
          <w:szCs w:val="22"/>
          <w:rtl/>
          <w:lang w:eastAsia="en-US"/>
        </w:rPr>
        <w:t xml:space="preserve"> </w:t>
      </w:r>
      <w:r>
        <w:rPr>
          <w:rFonts w:ascii="Arial" w:hAnsi="Arial" w:cs="Arial"/>
          <w:color w:val="000000"/>
          <w:sz w:val="24"/>
          <w:szCs w:val="22"/>
          <w:rtl/>
          <w:lang w:eastAsia="en-US"/>
        </w:rPr>
        <w:t>שמבצע מחוץ לישראל מרכז שארגון</w:t>
      </w:r>
      <w:r>
        <w:rPr>
          <w:rFonts w:ascii="Arial" w:hAnsi="Arial" w:cs="Arial" w:hint="cs"/>
          <w:color w:val="000000"/>
          <w:sz w:val="24"/>
          <w:szCs w:val="22"/>
          <w:rtl/>
          <w:lang w:eastAsia="en-US"/>
        </w:rPr>
        <w:t>-</w:t>
      </w:r>
      <w:r w:rsidRPr="00346DF8">
        <w:rPr>
          <w:rFonts w:ascii="Arial" w:hAnsi="Arial" w:cs="Arial"/>
          <w:color w:val="000000"/>
          <w:sz w:val="24"/>
          <w:szCs w:val="22"/>
          <w:rtl/>
          <w:lang w:eastAsia="en-US"/>
        </w:rPr>
        <w:t>גג לחיות סיוע הכיר בו, וכולל</w:t>
      </w:r>
      <w:r>
        <w:rPr>
          <w:rFonts w:ascii="Arial" w:hAnsi="Arial" w:cs="Arial" w:hint="cs"/>
          <w:color w:val="000000"/>
          <w:sz w:val="24"/>
          <w:szCs w:val="22"/>
          <w:rtl/>
          <w:lang w:eastAsia="en-US"/>
        </w:rPr>
        <w:t>"</w:t>
      </w:r>
      <w:r w:rsidRPr="00346DF8">
        <w:rPr>
          <w:rFonts w:ascii="Arial" w:hAnsi="Arial" w:cs="Arial"/>
          <w:color w:val="000000"/>
          <w:sz w:val="24"/>
          <w:szCs w:val="22"/>
          <w:rtl/>
          <w:lang w:eastAsia="en-US"/>
        </w:rPr>
        <w:t xml:space="preserve"> יקראו "שכולל".</w:t>
      </w:r>
    </w:p>
    <w:p w14:paraId="22912844" w14:textId="50EDC2F2" w:rsidR="00222F07" w:rsidRDefault="00222F07" w:rsidP="00346DF8">
      <w:pPr>
        <w:pStyle w:val="aa"/>
        <w:jc w:val="left"/>
        <w:rPr>
          <w:rFonts w:ascii="Arial" w:hAnsi="Arial" w:cs="Arial"/>
          <w:color w:val="000000"/>
          <w:sz w:val="24"/>
          <w:szCs w:val="22"/>
          <w:rtl/>
          <w:lang w:eastAsia="en-US"/>
        </w:rPr>
      </w:pPr>
      <w:r>
        <w:rPr>
          <w:rFonts w:ascii="Arial" w:hAnsi="Arial" w:cs="Arial" w:hint="cs"/>
          <w:b/>
          <w:bCs/>
          <w:color w:val="000000"/>
          <w:sz w:val="24"/>
          <w:szCs w:val="22"/>
          <w:rtl/>
          <w:lang w:eastAsia="en-US"/>
        </w:rPr>
        <w:t>הוראות מעבר</w:t>
      </w:r>
    </w:p>
    <w:p w14:paraId="4C5C9342" w14:textId="226BE9E7" w:rsidR="00222F07" w:rsidRDefault="00222F07" w:rsidP="00346DF8">
      <w:pPr>
        <w:pStyle w:val="aa"/>
        <w:jc w:val="left"/>
        <w:rPr>
          <w:rFonts w:ascii="Arial" w:hAnsi="Arial" w:cs="Arial"/>
          <w:color w:val="000000"/>
          <w:sz w:val="24"/>
          <w:szCs w:val="22"/>
          <w:rtl/>
          <w:lang w:eastAsia="en-US"/>
        </w:rPr>
      </w:pPr>
      <w:r>
        <w:rPr>
          <w:rFonts w:ascii="Arial" w:hAnsi="Arial" w:cs="Arial" w:hint="cs"/>
          <w:b/>
          <w:bCs/>
          <w:color w:val="000000"/>
          <w:sz w:val="24"/>
          <w:szCs w:val="22"/>
          <w:rtl/>
          <w:lang w:eastAsia="en-US"/>
        </w:rPr>
        <w:t>6.</w:t>
      </w:r>
      <w:r>
        <w:rPr>
          <w:rFonts w:ascii="Arial" w:hAnsi="Arial" w:cs="Arial" w:hint="cs"/>
          <w:color w:val="000000"/>
          <w:sz w:val="24"/>
          <w:szCs w:val="22"/>
          <w:rtl/>
          <w:lang w:eastAsia="en-US"/>
        </w:rPr>
        <w:t xml:space="preserve"> (א)</w:t>
      </w:r>
      <w:r>
        <w:rPr>
          <w:rFonts w:ascii="Arial" w:hAnsi="Arial" w:cs="Arial"/>
          <w:color w:val="000000"/>
          <w:sz w:val="24"/>
          <w:szCs w:val="22"/>
          <w:rtl/>
          <w:lang w:eastAsia="en-US"/>
        </w:rPr>
        <w:tab/>
      </w:r>
      <w:r w:rsidRPr="00346DF8">
        <w:rPr>
          <w:rFonts w:ascii="Arial" w:hAnsi="Arial" w:cs="Arial"/>
          <w:color w:val="000000"/>
          <w:sz w:val="24"/>
          <w:szCs w:val="22"/>
          <w:rtl/>
          <w:lang w:eastAsia="en-US"/>
        </w:rPr>
        <w:t>אדם עם מוגבלות שערב יום התחילה נעזר בכלב לביצוע משימות או פעולות</w:t>
      </w:r>
      <w:r>
        <w:rPr>
          <w:rFonts w:ascii="Arial" w:hAnsi="Arial" w:cs="Arial" w:hint="cs"/>
          <w:color w:val="000000"/>
          <w:sz w:val="24"/>
          <w:szCs w:val="22"/>
          <w:rtl/>
          <w:lang w:eastAsia="en-US"/>
        </w:rPr>
        <w:t xml:space="preserve"> </w:t>
      </w:r>
      <w:r>
        <w:rPr>
          <w:rFonts w:ascii="Arial" w:hAnsi="Arial" w:cs="Arial"/>
          <w:color w:val="000000"/>
          <w:sz w:val="24"/>
          <w:szCs w:val="22"/>
          <w:rtl/>
          <w:lang w:eastAsia="en-US"/>
        </w:rPr>
        <w:t>סיוע יום</w:t>
      </w:r>
      <w:r>
        <w:rPr>
          <w:rFonts w:ascii="Arial" w:hAnsi="Arial" w:cs="Arial" w:hint="cs"/>
          <w:color w:val="000000"/>
          <w:sz w:val="24"/>
          <w:szCs w:val="22"/>
          <w:rtl/>
          <w:lang w:eastAsia="en-US"/>
        </w:rPr>
        <w:t>-י</w:t>
      </w:r>
      <w:r>
        <w:rPr>
          <w:rFonts w:ascii="Arial" w:hAnsi="Arial" w:cs="Arial"/>
          <w:color w:val="000000"/>
          <w:sz w:val="24"/>
          <w:szCs w:val="22"/>
          <w:rtl/>
          <w:lang w:eastAsia="en-US"/>
        </w:rPr>
        <w:t>ומיות</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עבורו או לסיוע לו בעת מצוקה או בצרכיו התפקודיים הנובעים</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מהמוגבלות זכאי לקבל תעודת חיית סיוע לגבי הכלב, ובלבד שהושלם בהצלחה מבחן</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כשירות במרחב הציבורי לגבי הכלב, שערך מרכז הכשרה והדרכה שהוכר לפי החוק</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העיקרי כנוסחו בחוק זה.</w:t>
      </w:r>
    </w:p>
    <w:p w14:paraId="20F8F93E" w14:textId="7793E486" w:rsidR="00222F07" w:rsidRDefault="00222F07" w:rsidP="008921AD">
      <w:pPr>
        <w:pStyle w:val="aa"/>
        <w:jc w:val="left"/>
        <w:rPr>
          <w:rFonts w:ascii="Arial" w:hAnsi="Arial" w:cs="Arial"/>
          <w:color w:val="000000"/>
          <w:sz w:val="24"/>
          <w:szCs w:val="22"/>
          <w:rtl/>
          <w:lang w:eastAsia="en-US"/>
        </w:rPr>
      </w:pPr>
      <w:r>
        <w:rPr>
          <w:rFonts w:ascii="Arial" w:hAnsi="Arial" w:cs="Arial" w:hint="cs"/>
          <w:color w:val="000000"/>
          <w:sz w:val="24"/>
          <w:szCs w:val="22"/>
          <w:rtl/>
          <w:lang w:eastAsia="en-US"/>
        </w:rPr>
        <w:t>(ב)</w:t>
      </w:r>
      <w:r>
        <w:rPr>
          <w:rFonts w:ascii="Arial" w:hAnsi="Arial" w:cs="Arial"/>
          <w:color w:val="000000"/>
          <w:sz w:val="24"/>
          <w:szCs w:val="22"/>
          <w:rtl/>
          <w:lang w:eastAsia="en-US"/>
        </w:rPr>
        <w:tab/>
      </w:r>
      <w:r w:rsidRPr="00346DF8">
        <w:rPr>
          <w:rFonts w:ascii="Arial" w:hAnsi="Arial" w:cs="Arial"/>
          <w:color w:val="000000"/>
          <w:sz w:val="24"/>
          <w:szCs w:val="22"/>
          <w:rtl/>
          <w:lang w:eastAsia="en-US"/>
        </w:rPr>
        <w:t>על אף האמור בסעיף 19ו1</w:t>
      </w:r>
      <w:r>
        <w:rPr>
          <w:rFonts w:ascii="Arial" w:hAnsi="Arial" w:cs="Arial" w:hint="cs"/>
          <w:color w:val="000000"/>
          <w:sz w:val="24"/>
          <w:szCs w:val="22"/>
          <w:rtl/>
          <w:lang w:eastAsia="en-US"/>
        </w:rPr>
        <w:t xml:space="preserve">(ב)(1) </w:t>
      </w:r>
      <w:r w:rsidRPr="00346DF8">
        <w:rPr>
          <w:rFonts w:ascii="Arial" w:hAnsi="Arial" w:cs="Arial"/>
          <w:color w:val="000000"/>
          <w:sz w:val="24"/>
          <w:szCs w:val="22"/>
          <w:rtl/>
          <w:lang w:eastAsia="en-US"/>
        </w:rPr>
        <w:t>לחוק העיקרי כנוסחו בחוק זה, בתקופה של שישה</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חודשים מיום התחילה לא תידרש נשיאת תעודת חיית סיוע לפי הוראות אותו סעיף</w:t>
      </w:r>
      <w:r>
        <w:rPr>
          <w:rFonts w:ascii="Arial" w:hAnsi="Arial" w:cs="Arial" w:hint="cs"/>
          <w:color w:val="000000"/>
          <w:sz w:val="24"/>
          <w:szCs w:val="22"/>
          <w:rtl/>
          <w:lang w:eastAsia="en-US"/>
        </w:rPr>
        <w:t>.</w:t>
      </w:r>
    </w:p>
    <w:p w14:paraId="3DAE6E0E" w14:textId="1A878DDA" w:rsidR="00222F07" w:rsidRPr="00346DF8" w:rsidRDefault="00222F07" w:rsidP="00346DF8">
      <w:pPr>
        <w:pStyle w:val="aa"/>
        <w:jc w:val="left"/>
        <w:rPr>
          <w:rFonts w:ascii="Arial" w:hAnsi="Arial" w:cs="Arial"/>
          <w:color w:val="000000"/>
          <w:sz w:val="24"/>
          <w:szCs w:val="22"/>
          <w:rtl/>
          <w:lang w:eastAsia="en-US"/>
        </w:rPr>
      </w:pPr>
      <w:r>
        <w:rPr>
          <w:rFonts w:ascii="Arial" w:hAnsi="Arial" w:cs="Arial" w:hint="cs"/>
          <w:color w:val="000000"/>
          <w:sz w:val="24"/>
          <w:szCs w:val="22"/>
          <w:rtl/>
          <w:lang w:eastAsia="en-US"/>
        </w:rPr>
        <w:t>(ג)</w:t>
      </w:r>
      <w:r>
        <w:rPr>
          <w:rFonts w:ascii="Arial" w:hAnsi="Arial" w:cs="Arial"/>
          <w:color w:val="000000"/>
          <w:sz w:val="24"/>
          <w:szCs w:val="22"/>
          <w:rtl/>
          <w:lang w:eastAsia="en-US"/>
        </w:rPr>
        <w:tab/>
      </w:r>
      <w:r w:rsidRPr="00346DF8">
        <w:rPr>
          <w:rFonts w:ascii="Arial" w:hAnsi="Arial" w:cs="Arial"/>
          <w:color w:val="000000"/>
          <w:sz w:val="24"/>
          <w:szCs w:val="22"/>
          <w:rtl/>
          <w:lang w:eastAsia="en-US"/>
        </w:rPr>
        <w:t>בתקופה של שנתיים מיום התחילה, רשאי שר הרווחה והביטחון החברתי להכיר</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במרכז שהתקבל, ערב י</w:t>
      </w:r>
      <w:r>
        <w:rPr>
          <w:rFonts w:ascii="Arial" w:hAnsi="Arial" w:cs="Arial"/>
          <w:color w:val="000000"/>
          <w:sz w:val="24"/>
          <w:szCs w:val="22"/>
          <w:rtl/>
          <w:lang w:eastAsia="en-US"/>
        </w:rPr>
        <w:t>ום התחילה, כמועמד לחברות בארגון</w:t>
      </w:r>
      <w:r>
        <w:rPr>
          <w:rFonts w:ascii="Arial" w:hAnsi="Arial" w:cs="Arial" w:hint="cs"/>
          <w:color w:val="000000"/>
          <w:sz w:val="24"/>
          <w:szCs w:val="22"/>
          <w:rtl/>
          <w:lang w:eastAsia="en-US"/>
        </w:rPr>
        <w:t>-</w:t>
      </w:r>
      <w:r w:rsidRPr="00346DF8">
        <w:rPr>
          <w:rFonts w:ascii="Arial" w:hAnsi="Arial" w:cs="Arial"/>
          <w:color w:val="000000"/>
          <w:sz w:val="24"/>
          <w:szCs w:val="22"/>
          <w:rtl/>
          <w:lang w:eastAsia="en-US"/>
        </w:rPr>
        <w:t>גג לחיות סיוע ונמצא</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בתהליך בחינה לקראת הכרה כמרכז הכשרה והדרכה לעניין סעיף 19ו1 לחוק העיקרי</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כנוסחו בחוק</w:t>
      </w:r>
      <w:r>
        <w:rPr>
          <w:rFonts w:ascii="Arial" w:hAnsi="Arial" w:cs="Arial"/>
          <w:color w:val="000000"/>
          <w:sz w:val="24"/>
          <w:szCs w:val="22"/>
          <w:rtl/>
          <w:lang w:eastAsia="en-US"/>
        </w:rPr>
        <w:t xml:space="preserve"> זה; הכיר השר במרכז</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כאמור, יראו אותו לעניין הסעיף האמור כמרכז</w:t>
      </w:r>
      <w:r>
        <w:rPr>
          <w:rFonts w:ascii="Arial" w:hAnsi="Arial" w:cs="Arial" w:hint="cs"/>
          <w:color w:val="000000"/>
          <w:sz w:val="24"/>
          <w:szCs w:val="22"/>
          <w:rtl/>
          <w:lang w:eastAsia="en-US"/>
        </w:rPr>
        <w:t xml:space="preserve"> </w:t>
      </w:r>
      <w:r w:rsidRPr="00346DF8">
        <w:rPr>
          <w:rFonts w:ascii="Arial" w:hAnsi="Arial" w:cs="Arial"/>
          <w:color w:val="000000"/>
          <w:sz w:val="24"/>
          <w:szCs w:val="22"/>
          <w:rtl/>
          <w:lang w:eastAsia="en-US"/>
        </w:rPr>
        <w:t>הכשרה והדרכה.</w:t>
      </w:r>
      <w:r>
        <w:rPr>
          <w:rFonts w:ascii="Arial" w:hAnsi="Arial" w:cs="Arial" w:hint="cs"/>
          <w:color w:val="000000"/>
          <w:sz w:val="24"/>
          <w:szCs w:val="22"/>
          <w:rtl/>
          <w:lang w:eastAsia="en-US"/>
        </w:rPr>
        <w:t>"</w:t>
      </w:r>
    </w:p>
  </w:footnote>
  <w:footnote w:id="3">
    <w:p w14:paraId="4A8CC61A" w14:textId="6C4109E0" w:rsidR="00222F07" w:rsidRPr="00F37AC5" w:rsidRDefault="00222F07" w:rsidP="0091177E">
      <w:pPr>
        <w:spacing w:line="240" w:lineRule="auto"/>
        <w:rPr>
          <w:rFonts w:ascii="Arial" w:hAnsi="Arial"/>
          <w:b/>
          <w:bCs/>
          <w:color w:val="000000"/>
          <w:szCs w:val="22"/>
          <w:u w:val="single"/>
        </w:rPr>
      </w:pPr>
      <w:r w:rsidRPr="005B04D0">
        <w:rPr>
          <w:rStyle w:val="ac"/>
          <w:rFonts w:ascii="Arial" w:hAnsi="Arial"/>
          <w:sz w:val="22"/>
          <w:szCs w:val="22"/>
        </w:rPr>
        <w:footnoteRef/>
      </w:r>
      <w:r w:rsidRPr="005B04D0">
        <w:rPr>
          <w:rFonts w:ascii="Arial" w:hAnsi="Arial"/>
          <w:sz w:val="22"/>
          <w:szCs w:val="22"/>
          <w:rtl/>
        </w:rPr>
        <w:t xml:space="preserve"> </w:t>
      </w:r>
      <w:r w:rsidRPr="00F37AC5">
        <w:rPr>
          <w:rFonts w:ascii="Arial" w:hAnsi="Arial"/>
          <w:b/>
          <w:bCs/>
          <w:color w:val="000000"/>
          <w:szCs w:val="22"/>
          <w:u w:val="single"/>
          <w:rtl/>
        </w:rPr>
        <w:t xml:space="preserve">להלן נוסח סעיף </w:t>
      </w:r>
      <w:r>
        <w:rPr>
          <w:rFonts w:ascii="Arial" w:hAnsi="Arial" w:hint="cs"/>
          <w:b/>
          <w:bCs/>
          <w:color w:val="000000"/>
          <w:szCs w:val="22"/>
          <w:u w:val="single"/>
          <w:rtl/>
        </w:rPr>
        <w:t>37</w:t>
      </w:r>
      <w:r w:rsidRPr="00F37AC5">
        <w:rPr>
          <w:rFonts w:ascii="Arial" w:hAnsi="Arial"/>
          <w:b/>
          <w:bCs/>
          <w:color w:val="000000"/>
          <w:szCs w:val="22"/>
          <w:u w:val="single"/>
          <w:rtl/>
        </w:rPr>
        <w:t xml:space="preserve"> </w:t>
      </w:r>
      <w:r>
        <w:rPr>
          <w:rFonts w:ascii="Arial" w:hAnsi="Arial" w:hint="cs"/>
          <w:b/>
          <w:bCs/>
          <w:color w:val="000000"/>
          <w:szCs w:val="22"/>
          <w:u w:val="single"/>
          <w:rtl/>
        </w:rPr>
        <w:t>בחוק ההתייעלות הכלכלית (תיקוני חקיקה להשגת יעדי התקציב לשנת התקציב 2019)</w:t>
      </w:r>
      <w:r w:rsidRPr="00F37AC5">
        <w:rPr>
          <w:rFonts w:ascii="Arial" w:hAnsi="Arial"/>
          <w:b/>
          <w:bCs/>
          <w:color w:val="000000"/>
          <w:szCs w:val="22"/>
          <w:u w:val="single"/>
          <w:rtl/>
        </w:rPr>
        <w:t>,</w:t>
      </w:r>
      <w:r>
        <w:rPr>
          <w:rFonts w:ascii="Arial" w:hAnsi="Arial" w:hint="cs"/>
          <w:b/>
          <w:bCs/>
          <w:color w:val="000000"/>
          <w:szCs w:val="22"/>
          <w:u w:val="single"/>
          <w:rtl/>
        </w:rPr>
        <w:t xml:space="preserve"> התשע"ח</w:t>
      </w:r>
      <w:r>
        <w:rPr>
          <w:rFonts w:ascii="Arial" w:hAnsi="Arial"/>
          <w:b/>
          <w:bCs/>
          <w:color w:val="000000"/>
          <w:szCs w:val="22"/>
          <w:u w:val="single"/>
          <w:rtl/>
        </w:rPr>
        <w:t>–</w:t>
      </w:r>
      <w:r>
        <w:rPr>
          <w:rFonts w:ascii="Arial" w:hAnsi="Arial" w:hint="cs"/>
          <w:b/>
          <w:bCs/>
          <w:color w:val="000000"/>
          <w:szCs w:val="22"/>
          <w:u w:val="single"/>
          <w:rtl/>
        </w:rPr>
        <w:t>2018,</w:t>
      </w:r>
      <w:r w:rsidRPr="00F37AC5">
        <w:rPr>
          <w:rFonts w:ascii="Arial" w:hAnsi="Arial"/>
          <w:b/>
          <w:bCs/>
          <w:color w:val="000000"/>
          <w:szCs w:val="22"/>
          <w:u w:val="single"/>
          <w:rtl/>
        </w:rPr>
        <w:t xml:space="preserve"> מיום </w:t>
      </w:r>
      <w:r>
        <w:rPr>
          <w:rFonts w:ascii="Arial" w:hAnsi="Arial" w:hint="cs"/>
          <w:b/>
          <w:bCs/>
          <w:color w:val="000000"/>
          <w:szCs w:val="22"/>
          <w:u w:val="single"/>
          <w:rtl/>
        </w:rPr>
        <w:t>22</w:t>
      </w:r>
      <w:r w:rsidRPr="00F37AC5">
        <w:rPr>
          <w:rFonts w:ascii="Arial" w:hAnsi="Arial"/>
          <w:b/>
          <w:bCs/>
          <w:color w:val="000000"/>
          <w:szCs w:val="22"/>
          <w:u w:val="single"/>
          <w:rtl/>
        </w:rPr>
        <w:t>.</w:t>
      </w:r>
      <w:r>
        <w:rPr>
          <w:rFonts w:ascii="Arial" w:hAnsi="Arial" w:hint="cs"/>
          <w:b/>
          <w:bCs/>
          <w:color w:val="000000"/>
          <w:szCs w:val="22"/>
          <w:u w:val="single"/>
          <w:rtl/>
        </w:rPr>
        <w:t>3</w:t>
      </w:r>
      <w:r w:rsidRPr="00F37AC5">
        <w:rPr>
          <w:rFonts w:ascii="Arial" w:hAnsi="Arial"/>
          <w:b/>
          <w:bCs/>
          <w:color w:val="000000"/>
          <w:szCs w:val="22"/>
          <w:u w:val="single"/>
          <w:rtl/>
        </w:rPr>
        <w:t>.20</w:t>
      </w:r>
      <w:r>
        <w:rPr>
          <w:rFonts w:ascii="Arial" w:hAnsi="Arial" w:hint="cs"/>
          <w:b/>
          <w:bCs/>
          <w:color w:val="000000"/>
          <w:szCs w:val="22"/>
          <w:u w:val="single"/>
          <w:rtl/>
        </w:rPr>
        <w:t>18</w:t>
      </w:r>
      <w:r w:rsidRPr="00F37AC5">
        <w:rPr>
          <w:rFonts w:ascii="Arial" w:hAnsi="Arial"/>
          <w:b/>
          <w:bCs/>
          <w:color w:val="000000"/>
          <w:szCs w:val="22"/>
          <w:u w:val="single"/>
          <w:rtl/>
        </w:rPr>
        <w:t xml:space="preserve">, </w:t>
      </w:r>
      <w:r>
        <w:rPr>
          <w:rFonts w:ascii="Arial" w:hAnsi="Arial" w:hint="cs"/>
          <w:b/>
          <w:bCs/>
          <w:color w:val="000000"/>
          <w:szCs w:val="22"/>
          <w:u w:val="single"/>
          <w:rtl/>
        </w:rPr>
        <w:t xml:space="preserve">בעניין תחילה ודיווח לכנסת בנושא מקום ציבורי </w:t>
      </w:r>
      <w:r>
        <w:rPr>
          <w:rFonts w:ascii="Arial" w:hAnsi="Arial"/>
          <w:b/>
          <w:bCs/>
          <w:color w:val="000000"/>
          <w:szCs w:val="22"/>
          <w:u w:val="single"/>
          <w:rtl/>
        </w:rPr>
        <w:t>–</w:t>
      </w:r>
    </w:p>
    <w:p w14:paraId="439A44C2" w14:textId="0E9B1555" w:rsidR="00222F07" w:rsidRPr="00F37AC5" w:rsidRDefault="00222F07" w:rsidP="00AB02C4">
      <w:pPr>
        <w:spacing w:line="240" w:lineRule="auto"/>
        <w:rPr>
          <w:rFonts w:ascii="Arial" w:hAnsi="Arial"/>
          <w:b/>
          <w:bCs/>
          <w:color w:val="000000"/>
          <w:szCs w:val="22"/>
          <w:rtl/>
        </w:rPr>
      </w:pPr>
      <w:r w:rsidRPr="00F37AC5">
        <w:rPr>
          <w:rFonts w:ascii="Arial" w:hAnsi="Arial"/>
          <w:b/>
          <w:bCs/>
          <w:color w:val="000000"/>
          <w:szCs w:val="22"/>
          <w:rtl/>
        </w:rPr>
        <w:t>"</w:t>
      </w:r>
      <w:r>
        <w:rPr>
          <w:rFonts w:ascii="Arial" w:hAnsi="Arial" w:hint="cs"/>
          <w:b/>
          <w:bCs/>
          <w:color w:val="000000"/>
          <w:szCs w:val="22"/>
          <w:rtl/>
        </w:rPr>
        <w:t xml:space="preserve">תיקון חוק שוויון זכויות לאנשים עם מוגבלות </w:t>
      </w:r>
      <w:r>
        <w:rPr>
          <w:rFonts w:ascii="Arial" w:hAnsi="Arial"/>
          <w:b/>
          <w:bCs/>
          <w:color w:val="000000"/>
          <w:szCs w:val="22"/>
          <w:rtl/>
        </w:rPr>
        <w:t>–</w:t>
      </w:r>
      <w:r>
        <w:rPr>
          <w:rFonts w:ascii="Arial" w:hAnsi="Arial" w:hint="cs"/>
          <w:b/>
          <w:bCs/>
          <w:color w:val="000000"/>
          <w:szCs w:val="22"/>
          <w:rtl/>
        </w:rPr>
        <w:t xml:space="preserve"> תחילה ודיווח לכנסת</w:t>
      </w:r>
    </w:p>
    <w:p w14:paraId="104CA6FD" w14:textId="069E0AF8" w:rsidR="00222F07" w:rsidRDefault="00222F07" w:rsidP="0091177E">
      <w:pPr>
        <w:spacing w:line="240" w:lineRule="auto"/>
        <w:rPr>
          <w:rFonts w:ascii="Arial" w:hAnsi="Arial"/>
          <w:b/>
          <w:bCs/>
          <w:color w:val="000000"/>
          <w:szCs w:val="22"/>
          <w:rtl/>
        </w:rPr>
      </w:pPr>
      <w:r>
        <w:rPr>
          <w:rFonts w:ascii="Arial" w:hAnsi="Arial" w:hint="cs"/>
          <w:b/>
          <w:bCs/>
          <w:color w:val="000000"/>
          <w:szCs w:val="22"/>
          <w:rtl/>
        </w:rPr>
        <w:t>37</w:t>
      </w:r>
      <w:r w:rsidRPr="00F37AC5">
        <w:rPr>
          <w:rFonts w:ascii="Arial" w:hAnsi="Arial"/>
          <w:b/>
          <w:bCs/>
          <w:color w:val="000000"/>
          <w:szCs w:val="22"/>
          <w:rtl/>
        </w:rPr>
        <w:t>.</w:t>
      </w:r>
      <w:r w:rsidRPr="00F37AC5">
        <w:rPr>
          <w:rFonts w:ascii="Arial" w:hAnsi="Arial"/>
          <w:b/>
          <w:bCs/>
          <w:color w:val="000000"/>
          <w:szCs w:val="22"/>
          <w:rtl/>
        </w:rPr>
        <w:tab/>
      </w:r>
      <w:r w:rsidRPr="00F37AC5">
        <w:rPr>
          <w:rFonts w:ascii="Arial" w:hAnsi="Arial"/>
          <w:color w:val="000000"/>
          <w:szCs w:val="22"/>
          <w:rtl/>
        </w:rPr>
        <w:t>(א)</w:t>
      </w:r>
      <w:r>
        <w:rPr>
          <w:rFonts w:ascii="Arial" w:hAnsi="Arial" w:hint="cs"/>
          <w:color w:val="000000"/>
          <w:szCs w:val="22"/>
          <w:rtl/>
        </w:rPr>
        <w:tab/>
        <w:t xml:space="preserve">תחילתו של סעיף 36 </w:t>
      </w:r>
      <w:r w:rsidRPr="00AB02C4">
        <w:rPr>
          <w:rFonts w:ascii="Arial" w:hAnsi="Arial" w:hint="cs"/>
          <w:b/>
          <w:bCs/>
          <w:color w:val="000000"/>
          <w:szCs w:val="22"/>
          <w:rtl/>
        </w:rPr>
        <w:t xml:space="preserve">(תיקון חוק שוויון זכויות לאנשים עם מוגבלות </w:t>
      </w:r>
      <w:r w:rsidRPr="00AB02C4">
        <w:rPr>
          <w:rFonts w:ascii="Arial" w:hAnsi="Arial"/>
          <w:b/>
          <w:bCs/>
          <w:color w:val="000000"/>
          <w:szCs w:val="22"/>
          <w:rtl/>
        </w:rPr>
        <w:t>–</w:t>
      </w:r>
      <w:r w:rsidRPr="00AB02C4">
        <w:rPr>
          <w:rFonts w:ascii="Arial" w:hAnsi="Arial" w:hint="cs"/>
          <w:b/>
          <w:bCs/>
          <w:color w:val="000000"/>
          <w:szCs w:val="22"/>
          <w:rtl/>
        </w:rPr>
        <w:t xml:space="preserve"> מס' 17)</w:t>
      </w:r>
      <w:r>
        <w:rPr>
          <w:rFonts w:ascii="Arial" w:hAnsi="Arial" w:hint="cs"/>
          <w:color w:val="000000"/>
          <w:szCs w:val="22"/>
          <w:rtl/>
        </w:rPr>
        <w:t xml:space="preserve"> לחוק זה ביום פרסומו של חוק זה.</w:t>
      </w:r>
    </w:p>
    <w:p w14:paraId="3C4409BE" w14:textId="206D80A6" w:rsidR="00222F07" w:rsidRPr="00F37AC5" w:rsidRDefault="00222F07" w:rsidP="00AB02C4">
      <w:pPr>
        <w:tabs>
          <w:tab w:val="left" w:pos="746"/>
        </w:tabs>
        <w:spacing w:line="240" w:lineRule="auto"/>
        <w:ind w:left="720" w:hanging="720"/>
        <w:rPr>
          <w:rFonts w:ascii="Arial" w:hAnsi="Arial"/>
          <w:color w:val="000000"/>
          <w:szCs w:val="22"/>
          <w:rtl/>
        </w:rPr>
      </w:pPr>
      <w:r w:rsidRPr="00F37AC5">
        <w:rPr>
          <w:rFonts w:ascii="Arial" w:hAnsi="Arial"/>
          <w:color w:val="000000"/>
          <w:szCs w:val="22"/>
          <w:rtl/>
        </w:rPr>
        <w:tab/>
        <w:t>(ב)</w:t>
      </w:r>
      <w:r>
        <w:rPr>
          <w:rFonts w:ascii="Arial" w:hAnsi="Arial" w:hint="cs"/>
          <w:color w:val="000000"/>
          <w:szCs w:val="22"/>
          <w:rtl/>
        </w:rPr>
        <w:tab/>
        <w:t xml:space="preserve">שר האוצר יגיש לוועדת העבודה, הרווחה והבריאות של הכנסת ולנציבות רשימה של כל הבניינים הקיימים של גוף ציבורי </w:t>
      </w:r>
      <w:r w:rsidRPr="00AB02C4">
        <w:rPr>
          <w:rFonts w:ascii="Arial" w:hAnsi="Arial"/>
          <w:color w:val="000000"/>
          <w:szCs w:val="22"/>
          <w:rtl/>
        </w:rPr>
        <w:t>שחלה לגביהם חובת ביצוע</w:t>
      </w:r>
      <w:r>
        <w:rPr>
          <w:rFonts w:ascii="Arial" w:hAnsi="Arial" w:hint="cs"/>
          <w:color w:val="000000"/>
          <w:szCs w:val="22"/>
          <w:rtl/>
        </w:rPr>
        <w:t xml:space="preserve"> התאמות הנגישות לפי הוראות סימן ג' בפרק ה'1 לחוק שוויון זכויות לאנשים עם מוגבלות כנוסחן בחוק זה, ובכלל זה בניינים שחובת הנגישות לגביהם הושלמה במלואה; ברשימה כאמור יפורטו שם הבניין, כתובתו </w:t>
      </w:r>
      <w:r>
        <w:rPr>
          <w:rFonts w:ascii="Arial" w:hAnsi="Arial"/>
          <w:color w:val="000000"/>
          <w:szCs w:val="22"/>
          <w:rtl/>
        </w:rPr>
        <w:t>–</w:t>
      </w:r>
      <w:r>
        <w:rPr>
          <w:rFonts w:ascii="Arial" w:hAnsi="Arial" w:hint="cs"/>
          <w:color w:val="000000"/>
          <w:szCs w:val="22"/>
          <w:rtl/>
        </w:rPr>
        <w:t xml:space="preserve"> למעט אם גילוי הכתובת אסור על פי כל דין, והמועד שבו תושלם חובת ביצוע התאמות הנגישות במלואה; רשימה ראשונה כאמור תוגש לוועדה בתוף 60 ימים מיום תחילתו של סעיף 36 לחוק זה, ועדכון של הרשימה האמורה יוגש באותה הדרך מדי שלושה חודשים מיום הגשת הרשימה הראשונה, והכול עד למועד שבו תחול חובת הנגישות לפי הוראות חוק שוויון זכויות לאנשים עם מוגבלות, כנוסחו בחוק זה, במלואה; רשימה כאמור תפורסם לציבור; בסעיף קטן זה </w:t>
      </w:r>
      <w:r>
        <w:rPr>
          <w:rFonts w:ascii="Arial" w:hAnsi="Arial"/>
          <w:color w:val="000000"/>
          <w:szCs w:val="22"/>
          <w:rtl/>
        </w:rPr>
        <w:t>–</w:t>
      </w:r>
    </w:p>
    <w:p w14:paraId="2D796CEA" w14:textId="116F5908" w:rsidR="00222F07" w:rsidRDefault="00222F07" w:rsidP="00AB02C4">
      <w:pPr>
        <w:tabs>
          <w:tab w:val="left" w:pos="746"/>
        </w:tabs>
        <w:spacing w:line="240" w:lineRule="auto"/>
        <w:ind w:left="720" w:hanging="720"/>
        <w:rPr>
          <w:rFonts w:ascii="Arial" w:hAnsi="Arial"/>
          <w:color w:val="000000"/>
          <w:szCs w:val="22"/>
          <w:rtl/>
        </w:rPr>
      </w:pPr>
      <w:r>
        <w:rPr>
          <w:rFonts w:ascii="Arial" w:hAnsi="Arial"/>
          <w:color w:val="000000"/>
          <w:szCs w:val="22"/>
          <w:rtl/>
        </w:rPr>
        <w:tab/>
      </w:r>
      <w:r w:rsidRPr="00AB02C4">
        <w:rPr>
          <w:rFonts w:ascii="Arial" w:hAnsi="Arial" w:hint="cs"/>
          <w:b/>
          <w:bCs/>
          <w:color w:val="000000"/>
          <w:szCs w:val="22"/>
          <w:rtl/>
        </w:rPr>
        <w:t>"בניין קיים"</w:t>
      </w:r>
      <w:r>
        <w:rPr>
          <w:rFonts w:ascii="Arial" w:hAnsi="Arial" w:hint="cs"/>
          <w:color w:val="000000"/>
          <w:szCs w:val="22"/>
          <w:rtl/>
        </w:rPr>
        <w:t xml:space="preserve"> </w:t>
      </w:r>
      <w:r>
        <w:rPr>
          <w:rFonts w:ascii="Arial" w:hAnsi="Arial"/>
          <w:color w:val="000000"/>
          <w:szCs w:val="22"/>
          <w:rtl/>
        </w:rPr>
        <w:t>–</w:t>
      </w:r>
      <w:r>
        <w:rPr>
          <w:rFonts w:ascii="Arial" w:hAnsi="Arial" w:hint="cs"/>
          <w:color w:val="000000"/>
          <w:szCs w:val="22"/>
          <w:rtl/>
        </w:rPr>
        <w:t xml:space="preserve"> כהגדרתו בסעיף 19ז לחוק שוויון זכויות לאנשים עם מוגבלות, כנוסחו בחוק זה.</w:t>
      </w:r>
    </w:p>
    <w:p w14:paraId="5A5F987D" w14:textId="258E143F" w:rsidR="00222F07" w:rsidRDefault="00222F07" w:rsidP="00AB02C4">
      <w:pPr>
        <w:tabs>
          <w:tab w:val="left" w:pos="746"/>
        </w:tabs>
        <w:spacing w:line="240" w:lineRule="auto"/>
        <w:ind w:left="720" w:hanging="720"/>
        <w:rPr>
          <w:rFonts w:ascii="Arial" w:hAnsi="Arial"/>
          <w:color w:val="000000"/>
          <w:szCs w:val="22"/>
          <w:rtl/>
        </w:rPr>
      </w:pPr>
      <w:r>
        <w:rPr>
          <w:rFonts w:ascii="Arial" w:hAnsi="Arial" w:hint="cs"/>
          <w:b/>
          <w:bCs/>
          <w:color w:val="000000"/>
          <w:szCs w:val="22"/>
          <w:rtl/>
        </w:rPr>
        <w:tab/>
        <w:t>"גוף ציבורי"</w:t>
      </w:r>
      <w:r>
        <w:rPr>
          <w:rFonts w:ascii="Arial" w:hAnsi="Arial" w:hint="cs"/>
          <w:color w:val="000000"/>
          <w:szCs w:val="22"/>
          <w:rtl/>
        </w:rPr>
        <w:t xml:space="preserve"> </w:t>
      </w:r>
      <w:r>
        <w:rPr>
          <w:rFonts w:ascii="Arial" w:hAnsi="Arial"/>
          <w:color w:val="000000"/>
          <w:szCs w:val="22"/>
          <w:rtl/>
        </w:rPr>
        <w:t>–</w:t>
      </w:r>
      <w:r>
        <w:rPr>
          <w:rFonts w:ascii="Arial" w:hAnsi="Arial" w:hint="cs"/>
          <w:color w:val="000000"/>
          <w:szCs w:val="22"/>
          <w:rtl/>
        </w:rPr>
        <w:t xml:space="preserve"> גוף המנוי בפסקה (1) או (4) להגדרה "גוף ציבורי" שבחוק שוויון זכויות לאנשים עם מוגבלות.</w:t>
      </w:r>
    </w:p>
    <w:p w14:paraId="56AB722D" w14:textId="71942C40" w:rsidR="00222F07" w:rsidRPr="00AB02C4" w:rsidRDefault="00222F07" w:rsidP="00AB02C4">
      <w:pPr>
        <w:tabs>
          <w:tab w:val="left" w:pos="746"/>
        </w:tabs>
        <w:spacing w:line="240" w:lineRule="auto"/>
        <w:ind w:left="720" w:hanging="720"/>
        <w:rPr>
          <w:rFonts w:ascii="Arial" w:hAnsi="Arial"/>
          <w:color w:val="000000"/>
          <w:szCs w:val="22"/>
          <w:rtl/>
        </w:rPr>
      </w:pPr>
      <w:r>
        <w:rPr>
          <w:rFonts w:ascii="Arial" w:hAnsi="Arial" w:hint="cs"/>
          <w:b/>
          <w:bCs/>
          <w:color w:val="000000"/>
          <w:szCs w:val="22"/>
          <w:rtl/>
        </w:rPr>
        <w:tab/>
        <w:t>"הנציבות"</w:t>
      </w:r>
      <w:r>
        <w:rPr>
          <w:rFonts w:ascii="Arial" w:hAnsi="Arial" w:hint="cs"/>
          <w:color w:val="000000"/>
          <w:szCs w:val="22"/>
          <w:rtl/>
        </w:rPr>
        <w:t xml:space="preserve"> </w:t>
      </w:r>
      <w:r>
        <w:rPr>
          <w:rFonts w:ascii="Arial" w:hAnsi="Arial"/>
          <w:color w:val="000000"/>
          <w:szCs w:val="22"/>
          <w:rtl/>
        </w:rPr>
        <w:t>–</w:t>
      </w:r>
      <w:r>
        <w:rPr>
          <w:rFonts w:ascii="Arial" w:hAnsi="Arial" w:hint="cs"/>
          <w:color w:val="000000"/>
          <w:szCs w:val="22"/>
          <w:rtl/>
        </w:rPr>
        <w:t xml:space="preserve"> נציבות שוויון זכויות לאנשים עם מוגבלות כמשמעותה בפרק ו' לחוק שוויון זכויות לאנשים עם מוגבלות."</w:t>
      </w:r>
    </w:p>
  </w:footnote>
  <w:footnote w:id="4">
    <w:p w14:paraId="7C3B3CDE" w14:textId="77777777" w:rsidR="00222F07" w:rsidRPr="00F37AC5" w:rsidRDefault="00222F07" w:rsidP="0058009F">
      <w:pPr>
        <w:spacing w:line="240" w:lineRule="auto"/>
        <w:rPr>
          <w:rFonts w:ascii="Arial" w:hAnsi="Arial"/>
          <w:b/>
          <w:bCs/>
          <w:color w:val="000000"/>
          <w:szCs w:val="22"/>
          <w:u w:val="single"/>
        </w:rPr>
      </w:pPr>
      <w:r w:rsidRPr="000435AB">
        <w:rPr>
          <w:rStyle w:val="ac"/>
          <w:rFonts w:ascii="Arial" w:hAnsi="Arial"/>
          <w:szCs w:val="22"/>
        </w:rPr>
        <w:footnoteRef/>
      </w:r>
      <w:r w:rsidRPr="00F37AC5">
        <w:rPr>
          <w:rFonts w:ascii="Arial" w:hAnsi="Arial"/>
          <w:szCs w:val="22"/>
          <w:rtl/>
        </w:rPr>
        <w:t xml:space="preserve"> </w:t>
      </w:r>
      <w:r w:rsidRPr="00F37AC5">
        <w:rPr>
          <w:rFonts w:ascii="Arial" w:hAnsi="Arial"/>
          <w:b/>
          <w:bCs/>
          <w:color w:val="000000"/>
          <w:szCs w:val="22"/>
          <w:u w:val="single"/>
          <w:rtl/>
        </w:rPr>
        <w:t>להלן נוסח סעיף 21 לתיקון מס' 2, התשס"ה – 2005, מיום 7.4.2005, כפי שתוקן בתיקון מס' 4, התשס"ז –2007, לחוק השוויון, מיום 28.3.2007</w:t>
      </w:r>
      <w:r w:rsidRPr="00F37AC5">
        <w:rPr>
          <w:rFonts w:ascii="Arial" w:hAnsi="Arial"/>
          <w:b/>
          <w:bCs/>
          <w:color w:val="000000"/>
          <w:szCs w:val="22"/>
          <w:rtl/>
        </w:rPr>
        <w:t xml:space="preserve"> –</w:t>
      </w:r>
    </w:p>
    <w:p w14:paraId="7C3B3CDF" w14:textId="77777777" w:rsidR="00222F07" w:rsidRPr="00F37AC5" w:rsidRDefault="00222F07" w:rsidP="0058009F">
      <w:pPr>
        <w:spacing w:line="240" w:lineRule="auto"/>
        <w:rPr>
          <w:rFonts w:ascii="Arial" w:hAnsi="Arial"/>
          <w:b/>
          <w:bCs/>
          <w:color w:val="000000"/>
          <w:szCs w:val="22"/>
          <w:rtl/>
        </w:rPr>
      </w:pPr>
      <w:r w:rsidRPr="00F37AC5">
        <w:rPr>
          <w:rFonts w:ascii="Arial" w:hAnsi="Arial"/>
          <w:b/>
          <w:bCs/>
          <w:color w:val="000000"/>
          <w:szCs w:val="22"/>
          <w:rtl/>
        </w:rPr>
        <w:t>"הוראות מעבר לעניין מורשה לנגישות מבנים תשתיות וסביבה ומורשה לנגישות השירות</w:t>
      </w:r>
    </w:p>
    <w:p w14:paraId="7C3B3CE0" w14:textId="77777777" w:rsidR="00222F07" w:rsidRDefault="00222F07" w:rsidP="0058009F">
      <w:pPr>
        <w:spacing w:line="240" w:lineRule="auto"/>
        <w:rPr>
          <w:rFonts w:ascii="Arial" w:hAnsi="Arial"/>
          <w:b/>
          <w:bCs/>
          <w:color w:val="000000"/>
          <w:szCs w:val="22"/>
          <w:rtl/>
        </w:rPr>
      </w:pPr>
      <w:r w:rsidRPr="00F37AC5">
        <w:rPr>
          <w:rFonts w:ascii="Arial" w:hAnsi="Arial"/>
          <w:b/>
          <w:bCs/>
          <w:color w:val="000000"/>
          <w:szCs w:val="22"/>
          <w:rtl/>
        </w:rPr>
        <w:t>21.</w:t>
      </w:r>
      <w:r w:rsidRPr="00F37AC5">
        <w:rPr>
          <w:rFonts w:ascii="Arial" w:hAnsi="Arial"/>
          <w:b/>
          <w:bCs/>
          <w:color w:val="000000"/>
          <w:szCs w:val="22"/>
          <w:rtl/>
        </w:rPr>
        <w:tab/>
      </w:r>
      <w:r w:rsidRPr="00F37AC5">
        <w:rPr>
          <w:rFonts w:ascii="Arial" w:hAnsi="Arial"/>
          <w:color w:val="000000"/>
          <w:szCs w:val="22"/>
          <w:rtl/>
        </w:rPr>
        <w:t>(א)</w:t>
      </w:r>
      <w:r>
        <w:rPr>
          <w:rFonts w:ascii="Arial" w:hAnsi="Arial" w:hint="cs"/>
          <w:color w:val="000000"/>
          <w:szCs w:val="22"/>
          <w:rtl/>
        </w:rPr>
        <w:tab/>
      </w:r>
      <w:r w:rsidRPr="00F37AC5">
        <w:rPr>
          <w:rFonts w:ascii="Arial" w:hAnsi="Arial"/>
          <w:color w:val="000000"/>
          <w:szCs w:val="22"/>
          <w:rtl/>
        </w:rPr>
        <w:t xml:space="preserve">בסעיף זה </w:t>
      </w:r>
      <w:r>
        <w:rPr>
          <w:rFonts w:ascii="Arial" w:hAnsi="Arial"/>
          <w:color w:val="000000"/>
          <w:szCs w:val="22"/>
          <w:rtl/>
        </w:rPr>
        <w:t>–</w:t>
      </w:r>
    </w:p>
    <w:p w14:paraId="7C3B3CE1" w14:textId="77777777" w:rsidR="00222F07" w:rsidRPr="00F37AC5" w:rsidRDefault="00222F07" w:rsidP="0058009F">
      <w:pPr>
        <w:spacing w:line="240" w:lineRule="auto"/>
        <w:rPr>
          <w:rFonts w:ascii="Arial" w:hAnsi="Arial"/>
          <w:color w:val="000000"/>
          <w:szCs w:val="22"/>
          <w:rtl/>
        </w:rPr>
      </w:pPr>
      <w:r w:rsidRPr="00F37AC5">
        <w:rPr>
          <w:rFonts w:ascii="Arial" w:hAnsi="Arial"/>
          <w:b/>
          <w:bCs/>
          <w:color w:val="000000"/>
          <w:szCs w:val="22"/>
          <w:rtl/>
        </w:rPr>
        <w:t>"הרשם"</w:t>
      </w:r>
      <w:r w:rsidRPr="00F37AC5">
        <w:rPr>
          <w:rFonts w:ascii="Arial" w:hAnsi="Arial"/>
          <w:color w:val="000000"/>
          <w:szCs w:val="22"/>
          <w:rtl/>
        </w:rPr>
        <w:t xml:space="preserve"> – כהגדרתו בסעיף 19מא(ו).</w:t>
      </w:r>
    </w:p>
    <w:p w14:paraId="7C3B3CE2" w14:textId="77777777" w:rsidR="00222F07" w:rsidRPr="00F37AC5" w:rsidRDefault="00222F07" w:rsidP="0058009F">
      <w:pPr>
        <w:tabs>
          <w:tab w:val="left" w:pos="746"/>
        </w:tabs>
        <w:spacing w:line="240" w:lineRule="auto"/>
        <w:ind w:left="720" w:hanging="720"/>
        <w:rPr>
          <w:rFonts w:ascii="Arial" w:hAnsi="Arial"/>
          <w:color w:val="000000"/>
          <w:szCs w:val="22"/>
          <w:rtl/>
        </w:rPr>
      </w:pPr>
      <w:r w:rsidRPr="00F37AC5">
        <w:rPr>
          <w:rFonts w:ascii="Arial" w:hAnsi="Arial"/>
          <w:color w:val="000000"/>
          <w:szCs w:val="22"/>
          <w:rtl/>
        </w:rPr>
        <w:tab/>
        <w:t>(ב)</w:t>
      </w:r>
      <w:r>
        <w:rPr>
          <w:rFonts w:ascii="Arial" w:hAnsi="Arial" w:hint="cs"/>
          <w:color w:val="000000"/>
          <w:szCs w:val="22"/>
          <w:rtl/>
        </w:rPr>
        <w:tab/>
      </w:r>
      <w:r w:rsidRPr="00F37AC5">
        <w:rPr>
          <w:rFonts w:ascii="Arial" w:hAnsi="Arial"/>
          <w:color w:val="000000"/>
          <w:szCs w:val="22"/>
          <w:rtl/>
        </w:rPr>
        <w:t xml:space="preserve">הרשם ינהל פנקס שבו ירשמו מי שהוכיח לרשם כי מתקיימים בו הוראות סעיף זה, ובו מדורים נפרדים לכל אחד מענפי הנגישות לפי העניין (להלן – </w:t>
      </w:r>
      <w:r w:rsidRPr="00F37AC5">
        <w:rPr>
          <w:rFonts w:ascii="Arial" w:hAnsi="Arial"/>
          <w:b/>
          <w:bCs/>
          <w:color w:val="000000"/>
          <w:szCs w:val="22"/>
          <w:rtl/>
        </w:rPr>
        <w:t>פנקס מיוחד</w:t>
      </w:r>
      <w:r w:rsidRPr="00F37AC5">
        <w:rPr>
          <w:rFonts w:ascii="Arial" w:hAnsi="Arial"/>
          <w:color w:val="000000"/>
          <w:szCs w:val="22"/>
          <w:rtl/>
        </w:rPr>
        <w:t>).</w:t>
      </w:r>
    </w:p>
    <w:p w14:paraId="7C3B3CE3" w14:textId="77777777" w:rsidR="00222F07" w:rsidRDefault="00222F07" w:rsidP="0058009F">
      <w:pPr>
        <w:tabs>
          <w:tab w:val="left" w:pos="746"/>
        </w:tabs>
        <w:spacing w:line="240" w:lineRule="auto"/>
        <w:ind w:left="720" w:hanging="720"/>
        <w:rPr>
          <w:rFonts w:ascii="Arial" w:hAnsi="Arial"/>
          <w:color w:val="000000"/>
          <w:szCs w:val="22"/>
          <w:rtl/>
        </w:rPr>
      </w:pPr>
      <w:r w:rsidRPr="00F37AC5">
        <w:rPr>
          <w:rFonts w:ascii="Arial" w:hAnsi="Arial"/>
          <w:color w:val="000000"/>
          <w:szCs w:val="22"/>
          <w:rtl/>
        </w:rPr>
        <w:tab/>
        <w:t>(ג)</w:t>
      </w:r>
      <w:r>
        <w:rPr>
          <w:rFonts w:ascii="Arial" w:hAnsi="Arial" w:hint="cs"/>
          <w:color w:val="000000"/>
          <w:szCs w:val="22"/>
          <w:rtl/>
        </w:rPr>
        <w:tab/>
      </w:r>
      <w:r w:rsidRPr="00F37AC5">
        <w:rPr>
          <w:rFonts w:ascii="Arial" w:hAnsi="Arial"/>
          <w:color w:val="000000"/>
          <w:szCs w:val="22"/>
          <w:rtl/>
        </w:rPr>
        <w:t>מי שעסק בישראל בעניין נגישות מבנים, תשתיות וסביבה לאנשים עם מוגבלות, בהיקף ניכר, במשך שלוש שנים לפחות בתקופה שתחילתה ביום כ"ג בטבת התש"ס (1 בינואר 2000) וסיומה ביום ט"ו בסיוון התשס"ז (1 ביוני 2007) וצבר ניסיון ומומחיות של ממש בתחומים אלה, ומתקיימים בו שני אלה:</w:t>
      </w:r>
    </w:p>
    <w:p w14:paraId="7C3B3CE4" w14:textId="77777777" w:rsidR="00222F07" w:rsidRPr="00F37AC5" w:rsidRDefault="00222F07" w:rsidP="0058009F">
      <w:pPr>
        <w:tabs>
          <w:tab w:val="left" w:pos="746"/>
        </w:tabs>
        <w:spacing w:line="240" w:lineRule="auto"/>
        <w:ind w:left="1440" w:hanging="720"/>
        <w:rPr>
          <w:rFonts w:ascii="Arial" w:hAnsi="Arial"/>
          <w:color w:val="000000"/>
          <w:szCs w:val="22"/>
        </w:rPr>
      </w:pPr>
      <w:r>
        <w:rPr>
          <w:rFonts w:ascii="Arial" w:hAnsi="Arial" w:hint="cs"/>
          <w:color w:val="000000"/>
          <w:szCs w:val="22"/>
          <w:rtl/>
        </w:rPr>
        <w:tab/>
      </w:r>
      <w:r>
        <w:rPr>
          <w:rFonts w:ascii="Arial" w:hAnsi="Arial" w:hint="cs"/>
          <w:color w:val="000000"/>
          <w:szCs w:val="22"/>
          <w:rtl/>
        </w:rPr>
        <w:tab/>
      </w:r>
      <w:r w:rsidRPr="00F37AC5">
        <w:rPr>
          <w:rFonts w:ascii="Arial" w:hAnsi="Arial"/>
          <w:color w:val="000000"/>
          <w:szCs w:val="22"/>
          <w:rtl/>
        </w:rPr>
        <w:t>(1)</w:t>
      </w:r>
      <w:r>
        <w:rPr>
          <w:rFonts w:ascii="Arial" w:hAnsi="Arial" w:hint="cs"/>
          <w:color w:val="000000"/>
          <w:szCs w:val="22"/>
          <w:rtl/>
        </w:rPr>
        <w:tab/>
      </w:r>
      <w:r w:rsidRPr="00F37AC5">
        <w:rPr>
          <w:rFonts w:ascii="Arial" w:hAnsi="Arial"/>
          <w:color w:val="000000"/>
          <w:szCs w:val="22"/>
          <w:rtl/>
        </w:rPr>
        <w:t>הוא בעל תואר אקדמי הקשור לתחומים של נגישות מבנים, תשתיות וסביבה לאנשים עם</w:t>
      </w:r>
      <w:r>
        <w:rPr>
          <w:rFonts w:ascii="Arial" w:hAnsi="Arial" w:hint="cs"/>
          <w:color w:val="000000"/>
          <w:szCs w:val="22"/>
          <w:rtl/>
        </w:rPr>
        <w:t xml:space="preserve"> </w:t>
      </w:r>
      <w:r w:rsidRPr="00F37AC5">
        <w:rPr>
          <w:rFonts w:ascii="Arial" w:hAnsi="Arial"/>
          <w:color w:val="000000"/>
          <w:szCs w:val="22"/>
          <w:rtl/>
        </w:rPr>
        <w:t>מוגבלות או שהוא הנדסאי כאמור בסעיף 19מא(ב)(1)(ב);</w:t>
      </w:r>
      <w:r w:rsidRPr="00F37AC5">
        <w:rPr>
          <w:rFonts w:ascii="Arial" w:hAnsi="Arial"/>
          <w:color w:val="000000"/>
          <w:szCs w:val="22"/>
          <w:rtl/>
        </w:rPr>
        <w:br/>
        <w:t>(2)</w:t>
      </w:r>
      <w:r>
        <w:rPr>
          <w:rFonts w:ascii="Arial" w:hAnsi="Arial" w:hint="cs"/>
          <w:color w:val="000000"/>
          <w:szCs w:val="22"/>
          <w:rtl/>
        </w:rPr>
        <w:tab/>
      </w:r>
      <w:r w:rsidRPr="00F37AC5">
        <w:rPr>
          <w:rFonts w:ascii="Arial" w:hAnsi="Arial"/>
          <w:color w:val="000000"/>
          <w:szCs w:val="22"/>
          <w:rtl/>
        </w:rPr>
        <w:t>הוא ממלא אחר הדרישות שנקבעו לגביו לפי סעיף 19מא(ב)(2) אם דרישות אלה נקבעו</w:t>
      </w:r>
      <w:r>
        <w:rPr>
          <w:rFonts w:ascii="Arial" w:hAnsi="Arial" w:hint="cs"/>
          <w:color w:val="000000"/>
          <w:szCs w:val="22"/>
          <w:rtl/>
        </w:rPr>
        <w:t xml:space="preserve"> </w:t>
      </w:r>
      <w:r w:rsidRPr="00F37AC5">
        <w:rPr>
          <w:rFonts w:ascii="Arial" w:hAnsi="Arial"/>
          <w:color w:val="000000"/>
          <w:szCs w:val="22"/>
          <w:rtl/>
        </w:rPr>
        <w:t>לגביו, באופן מלא או חלקי, לאחר בחינת הניסיון והמומחיות שלו כאמור;</w:t>
      </w:r>
      <w:r w:rsidRPr="00F37AC5">
        <w:rPr>
          <w:rFonts w:ascii="Arial" w:hAnsi="Arial" w:hint="cs"/>
          <w:color w:val="000000"/>
          <w:szCs w:val="22"/>
          <w:rtl/>
        </w:rPr>
        <w:t xml:space="preserve"> </w:t>
      </w:r>
    </w:p>
    <w:p w14:paraId="7C3B3CE5" w14:textId="77777777" w:rsidR="00222F07" w:rsidRPr="00F37AC5" w:rsidRDefault="00222F07" w:rsidP="0058009F">
      <w:pPr>
        <w:tabs>
          <w:tab w:val="left" w:pos="1106"/>
        </w:tabs>
        <w:spacing w:line="240" w:lineRule="auto"/>
        <w:rPr>
          <w:rFonts w:ascii="Arial" w:hAnsi="Arial"/>
          <w:color w:val="000000"/>
          <w:szCs w:val="22"/>
        </w:rPr>
      </w:pPr>
      <w:r w:rsidRPr="00F37AC5">
        <w:rPr>
          <w:rFonts w:ascii="Arial" w:hAnsi="Arial"/>
          <w:color w:val="000000"/>
          <w:szCs w:val="22"/>
          <w:rtl/>
        </w:rPr>
        <w:t>זכאי להירשם בפנקס מיוחד במדור לנגישות מבנים, תשתיות וסביבה שינהל הרשם ובלבד שהגיש בקשה לרשם כאמור בסעיף זה והוכיח כי מתקיימות בו הוראות סעיף קטן זה.</w:t>
      </w:r>
    </w:p>
    <w:p w14:paraId="7C3B3CE6" w14:textId="77777777" w:rsidR="00222F07" w:rsidRDefault="00222F07" w:rsidP="0058009F">
      <w:pPr>
        <w:spacing w:line="240" w:lineRule="auto"/>
        <w:ind w:left="720"/>
        <w:rPr>
          <w:rFonts w:ascii="Arial" w:hAnsi="Arial"/>
          <w:color w:val="000000"/>
          <w:szCs w:val="22"/>
          <w:rtl/>
        </w:rPr>
      </w:pPr>
      <w:r w:rsidRPr="00F37AC5">
        <w:rPr>
          <w:rFonts w:ascii="Arial" w:hAnsi="Arial"/>
          <w:color w:val="000000"/>
          <w:szCs w:val="22"/>
          <w:rtl/>
        </w:rPr>
        <w:t>(ד)</w:t>
      </w:r>
      <w:r>
        <w:rPr>
          <w:rFonts w:ascii="Arial" w:hAnsi="Arial" w:hint="cs"/>
          <w:color w:val="000000"/>
          <w:szCs w:val="22"/>
          <w:rtl/>
        </w:rPr>
        <w:tab/>
      </w:r>
      <w:r w:rsidRPr="00F37AC5">
        <w:rPr>
          <w:rFonts w:ascii="Arial" w:hAnsi="Arial"/>
          <w:color w:val="000000"/>
          <w:szCs w:val="22"/>
          <w:rtl/>
        </w:rPr>
        <w:t>מי שעסק בישראל בעניין נגישות השירות לאנשים עם מוגבלות, בהיקף ניכר, במשך 3 שנים בתקופה שתחילתה ביום כ"ג בטבת התש"ס (1 בינואר 2000) וסיומה ביום י"ט בתשרי התשס"ח (1 באוקטובר 2007) וצבר ניסיון ומומחיות של ממש בתחומים אלה ומתקיימים בו שני אלה:</w:t>
      </w:r>
    </w:p>
    <w:p w14:paraId="7C3B3CE7" w14:textId="77777777" w:rsidR="00222F07" w:rsidRPr="00F37AC5" w:rsidRDefault="00222F07" w:rsidP="0058009F">
      <w:pPr>
        <w:spacing w:line="240" w:lineRule="auto"/>
        <w:ind w:left="1440"/>
        <w:rPr>
          <w:rFonts w:ascii="Arial" w:hAnsi="Arial"/>
          <w:color w:val="000000"/>
          <w:szCs w:val="22"/>
          <w:rtl/>
        </w:rPr>
      </w:pPr>
      <w:r w:rsidRPr="00F37AC5">
        <w:rPr>
          <w:rFonts w:ascii="Arial" w:hAnsi="Arial"/>
          <w:color w:val="000000"/>
          <w:szCs w:val="22"/>
          <w:rtl/>
        </w:rPr>
        <w:t>(1)</w:t>
      </w:r>
      <w:r>
        <w:rPr>
          <w:rFonts w:ascii="Arial" w:hAnsi="Arial" w:hint="cs"/>
          <w:color w:val="000000"/>
          <w:szCs w:val="22"/>
          <w:rtl/>
        </w:rPr>
        <w:tab/>
      </w:r>
      <w:r w:rsidRPr="00F37AC5">
        <w:rPr>
          <w:rFonts w:ascii="Arial" w:hAnsi="Arial"/>
          <w:color w:val="000000"/>
          <w:szCs w:val="22"/>
          <w:rtl/>
        </w:rPr>
        <w:t>הוא בעל תואר אקדמי הקשור לתחו</w:t>
      </w:r>
      <w:r>
        <w:rPr>
          <w:rFonts w:ascii="Arial" w:hAnsi="Arial"/>
          <w:color w:val="000000"/>
          <w:szCs w:val="22"/>
          <w:rtl/>
        </w:rPr>
        <w:t>מים של נגישות השירות לאנשים עם</w:t>
      </w:r>
      <w:r>
        <w:rPr>
          <w:rFonts w:ascii="Arial" w:hAnsi="Arial" w:hint="cs"/>
          <w:color w:val="000000"/>
          <w:szCs w:val="22"/>
          <w:rtl/>
        </w:rPr>
        <w:t xml:space="preserve"> </w:t>
      </w:r>
      <w:r w:rsidRPr="00F37AC5">
        <w:rPr>
          <w:rFonts w:ascii="Arial" w:hAnsi="Arial"/>
          <w:color w:val="000000"/>
          <w:szCs w:val="22"/>
          <w:rtl/>
        </w:rPr>
        <w:t>מוגבלות;</w:t>
      </w:r>
    </w:p>
    <w:p w14:paraId="7C3B3CE8" w14:textId="77777777" w:rsidR="00222F07" w:rsidRPr="00F37AC5" w:rsidRDefault="00222F07" w:rsidP="0058009F">
      <w:pPr>
        <w:tabs>
          <w:tab w:val="left" w:pos="1106"/>
        </w:tabs>
        <w:spacing w:line="240" w:lineRule="auto"/>
        <w:ind w:left="1440"/>
        <w:rPr>
          <w:rFonts w:ascii="Arial" w:hAnsi="Arial"/>
          <w:color w:val="000000"/>
          <w:szCs w:val="22"/>
        </w:rPr>
      </w:pPr>
      <w:r w:rsidRPr="00F37AC5">
        <w:rPr>
          <w:rFonts w:ascii="Arial" w:hAnsi="Arial"/>
          <w:color w:val="000000"/>
          <w:szCs w:val="22"/>
          <w:rtl/>
        </w:rPr>
        <w:t>(2)</w:t>
      </w:r>
      <w:r>
        <w:rPr>
          <w:rFonts w:ascii="Arial" w:hAnsi="Arial" w:hint="cs"/>
          <w:color w:val="000000"/>
          <w:szCs w:val="22"/>
          <w:rtl/>
        </w:rPr>
        <w:tab/>
      </w:r>
      <w:r w:rsidRPr="00F37AC5">
        <w:rPr>
          <w:rFonts w:ascii="Arial" w:hAnsi="Arial"/>
          <w:color w:val="000000"/>
          <w:szCs w:val="22"/>
          <w:rtl/>
        </w:rPr>
        <w:t>הוא ממלא אחר הדרישות שנקבעו לגביו לפי סעיף 19מא(ב)(2) אם נקבעו דרישות אלה</w:t>
      </w:r>
      <w:r>
        <w:rPr>
          <w:rFonts w:ascii="Arial" w:hAnsi="Arial" w:hint="cs"/>
          <w:color w:val="000000"/>
          <w:szCs w:val="22"/>
          <w:rtl/>
        </w:rPr>
        <w:t xml:space="preserve"> </w:t>
      </w:r>
      <w:r w:rsidRPr="00F37AC5">
        <w:rPr>
          <w:rFonts w:ascii="Arial" w:hAnsi="Arial"/>
          <w:color w:val="000000"/>
          <w:szCs w:val="22"/>
          <w:rtl/>
        </w:rPr>
        <w:t>לגביו, באופן מלא או חלקי, לאחר בחינת הניסיון והמומחיות שלו כאמור;</w:t>
      </w:r>
    </w:p>
    <w:p w14:paraId="7C3B3CE9" w14:textId="77777777" w:rsidR="00222F07" w:rsidRPr="00F37AC5" w:rsidRDefault="00222F07" w:rsidP="0058009F">
      <w:pPr>
        <w:tabs>
          <w:tab w:val="left" w:pos="1106"/>
        </w:tabs>
        <w:spacing w:line="240" w:lineRule="auto"/>
        <w:rPr>
          <w:rFonts w:ascii="Arial" w:hAnsi="Arial"/>
          <w:color w:val="000000"/>
          <w:szCs w:val="22"/>
        </w:rPr>
      </w:pPr>
      <w:r w:rsidRPr="00F37AC5">
        <w:rPr>
          <w:rFonts w:ascii="Arial" w:hAnsi="Arial"/>
          <w:color w:val="000000"/>
          <w:szCs w:val="22"/>
          <w:rtl/>
        </w:rPr>
        <w:t>זכאי להירשם בפנקס מיוחד במדור לנגישות השירות שינהל הרשם ובלבד שהגיש בקשה לרשם כאמור בסעיף זה והוכיח כי מתקיימות בו הוראות סעיף קטן זה.</w:t>
      </w:r>
    </w:p>
    <w:p w14:paraId="7C3B3CEA" w14:textId="77777777" w:rsidR="00222F07" w:rsidRPr="00F37AC5" w:rsidRDefault="00222F07" w:rsidP="0058009F">
      <w:pPr>
        <w:spacing w:line="240" w:lineRule="auto"/>
        <w:ind w:left="720"/>
        <w:rPr>
          <w:rFonts w:ascii="Arial" w:hAnsi="Arial"/>
          <w:color w:val="000000"/>
          <w:szCs w:val="22"/>
          <w:rtl/>
        </w:rPr>
      </w:pPr>
      <w:r>
        <w:rPr>
          <w:rFonts w:ascii="Arial" w:hAnsi="Arial"/>
          <w:color w:val="000000"/>
          <w:szCs w:val="22"/>
          <w:rtl/>
        </w:rPr>
        <w:t>(ה)</w:t>
      </w:r>
      <w:r>
        <w:rPr>
          <w:rFonts w:ascii="Arial" w:hAnsi="Arial" w:hint="cs"/>
          <w:color w:val="000000"/>
          <w:szCs w:val="22"/>
          <w:rtl/>
        </w:rPr>
        <w:tab/>
      </w:r>
      <w:r w:rsidRPr="00F37AC5">
        <w:rPr>
          <w:rFonts w:ascii="Arial" w:hAnsi="Arial"/>
          <w:color w:val="000000"/>
          <w:szCs w:val="22"/>
          <w:rtl/>
        </w:rPr>
        <w:t>מי שרשום בפנקס המיוחד במדורים של נגישות למבנים תשתיות וסביבה, או נגישות לשירות –</w:t>
      </w:r>
    </w:p>
    <w:p w14:paraId="7C3B3CEB" w14:textId="77777777" w:rsidR="00222F07" w:rsidRDefault="00222F07" w:rsidP="0058009F">
      <w:pPr>
        <w:spacing w:line="240" w:lineRule="auto"/>
        <w:ind w:left="1440"/>
        <w:rPr>
          <w:rFonts w:ascii="Arial" w:eastAsia="Arial" w:hAnsi="Arial"/>
          <w:color w:val="000000"/>
          <w:szCs w:val="22"/>
          <w:rtl/>
        </w:rPr>
      </w:pPr>
      <w:r>
        <w:rPr>
          <w:rFonts w:ascii="Arial" w:eastAsia="Arial" w:hAnsi="Arial"/>
          <w:color w:val="000000"/>
          <w:szCs w:val="22"/>
          <w:rtl/>
        </w:rPr>
        <w:t>(1)</w:t>
      </w:r>
      <w:r>
        <w:rPr>
          <w:rFonts w:ascii="Arial" w:eastAsia="Arial" w:hAnsi="Arial" w:hint="cs"/>
          <w:color w:val="000000"/>
          <w:szCs w:val="22"/>
          <w:rtl/>
        </w:rPr>
        <w:tab/>
      </w:r>
      <w:r w:rsidRPr="00F37AC5">
        <w:rPr>
          <w:rFonts w:ascii="Arial" w:hAnsi="Arial"/>
          <w:color w:val="000000"/>
          <w:szCs w:val="22"/>
          <w:rtl/>
        </w:rPr>
        <w:t>זכאי להשתמש בתואר מורשה לנגישות מבנים, תשתיות וסביבה, או בתואר מורשה לנגישות השירות, לפי העניין;</w:t>
      </w:r>
    </w:p>
    <w:p w14:paraId="7C3B3CEC" w14:textId="77777777" w:rsidR="00222F07" w:rsidRDefault="00222F07" w:rsidP="0058009F">
      <w:pPr>
        <w:spacing w:line="240" w:lineRule="auto"/>
        <w:ind w:left="1440"/>
        <w:rPr>
          <w:rFonts w:ascii="Arial" w:eastAsia="Arial" w:hAnsi="Arial"/>
          <w:color w:val="000000"/>
          <w:szCs w:val="22"/>
          <w:rtl/>
        </w:rPr>
      </w:pPr>
      <w:r>
        <w:rPr>
          <w:rFonts w:ascii="Arial" w:eastAsia="Arial" w:hAnsi="Arial"/>
          <w:color w:val="000000"/>
          <w:szCs w:val="22"/>
          <w:rtl/>
        </w:rPr>
        <w:t>(2)</w:t>
      </w:r>
      <w:r>
        <w:rPr>
          <w:rFonts w:ascii="Arial" w:eastAsia="Arial" w:hAnsi="Arial" w:hint="cs"/>
          <w:color w:val="000000"/>
          <w:szCs w:val="22"/>
          <w:rtl/>
        </w:rPr>
        <w:tab/>
      </w:r>
      <w:r w:rsidRPr="00F37AC5">
        <w:rPr>
          <w:rFonts w:ascii="Arial" w:hAnsi="Arial"/>
          <w:color w:val="000000"/>
          <w:szCs w:val="22"/>
          <w:rtl/>
        </w:rPr>
        <w:t>רשאי לעסוק בכל תחום שבו עוסק מורשה לנגישות מבנים, תשתיות וסביבה, או מורשה לנגישות השירות לפי העניין;</w:t>
      </w:r>
    </w:p>
    <w:p w14:paraId="7C3B3CED" w14:textId="77777777" w:rsidR="00222F07" w:rsidRDefault="00222F07" w:rsidP="0058009F">
      <w:pPr>
        <w:spacing w:line="240" w:lineRule="auto"/>
        <w:ind w:left="1440"/>
        <w:rPr>
          <w:rFonts w:ascii="Arial" w:eastAsia="Arial" w:hAnsi="Arial"/>
          <w:color w:val="000000"/>
          <w:szCs w:val="22"/>
          <w:rtl/>
        </w:rPr>
      </w:pPr>
      <w:r>
        <w:rPr>
          <w:rFonts w:ascii="Arial" w:eastAsia="Arial" w:hAnsi="Arial"/>
          <w:color w:val="000000"/>
          <w:szCs w:val="22"/>
          <w:rtl/>
        </w:rPr>
        <w:t>(3)</w:t>
      </w:r>
      <w:r>
        <w:rPr>
          <w:rFonts w:ascii="Arial" w:eastAsia="Arial" w:hAnsi="Arial" w:hint="cs"/>
          <w:color w:val="000000"/>
          <w:szCs w:val="22"/>
          <w:rtl/>
        </w:rPr>
        <w:tab/>
      </w:r>
      <w:r w:rsidRPr="00F37AC5">
        <w:rPr>
          <w:rFonts w:ascii="Arial" w:hAnsi="Arial"/>
          <w:color w:val="000000"/>
          <w:szCs w:val="22"/>
          <w:rtl/>
        </w:rPr>
        <w:t>לעניין מי שרשום בפנקס המיוחד במדור של נגישות למבנים תשתיות וסביבה – יחול</w:t>
      </w:r>
      <w:r>
        <w:rPr>
          <w:rFonts w:ascii="Arial" w:hAnsi="Arial" w:hint="cs"/>
          <w:color w:val="000000"/>
          <w:szCs w:val="22"/>
          <w:rtl/>
        </w:rPr>
        <w:t xml:space="preserve"> </w:t>
      </w:r>
      <w:r w:rsidRPr="00F37AC5">
        <w:rPr>
          <w:rFonts w:ascii="Arial" w:hAnsi="Arial"/>
          <w:color w:val="000000"/>
          <w:szCs w:val="22"/>
          <w:rtl/>
        </w:rPr>
        <w:t>לגביו פטור עד ליום כ"ג בניסן התשע"ו (1 במאי 2016) מבחינות לפי סעיף 19מא(ב)(2);</w:t>
      </w:r>
    </w:p>
    <w:p w14:paraId="7C3B3CEE" w14:textId="77777777" w:rsidR="00222F07" w:rsidRDefault="00222F07" w:rsidP="0058009F">
      <w:pPr>
        <w:spacing w:line="240" w:lineRule="auto"/>
        <w:ind w:left="2160" w:hanging="720"/>
        <w:rPr>
          <w:rFonts w:ascii="Arial" w:hAnsi="Arial"/>
          <w:color w:val="000000"/>
          <w:szCs w:val="22"/>
          <w:rtl/>
        </w:rPr>
      </w:pPr>
      <w:r>
        <w:rPr>
          <w:rFonts w:ascii="Arial" w:eastAsia="Arial" w:hAnsi="Arial"/>
          <w:color w:val="000000"/>
          <w:szCs w:val="22"/>
          <w:rtl/>
        </w:rPr>
        <w:t>(4)</w:t>
      </w:r>
      <w:r>
        <w:rPr>
          <w:rFonts w:ascii="Arial" w:eastAsia="Arial" w:hAnsi="Arial" w:hint="cs"/>
          <w:color w:val="000000"/>
          <w:szCs w:val="22"/>
          <w:rtl/>
        </w:rPr>
        <w:tab/>
      </w:r>
      <w:r w:rsidRPr="00F37AC5">
        <w:rPr>
          <w:rFonts w:ascii="Arial" w:hAnsi="Arial"/>
          <w:color w:val="000000"/>
          <w:szCs w:val="22"/>
          <w:rtl/>
        </w:rPr>
        <w:t>יחולו לגביו ההוראות המפורטות להלן, לפי העניין ובשינויים המחויבים:</w:t>
      </w:r>
    </w:p>
    <w:p w14:paraId="7C3B3CEF" w14:textId="77777777" w:rsidR="00222F07" w:rsidRDefault="00222F07" w:rsidP="0058009F">
      <w:pPr>
        <w:spacing w:line="240" w:lineRule="auto"/>
        <w:ind w:left="2160"/>
        <w:rPr>
          <w:rFonts w:ascii="Arial" w:hAnsi="Arial"/>
          <w:color w:val="000000"/>
          <w:szCs w:val="22"/>
          <w:rtl/>
        </w:rPr>
      </w:pPr>
      <w:r>
        <w:rPr>
          <w:rFonts w:ascii="Arial" w:hAnsi="Arial"/>
          <w:color w:val="000000"/>
          <w:szCs w:val="22"/>
          <w:rtl/>
        </w:rPr>
        <w:t>(א)</w:t>
      </w:r>
      <w:r>
        <w:rPr>
          <w:rFonts w:ascii="Arial" w:hAnsi="Arial" w:hint="cs"/>
          <w:color w:val="000000"/>
          <w:szCs w:val="22"/>
          <w:rtl/>
        </w:rPr>
        <w:tab/>
      </w:r>
      <w:r w:rsidRPr="00F37AC5">
        <w:rPr>
          <w:rFonts w:ascii="Arial" w:hAnsi="Arial"/>
          <w:color w:val="000000"/>
          <w:szCs w:val="22"/>
          <w:rtl/>
        </w:rPr>
        <w:t>לעניין מי שרשום בפנקס המיוחד במדור של נגישות למבנים, תשתיות וסביבה והוא</w:t>
      </w:r>
      <w:r>
        <w:rPr>
          <w:rFonts w:ascii="Arial" w:hAnsi="Arial" w:hint="cs"/>
          <w:color w:val="000000"/>
          <w:szCs w:val="22"/>
          <w:rtl/>
        </w:rPr>
        <w:t xml:space="preserve"> </w:t>
      </w:r>
      <w:r w:rsidRPr="00F37AC5">
        <w:rPr>
          <w:rFonts w:ascii="Arial" w:hAnsi="Arial"/>
          <w:color w:val="000000"/>
          <w:szCs w:val="22"/>
          <w:rtl/>
        </w:rPr>
        <w:t>אדריכל</w:t>
      </w:r>
      <w:r w:rsidRPr="00F37AC5">
        <w:rPr>
          <w:rFonts w:ascii="Arial" w:hAnsi="Arial" w:hint="cs"/>
          <w:color w:val="000000"/>
          <w:szCs w:val="22"/>
          <w:rtl/>
        </w:rPr>
        <w:t xml:space="preserve"> </w:t>
      </w:r>
      <w:r w:rsidRPr="00F37AC5">
        <w:rPr>
          <w:rFonts w:ascii="Arial" w:hAnsi="Arial"/>
          <w:color w:val="000000"/>
          <w:szCs w:val="22"/>
          <w:rtl/>
        </w:rPr>
        <w:t>או מהנדס – הוראות סעיפים 19מא2(א) עד (ג), 19מא3(א) ו-19מא4.</w:t>
      </w:r>
    </w:p>
    <w:p w14:paraId="7C3B3CF0" w14:textId="77777777" w:rsidR="00222F07" w:rsidRPr="00F37AC5" w:rsidRDefault="00222F07" w:rsidP="0058009F">
      <w:pPr>
        <w:spacing w:line="240" w:lineRule="auto"/>
        <w:ind w:left="2160"/>
        <w:rPr>
          <w:rFonts w:ascii="Arial" w:hAnsi="Arial"/>
          <w:color w:val="000000"/>
          <w:szCs w:val="22"/>
        </w:rPr>
      </w:pPr>
      <w:r w:rsidRPr="00F37AC5">
        <w:rPr>
          <w:rFonts w:ascii="Arial" w:hAnsi="Arial"/>
          <w:color w:val="000000"/>
          <w:szCs w:val="22"/>
          <w:rtl/>
        </w:rPr>
        <w:t>(ב)</w:t>
      </w:r>
      <w:r>
        <w:rPr>
          <w:rFonts w:ascii="Arial" w:hAnsi="Arial" w:hint="cs"/>
          <w:color w:val="000000"/>
          <w:szCs w:val="22"/>
          <w:rtl/>
        </w:rPr>
        <w:tab/>
      </w:r>
      <w:r w:rsidRPr="00F37AC5">
        <w:rPr>
          <w:rFonts w:ascii="Arial" w:hAnsi="Arial"/>
          <w:color w:val="000000"/>
          <w:szCs w:val="22"/>
          <w:rtl/>
        </w:rPr>
        <w:t xml:space="preserve">לעניין מי שרשום בפנקס המיוחד במדור </w:t>
      </w:r>
      <w:r>
        <w:rPr>
          <w:rFonts w:ascii="Arial" w:hAnsi="Arial"/>
          <w:color w:val="000000"/>
          <w:szCs w:val="22"/>
          <w:rtl/>
        </w:rPr>
        <w:t>של נגישות למבנים, תשתיות וסביבה</w:t>
      </w:r>
      <w:r>
        <w:rPr>
          <w:rFonts w:ascii="Arial" w:hAnsi="Arial" w:hint="cs"/>
          <w:color w:val="000000"/>
          <w:szCs w:val="22"/>
          <w:rtl/>
        </w:rPr>
        <w:t xml:space="preserve"> </w:t>
      </w:r>
      <w:r w:rsidRPr="00F37AC5">
        <w:rPr>
          <w:rFonts w:ascii="Arial" w:hAnsi="Arial"/>
          <w:color w:val="000000"/>
          <w:szCs w:val="22"/>
          <w:rtl/>
        </w:rPr>
        <w:t>ושאינו אדריכל</w:t>
      </w:r>
      <w:r w:rsidRPr="00F37AC5">
        <w:rPr>
          <w:rFonts w:ascii="Arial" w:hAnsi="Arial" w:hint="cs"/>
          <w:color w:val="000000"/>
          <w:szCs w:val="22"/>
          <w:rtl/>
        </w:rPr>
        <w:t xml:space="preserve"> </w:t>
      </w:r>
      <w:r w:rsidRPr="00F37AC5">
        <w:rPr>
          <w:rFonts w:ascii="Arial" w:hAnsi="Arial"/>
          <w:color w:val="000000"/>
          <w:szCs w:val="22"/>
          <w:rtl/>
        </w:rPr>
        <w:t>או מהנדס ולעניין מי שרשום בפנקס המיוחד במדור של נגישות לשירות – הוראות סעיפים</w:t>
      </w:r>
      <w:r w:rsidRPr="00F37AC5">
        <w:rPr>
          <w:rFonts w:ascii="Arial" w:hAnsi="Arial" w:hint="cs"/>
          <w:color w:val="000000"/>
          <w:szCs w:val="22"/>
          <w:rtl/>
        </w:rPr>
        <w:t xml:space="preserve"> </w:t>
      </w:r>
      <w:r w:rsidRPr="00F37AC5">
        <w:rPr>
          <w:rFonts w:ascii="Arial" w:hAnsi="Arial"/>
          <w:color w:val="000000"/>
          <w:szCs w:val="22"/>
          <w:rtl/>
        </w:rPr>
        <w:t>19מא2(ד), 19מא3 ו– 19מא4.</w:t>
      </w:r>
    </w:p>
    <w:p w14:paraId="7C3B3CF1" w14:textId="77777777" w:rsidR="00222F07" w:rsidRPr="00F37AC5" w:rsidRDefault="00222F07" w:rsidP="0058009F">
      <w:pPr>
        <w:spacing w:line="240" w:lineRule="auto"/>
        <w:rPr>
          <w:rFonts w:ascii="Arial" w:hAnsi="Arial"/>
          <w:color w:val="000000"/>
          <w:szCs w:val="22"/>
          <w:rtl/>
        </w:rPr>
      </w:pPr>
      <w:r>
        <w:rPr>
          <w:rFonts w:ascii="Arial" w:hAnsi="Arial" w:hint="cs"/>
          <w:color w:val="000000"/>
          <w:szCs w:val="22"/>
          <w:rtl/>
        </w:rPr>
        <w:tab/>
      </w:r>
      <w:r>
        <w:rPr>
          <w:rFonts w:ascii="Arial" w:hAnsi="Arial"/>
          <w:color w:val="000000"/>
          <w:szCs w:val="22"/>
          <w:rtl/>
        </w:rPr>
        <w:t>(ו)</w:t>
      </w:r>
      <w:r>
        <w:rPr>
          <w:rFonts w:ascii="Arial" w:hAnsi="Arial" w:hint="cs"/>
          <w:color w:val="000000"/>
          <w:szCs w:val="22"/>
          <w:rtl/>
        </w:rPr>
        <w:tab/>
      </w:r>
      <w:r w:rsidRPr="00F37AC5">
        <w:rPr>
          <w:rFonts w:ascii="Arial" w:hAnsi="Arial"/>
          <w:color w:val="000000"/>
          <w:szCs w:val="22"/>
          <w:rtl/>
        </w:rPr>
        <w:t>בקשה לפי סעיף זה תוגש לרשם עד תום 30 הימים שלאחר תום התקופה האמורה בסעיפים קטנים (ג) או (ד), לפי העניין.</w:t>
      </w:r>
    </w:p>
    <w:p w14:paraId="7C3B3CF2" w14:textId="77777777" w:rsidR="00222F07" w:rsidRDefault="00222F07" w:rsidP="0058009F">
      <w:pPr>
        <w:spacing w:line="240" w:lineRule="auto"/>
        <w:ind w:left="720"/>
        <w:rPr>
          <w:rFonts w:ascii="Arial" w:eastAsia="Arial" w:hAnsi="Arial"/>
          <w:color w:val="000000"/>
          <w:szCs w:val="22"/>
          <w:rtl/>
        </w:rPr>
      </w:pPr>
      <w:r w:rsidRPr="00F37AC5">
        <w:rPr>
          <w:rFonts w:ascii="Arial" w:hAnsi="Arial"/>
          <w:color w:val="000000"/>
          <w:szCs w:val="22"/>
          <w:rtl/>
        </w:rPr>
        <w:t>(ז)</w:t>
      </w:r>
      <w:r>
        <w:rPr>
          <w:rFonts w:ascii="Arial" w:hAnsi="Arial" w:hint="cs"/>
          <w:color w:val="000000"/>
          <w:szCs w:val="22"/>
          <w:rtl/>
        </w:rPr>
        <w:tab/>
      </w:r>
      <w:r w:rsidRPr="00F37AC5">
        <w:rPr>
          <w:rFonts w:ascii="Arial" w:hAnsi="Arial"/>
          <w:color w:val="000000"/>
          <w:szCs w:val="22"/>
          <w:rtl/>
        </w:rPr>
        <w:t>שר התעשייה המסחר והתעסוקה, באישור ועדת העבודה הרווחה והבריאות של הכנסת, רשאי</w:t>
      </w:r>
      <w:r w:rsidRPr="00F37AC5">
        <w:rPr>
          <w:rFonts w:ascii="Arial" w:hAnsi="Arial" w:hint="cs"/>
          <w:color w:val="000000"/>
          <w:szCs w:val="22"/>
          <w:rtl/>
        </w:rPr>
        <w:t xml:space="preserve"> </w:t>
      </w:r>
      <w:r w:rsidRPr="00F37AC5">
        <w:rPr>
          <w:rFonts w:ascii="Arial" w:hAnsi="Arial"/>
          <w:color w:val="000000"/>
          <w:szCs w:val="22"/>
          <w:rtl/>
        </w:rPr>
        <w:t>לקבוע לעניין סעיף זה אגרות כמפורטות להלן:</w:t>
      </w:r>
    </w:p>
    <w:p w14:paraId="7C3B3CF3" w14:textId="77777777" w:rsidR="00222F07" w:rsidRDefault="00222F07" w:rsidP="0058009F">
      <w:pPr>
        <w:spacing w:line="240" w:lineRule="auto"/>
        <w:ind w:left="720" w:firstLine="720"/>
        <w:rPr>
          <w:rFonts w:ascii="Arial" w:eastAsia="Arial" w:hAnsi="Arial"/>
          <w:color w:val="000000"/>
          <w:szCs w:val="22"/>
          <w:rtl/>
        </w:rPr>
      </w:pPr>
      <w:r w:rsidRPr="00F37AC5">
        <w:rPr>
          <w:rFonts w:ascii="Arial" w:eastAsia="Arial" w:hAnsi="Arial"/>
          <w:color w:val="000000"/>
          <w:szCs w:val="22"/>
          <w:rtl/>
        </w:rPr>
        <w:t>(1)</w:t>
      </w:r>
      <w:r w:rsidRPr="00F37AC5">
        <w:rPr>
          <w:rFonts w:ascii="Arial" w:hAnsi="Arial" w:hint="cs"/>
          <w:color w:val="000000"/>
          <w:szCs w:val="22"/>
          <w:rtl/>
        </w:rPr>
        <w:t xml:space="preserve"> </w:t>
      </w:r>
      <w:r w:rsidRPr="00F37AC5">
        <w:rPr>
          <w:rFonts w:ascii="Arial" w:hAnsi="Arial"/>
          <w:color w:val="000000"/>
          <w:szCs w:val="22"/>
          <w:rtl/>
        </w:rPr>
        <w:t>אגרה בעד בחינת הניסיון והמומחיות כאמור סעיף קטן (ג)(2);</w:t>
      </w:r>
    </w:p>
    <w:p w14:paraId="7C3B3CF4" w14:textId="77777777" w:rsidR="00222F07" w:rsidRDefault="00222F07" w:rsidP="0058009F">
      <w:pPr>
        <w:spacing w:line="240" w:lineRule="auto"/>
        <w:ind w:left="1440"/>
        <w:rPr>
          <w:rFonts w:ascii="Arial" w:eastAsia="Arial" w:hAnsi="Arial"/>
          <w:color w:val="000000"/>
          <w:szCs w:val="22"/>
          <w:rtl/>
        </w:rPr>
      </w:pPr>
      <w:r w:rsidRPr="00F37AC5">
        <w:rPr>
          <w:rFonts w:ascii="Arial" w:eastAsia="Arial" w:hAnsi="Arial"/>
          <w:color w:val="000000"/>
          <w:szCs w:val="22"/>
          <w:rtl/>
        </w:rPr>
        <w:t>(2)</w:t>
      </w:r>
      <w:r w:rsidRPr="00F37AC5">
        <w:rPr>
          <w:rFonts w:ascii="Arial" w:eastAsia="Arial" w:hAnsi="Arial" w:hint="cs"/>
          <w:color w:val="000000"/>
          <w:szCs w:val="22"/>
          <w:rtl/>
        </w:rPr>
        <w:t xml:space="preserve"> </w:t>
      </w:r>
      <w:r w:rsidRPr="00F37AC5">
        <w:rPr>
          <w:rFonts w:ascii="Arial" w:hAnsi="Arial"/>
          <w:color w:val="000000"/>
          <w:szCs w:val="22"/>
          <w:rtl/>
        </w:rPr>
        <w:t>אגרה בעד בחינות לפי סעיף 19 מא1(ג)(2) שנקבעו למי שמבקש להירשם בפנקס</w:t>
      </w:r>
      <w:r w:rsidRPr="00F37AC5">
        <w:rPr>
          <w:rFonts w:ascii="Arial" w:hAnsi="Arial" w:hint="cs"/>
          <w:color w:val="000000"/>
          <w:szCs w:val="22"/>
          <w:rtl/>
        </w:rPr>
        <w:t xml:space="preserve"> </w:t>
      </w:r>
      <w:r w:rsidRPr="00F37AC5">
        <w:rPr>
          <w:rFonts w:ascii="Arial" w:hAnsi="Arial"/>
          <w:color w:val="000000"/>
          <w:szCs w:val="22"/>
          <w:rtl/>
        </w:rPr>
        <w:t>המיוחד לפי סעיף קטן (ד)(2) וכן אגרה בעד בחינת הניסיון והמומחיות כאמור באותו סעיף קטן;</w:t>
      </w:r>
    </w:p>
    <w:p w14:paraId="7C3B3CF5" w14:textId="77777777" w:rsidR="00222F07" w:rsidRDefault="00222F07" w:rsidP="0058009F">
      <w:pPr>
        <w:spacing w:line="240" w:lineRule="auto"/>
        <w:ind w:left="1440"/>
        <w:rPr>
          <w:rFonts w:ascii="Arial" w:hAnsi="Arial"/>
          <w:color w:val="000000"/>
          <w:szCs w:val="22"/>
          <w:rtl/>
        </w:rPr>
      </w:pPr>
      <w:r w:rsidRPr="00F37AC5">
        <w:rPr>
          <w:rFonts w:ascii="Arial" w:eastAsia="Arial" w:hAnsi="Arial"/>
          <w:color w:val="000000"/>
          <w:szCs w:val="22"/>
          <w:rtl/>
        </w:rPr>
        <w:t>(3)</w:t>
      </w:r>
      <w:r w:rsidRPr="00F37AC5">
        <w:rPr>
          <w:rFonts w:ascii="Arial" w:eastAsia="Arial" w:hAnsi="Arial" w:hint="cs"/>
          <w:color w:val="000000"/>
          <w:szCs w:val="22"/>
          <w:rtl/>
        </w:rPr>
        <w:t xml:space="preserve"> </w:t>
      </w:r>
      <w:r w:rsidRPr="00F37AC5">
        <w:rPr>
          <w:rFonts w:ascii="Arial" w:hAnsi="Arial"/>
          <w:color w:val="000000"/>
          <w:szCs w:val="22"/>
          <w:rtl/>
        </w:rPr>
        <w:t>אגרה בעד רישום בפנקס המיוחד;</w:t>
      </w:r>
    </w:p>
    <w:p w14:paraId="7C3B3CF6" w14:textId="77777777" w:rsidR="00222F07" w:rsidRPr="00F37AC5" w:rsidRDefault="00222F07" w:rsidP="0058009F">
      <w:pPr>
        <w:spacing w:line="240" w:lineRule="auto"/>
        <w:ind w:left="1440"/>
        <w:rPr>
          <w:rFonts w:ascii="Arial" w:hAnsi="Arial"/>
          <w:szCs w:val="22"/>
        </w:rPr>
      </w:pPr>
      <w:r w:rsidRPr="00F37AC5">
        <w:rPr>
          <w:rFonts w:ascii="Arial" w:eastAsia="Arial" w:hAnsi="Arial"/>
          <w:szCs w:val="22"/>
          <w:rtl/>
        </w:rPr>
        <w:t>(4)</w:t>
      </w:r>
      <w:r w:rsidRPr="00F37AC5">
        <w:rPr>
          <w:rFonts w:ascii="Arial" w:eastAsia="Arial" w:hAnsi="Arial" w:hint="cs"/>
          <w:szCs w:val="22"/>
          <w:rtl/>
        </w:rPr>
        <w:t xml:space="preserve"> </w:t>
      </w:r>
      <w:r w:rsidRPr="00F37AC5">
        <w:rPr>
          <w:rFonts w:ascii="Arial" w:hAnsi="Arial"/>
          <w:szCs w:val="22"/>
          <w:rtl/>
        </w:rPr>
        <w:t>אגרה תקופתית שעל מי שרשום בפנקס המיוחד לשלם והמועד לתשלומה וכן תוספת אגרה והפרשי הצמדה שיש לשלמם אם האגרה התקופתית לא שולמה במועד."</w:t>
      </w:r>
    </w:p>
  </w:footnote>
  <w:footnote w:id="5">
    <w:p w14:paraId="7C3B3CF7" w14:textId="77777777" w:rsidR="00222F07" w:rsidRPr="00F37AC5" w:rsidRDefault="00222F07" w:rsidP="007C0169">
      <w:pPr>
        <w:pStyle w:val="aa"/>
        <w:spacing w:before="120" w:line="240" w:lineRule="auto"/>
        <w:jc w:val="left"/>
        <w:rPr>
          <w:rFonts w:ascii="Arial" w:hAnsi="Arial" w:cs="Arial"/>
          <w:sz w:val="22"/>
          <w:szCs w:val="22"/>
          <w:rtl/>
        </w:rPr>
      </w:pPr>
      <w:r w:rsidRPr="000435AB">
        <w:rPr>
          <w:rStyle w:val="ac"/>
          <w:rFonts w:ascii="Arial" w:hAnsi="Arial" w:cs="Arial"/>
          <w:sz w:val="22"/>
          <w:szCs w:val="22"/>
        </w:rPr>
        <w:footnoteRef/>
      </w:r>
      <w:r w:rsidRPr="00F37AC5">
        <w:rPr>
          <w:rFonts w:ascii="Arial" w:hAnsi="Arial" w:cs="Arial"/>
          <w:sz w:val="22"/>
          <w:szCs w:val="22"/>
          <w:rtl/>
        </w:rPr>
        <w:t xml:space="preserve"> </w:t>
      </w:r>
      <w:r w:rsidRPr="00F37AC5">
        <w:rPr>
          <w:rFonts w:ascii="Arial" w:hAnsi="Arial" w:cs="Arial" w:hint="cs"/>
          <w:b/>
          <w:bCs/>
          <w:sz w:val="22"/>
          <w:szCs w:val="22"/>
          <w:rtl/>
        </w:rPr>
        <w:t>לעיון</w:t>
      </w:r>
      <w:r w:rsidRPr="00F37AC5">
        <w:rPr>
          <w:rFonts w:ascii="Arial" w:hAnsi="Arial" w:cs="Arial" w:hint="cs"/>
          <w:sz w:val="22"/>
          <w:szCs w:val="22"/>
          <w:rtl/>
        </w:rPr>
        <w:t xml:space="preserve"> </w:t>
      </w:r>
      <w:r w:rsidRPr="00F37AC5">
        <w:rPr>
          <w:rFonts w:ascii="Arial" w:hAnsi="Arial" w:cs="Arial" w:hint="cs"/>
          <w:b/>
          <w:bCs/>
          <w:sz w:val="22"/>
          <w:szCs w:val="22"/>
          <w:rtl/>
        </w:rPr>
        <w:t xml:space="preserve">בהוראות </w:t>
      </w:r>
      <w:r>
        <w:rPr>
          <w:rFonts w:ascii="Arial" w:hAnsi="Arial" w:cs="Arial" w:hint="cs"/>
          <w:b/>
          <w:bCs/>
          <w:sz w:val="22"/>
          <w:szCs w:val="22"/>
          <w:rtl/>
        </w:rPr>
        <w:t>ה</w:t>
      </w:r>
      <w:r w:rsidRPr="00F37AC5">
        <w:rPr>
          <w:rFonts w:ascii="Arial" w:hAnsi="Arial" w:cs="Arial" w:hint="cs"/>
          <w:b/>
          <w:bCs/>
          <w:sz w:val="22"/>
          <w:szCs w:val="22"/>
          <w:rtl/>
        </w:rPr>
        <w:t>מעבר</w:t>
      </w:r>
      <w:r w:rsidRPr="00F37AC5">
        <w:rPr>
          <w:rFonts w:ascii="Arial" w:hAnsi="Arial" w:cs="Arial" w:hint="cs"/>
          <w:sz w:val="22"/>
          <w:szCs w:val="22"/>
          <w:rtl/>
        </w:rPr>
        <w:t xml:space="preserve"> לעניין מורשים לנגישות השירות, לפי תיקונים 2, 4 לחוק השוויון, </w:t>
      </w:r>
      <w:r>
        <w:rPr>
          <w:rFonts w:ascii="Arial" w:hAnsi="Arial" w:cs="Arial" w:hint="cs"/>
          <w:sz w:val="22"/>
          <w:szCs w:val="22"/>
          <w:rtl/>
        </w:rPr>
        <w:t>ראו הערת שוליים 2 לעיל.</w:t>
      </w:r>
    </w:p>
  </w:footnote>
  <w:footnote w:id="6">
    <w:p w14:paraId="46022A90" w14:textId="6DCDBA91" w:rsidR="00222F07" w:rsidRPr="00484C29" w:rsidRDefault="00222F07" w:rsidP="002C5F76">
      <w:pPr>
        <w:pStyle w:val="aa"/>
        <w:rPr>
          <w:rFonts w:asciiTheme="minorBidi" w:hAnsiTheme="minorBidi" w:cstheme="minorBidi"/>
        </w:rPr>
      </w:pPr>
      <w:r w:rsidRPr="00484C29">
        <w:rPr>
          <w:rStyle w:val="ac"/>
          <w:rFonts w:asciiTheme="minorBidi" w:hAnsiTheme="minorBidi" w:cstheme="minorBidi"/>
        </w:rPr>
        <w:footnoteRef/>
      </w:r>
      <w:r w:rsidRPr="00484C29">
        <w:rPr>
          <w:rFonts w:asciiTheme="minorBidi" w:hAnsiTheme="minorBidi" w:cstheme="minorBidi"/>
          <w:rtl/>
        </w:rPr>
        <w:t xml:space="preserve"> </w:t>
      </w:r>
      <w:r>
        <w:rPr>
          <w:rFonts w:asciiTheme="minorBidi" w:hAnsiTheme="minorBidi" w:cstheme="minorBidi" w:hint="cs"/>
          <w:rtl/>
        </w:rPr>
        <w:t xml:space="preserve">לפי </w:t>
      </w:r>
      <w:r w:rsidRPr="002C5F76">
        <w:rPr>
          <w:rFonts w:asciiTheme="minorBidi" w:hAnsiTheme="minorBidi" w:cstheme="minorBidi" w:hint="cs"/>
          <w:b/>
          <w:bCs/>
          <w:rtl/>
        </w:rPr>
        <w:t>סעיף 5(ג) בחוק שוויון זכויות לאנשים עם מוגבלות (תיקון מס' 18), התשע"ח</w:t>
      </w:r>
      <w:r w:rsidRPr="002C5F76">
        <w:rPr>
          <w:rFonts w:ascii="Arial" w:hAnsi="Arial"/>
          <w:b/>
          <w:bCs/>
          <w:rtl/>
        </w:rPr>
        <w:t>–</w:t>
      </w:r>
      <w:r w:rsidRPr="002C5F76">
        <w:rPr>
          <w:rFonts w:asciiTheme="minorBidi" w:hAnsiTheme="minorBidi" w:cstheme="minorBidi" w:hint="cs"/>
          <w:b/>
          <w:bCs/>
          <w:rtl/>
        </w:rPr>
        <w:t>2018</w:t>
      </w:r>
      <w:r>
        <w:rPr>
          <w:rFonts w:asciiTheme="minorBidi" w:hAnsiTheme="minorBidi" w:cstheme="minorBidi" w:hint="cs"/>
          <w:rtl/>
        </w:rPr>
        <w:t xml:space="preserve">, </w:t>
      </w:r>
      <w:r w:rsidRPr="002C5F76">
        <w:rPr>
          <w:rFonts w:asciiTheme="minorBidi" w:hAnsiTheme="minorBidi" w:cs="Arial"/>
          <w:rtl/>
        </w:rPr>
        <w:t>בשנות הכספים 2</w:t>
      </w:r>
      <w:r>
        <w:rPr>
          <w:rFonts w:asciiTheme="minorBidi" w:hAnsiTheme="minorBidi" w:cs="Arial"/>
          <w:rtl/>
        </w:rPr>
        <w:t>018 ו</w:t>
      </w:r>
      <w:r>
        <w:rPr>
          <w:rFonts w:asciiTheme="minorBidi" w:hAnsiTheme="minorBidi" w:cs="Arial" w:hint="cs"/>
          <w:rtl/>
        </w:rPr>
        <w:t>-</w:t>
      </w:r>
      <w:r>
        <w:rPr>
          <w:rFonts w:asciiTheme="minorBidi" w:hAnsiTheme="minorBidi" w:cs="Arial"/>
          <w:rtl/>
        </w:rPr>
        <w:t>2019 יקראו את סעיף 19עא</w:t>
      </w:r>
      <w:r>
        <w:rPr>
          <w:rFonts w:asciiTheme="minorBidi" w:hAnsiTheme="minorBidi" w:cs="Arial" w:hint="cs"/>
          <w:rtl/>
        </w:rPr>
        <w:t>(</w:t>
      </w:r>
      <w:r>
        <w:rPr>
          <w:rFonts w:asciiTheme="minorBidi" w:hAnsiTheme="minorBidi" w:cs="Arial"/>
          <w:rtl/>
        </w:rPr>
        <w:t>ב</w:t>
      </w:r>
      <w:r>
        <w:rPr>
          <w:rFonts w:asciiTheme="minorBidi" w:hAnsiTheme="minorBidi" w:cs="Arial" w:hint="cs"/>
          <w:rtl/>
        </w:rPr>
        <w:t>)</w:t>
      </w:r>
      <w:r w:rsidRPr="002C5F76">
        <w:rPr>
          <w:rFonts w:asciiTheme="minorBidi" w:hAnsiTheme="minorBidi" w:cs="Arial"/>
          <w:rtl/>
        </w:rPr>
        <w:t xml:space="preserve"> לחוק העיקרי, כנוסחו בחוק זה, כך שבמקום </w:t>
      </w:r>
      <w:r w:rsidRPr="002C5F76">
        <w:rPr>
          <w:rFonts w:asciiTheme="minorBidi" w:hAnsiTheme="minorBidi" w:cs="Arial"/>
          <w:b/>
          <w:bCs/>
          <w:rtl/>
        </w:rPr>
        <w:t>"ייקבע בסעיף תקציב"</w:t>
      </w:r>
      <w:r w:rsidRPr="002C5F76">
        <w:rPr>
          <w:rFonts w:asciiTheme="minorBidi" w:hAnsiTheme="minorBidi" w:cs="Arial"/>
          <w:rtl/>
        </w:rPr>
        <w:t xml:space="preserve"> יבוא </w:t>
      </w:r>
      <w:r w:rsidRPr="002C5F76">
        <w:rPr>
          <w:rFonts w:asciiTheme="minorBidi" w:hAnsiTheme="minorBidi" w:cs="Arial"/>
          <w:b/>
          <w:bCs/>
          <w:rtl/>
        </w:rPr>
        <w:t>"יוקצה מסעיף תקציב"</w:t>
      </w:r>
      <w:r w:rsidRPr="002C5F76">
        <w:rPr>
          <w:rFonts w:asciiTheme="minorBidi" w:hAnsiTheme="minorBidi" w:cs="Arial"/>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3CD5" w14:textId="77777777" w:rsidR="00222F07" w:rsidRPr="001D2942" w:rsidRDefault="00222F07" w:rsidP="00FB255B">
    <w:pPr>
      <w:pStyle w:val="a6"/>
      <w:jc w:val="center"/>
      <w:rPr>
        <w:color w:val="000000"/>
        <w:spacing w:val="20"/>
      </w:rPr>
    </w:pPr>
    <w:r w:rsidRPr="0083055D">
      <w:rPr>
        <w:color w:val="000000"/>
        <w:spacing w:val="20"/>
        <w:rtl/>
      </w:rPr>
      <w:t>חוק שוויון זכויות לאנשים עם מוגבלות, תשנ"ח – 1998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13042E4"/>
    <w:lvl w:ilvl="0">
      <w:start w:val="1"/>
      <w:numFmt w:val="decimal"/>
      <w:lvlText w:val="%1."/>
      <w:legacy w:legacy="1" w:legacySpace="0" w:legacyIndent="0"/>
      <w:lvlJc w:val="right"/>
      <w:rPr>
        <w:rFonts w:hAnsi="David" w:cs="David" w:hint="cs"/>
        <w:b/>
        <w:i w:val="0"/>
        <w:sz w:val="26"/>
      </w:rPr>
    </w:lvl>
    <w:lvl w:ilvl="1">
      <w:start w:val="1"/>
      <w:numFmt w:val="decimal"/>
      <w:lvlText w:val="%1.%2."/>
      <w:legacy w:legacy="1" w:legacySpace="0" w:legacyIndent="397"/>
      <w:lvlJc w:val="right"/>
      <w:pPr>
        <w:ind w:left="37" w:right="567" w:hanging="397"/>
      </w:pPr>
      <w:rPr>
        <w:rFonts w:ascii="Times New Roman" w:hAnsi="Times New Roman" w:hint="default"/>
        <w:b/>
        <w:i w:val="0"/>
        <w:sz w:val="24"/>
        <w:lang w:bidi="he-IL"/>
      </w:rPr>
    </w:lvl>
    <w:lvl w:ilvl="2">
      <w:start w:val="1"/>
      <w:numFmt w:val="decimal"/>
      <w:lvlText w:val="%1.%2.%3."/>
      <w:legacy w:legacy="1" w:legacySpace="0" w:legacyIndent="397"/>
      <w:lvlJc w:val="right"/>
      <w:pPr>
        <w:ind w:left="397" w:right="851" w:hanging="397"/>
      </w:pPr>
      <w:rPr>
        <w:rFonts w:hAnsi="David" w:cs="David" w:hint="cs"/>
        <w:b/>
        <w:i w:val="0"/>
        <w:sz w:val="20"/>
      </w:rPr>
    </w:lvl>
    <w:lvl w:ilvl="3">
      <w:start w:val="1"/>
      <w:numFmt w:val="decimal"/>
      <w:lvlText w:val="%1.%2.%3.%4."/>
      <w:legacy w:legacy="1" w:legacySpace="0" w:legacyIndent="397"/>
      <w:lvlJc w:val="right"/>
      <w:pPr>
        <w:ind w:left="774" w:right="1134" w:hanging="397"/>
      </w:pPr>
      <w:rPr>
        <w:rFonts w:hAnsi="David" w:cs="David" w:hint="cs"/>
        <w:b/>
        <w:i w:val="0"/>
        <w:sz w:val="20"/>
      </w:rPr>
    </w:lvl>
    <w:lvl w:ilvl="4">
      <w:start w:val="1"/>
      <w:numFmt w:val="decimal"/>
      <w:lvlText w:val="%1.%2.%3.%4.%5."/>
      <w:legacy w:legacy="1" w:legacySpace="0" w:legacyIndent="397"/>
      <w:lvlJc w:val="right"/>
      <w:pPr>
        <w:ind w:left="1228" w:right="1588" w:hanging="397"/>
      </w:pPr>
      <w:rPr>
        <w:rFonts w:hAnsi="David" w:cs="David" w:hint="cs"/>
        <w:b/>
        <w:i w:val="0"/>
        <w:sz w:val="20"/>
      </w:rPr>
    </w:lvl>
    <w:lvl w:ilvl="5">
      <w:start w:val="1"/>
      <w:numFmt w:val="decimal"/>
      <w:pStyle w:val="6"/>
      <w:lvlText w:val="%1.%2.%3.%4.%5.%6."/>
      <w:legacy w:legacy="1" w:legacySpace="0" w:legacyIndent="397"/>
      <w:lvlJc w:val="center"/>
      <w:pPr>
        <w:ind w:left="1625" w:right="1985" w:hanging="397"/>
      </w:pPr>
    </w:lvl>
    <w:lvl w:ilvl="6">
      <w:start w:val="1"/>
      <w:numFmt w:val="decimal"/>
      <w:pStyle w:val="7"/>
      <w:lvlText w:val="%1.%2.%3.%4.%5.%6.%7."/>
      <w:legacy w:legacy="1" w:legacySpace="0" w:legacyIndent="397"/>
      <w:lvlJc w:val="center"/>
      <w:pPr>
        <w:ind w:left="2022" w:right="2382" w:hanging="397"/>
      </w:pPr>
    </w:lvl>
    <w:lvl w:ilvl="7">
      <w:start w:val="1"/>
      <w:numFmt w:val="decimal"/>
      <w:pStyle w:val="8"/>
      <w:lvlText w:val="%1.%2.%3.%4.%5.%6.%7.%8."/>
      <w:legacy w:legacy="1" w:legacySpace="0" w:legacyIndent="397"/>
      <w:lvlJc w:val="center"/>
      <w:pPr>
        <w:ind w:left="2419" w:right="2779" w:hanging="397"/>
      </w:pPr>
    </w:lvl>
    <w:lvl w:ilvl="8">
      <w:start w:val="1"/>
      <w:numFmt w:val="decimal"/>
      <w:pStyle w:val="9"/>
      <w:lvlText w:val="%1.%2.%3.%4.%5.%6.%7.%8.%9."/>
      <w:legacy w:legacy="1" w:legacySpace="0" w:legacyIndent="397"/>
      <w:lvlJc w:val="center"/>
      <w:pPr>
        <w:ind w:left="2816" w:right="3176" w:hanging="397"/>
      </w:pPr>
    </w:lvl>
  </w:abstractNum>
  <w:abstractNum w:abstractNumId="1" w15:restartNumberingAfterBreak="0">
    <w:nsid w:val="04BB17B6"/>
    <w:multiLevelType w:val="hybridMultilevel"/>
    <w:tmpl w:val="29C0FCEE"/>
    <w:lvl w:ilvl="0" w:tplc="9F5E7B72">
      <w:start w:val="1"/>
      <w:numFmt w:val="decimal"/>
      <w:lvlText w:val="19יג%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43163"/>
    <w:multiLevelType w:val="hybridMultilevel"/>
    <w:tmpl w:val="64C2FB56"/>
    <w:lvl w:ilvl="0" w:tplc="0DEEC468">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56F9F"/>
    <w:multiLevelType w:val="hybridMultilevel"/>
    <w:tmpl w:val="3728560C"/>
    <w:lvl w:ilvl="0" w:tplc="E0BAE560">
      <w:start w:val="1"/>
      <w:numFmt w:val="decimal"/>
      <w:lvlText w:val="19יד%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D64F3"/>
    <w:multiLevelType w:val="hybridMultilevel"/>
    <w:tmpl w:val="94E0E35E"/>
    <w:lvl w:ilvl="0" w:tplc="D23E517C">
      <w:start w:val="1"/>
      <w:numFmt w:val="decimal"/>
      <w:lvlText w:val="19כט%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1001E"/>
    <w:multiLevelType w:val="hybridMultilevel"/>
    <w:tmpl w:val="10B67C20"/>
    <w:lvl w:ilvl="0" w:tplc="5B764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123CD"/>
    <w:multiLevelType w:val="hybridMultilevel"/>
    <w:tmpl w:val="43929908"/>
    <w:lvl w:ilvl="0" w:tplc="29421A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27955"/>
    <w:multiLevelType w:val="hybridMultilevel"/>
    <w:tmpl w:val="7E60C914"/>
    <w:lvl w:ilvl="0" w:tplc="DAB04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801B7"/>
    <w:multiLevelType w:val="hybridMultilevel"/>
    <w:tmpl w:val="60B8EE50"/>
    <w:lvl w:ilvl="0" w:tplc="362C7DEE">
      <w:start w:val="1"/>
      <w:numFmt w:val="decimal"/>
      <w:lvlText w:val="19ו%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5755E"/>
    <w:multiLevelType w:val="hybridMultilevel"/>
    <w:tmpl w:val="6B58B0F8"/>
    <w:lvl w:ilvl="0" w:tplc="EB0A6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C044F"/>
    <w:multiLevelType w:val="hybridMultilevel"/>
    <w:tmpl w:val="CA940FD4"/>
    <w:lvl w:ilvl="0" w:tplc="4AEE119C">
      <w:start w:val="1"/>
      <w:numFmt w:val="hebrew2"/>
      <w:lvlText w:val="9%1."/>
      <w:lvlJc w:val="left"/>
      <w:pPr>
        <w:ind w:left="360" w:hanging="360"/>
      </w:pPr>
      <w:rPr>
        <w:rFonts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585D03"/>
    <w:multiLevelType w:val="hybridMultilevel"/>
    <w:tmpl w:val="C994D8C0"/>
    <w:lvl w:ilvl="0" w:tplc="828CBB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A2610"/>
    <w:multiLevelType w:val="hybridMultilevel"/>
    <w:tmpl w:val="DAB4A9C4"/>
    <w:lvl w:ilvl="0" w:tplc="1B12EA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61753"/>
    <w:multiLevelType w:val="hybridMultilevel"/>
    <w:tmpl w:val="30A4800E"/>
    <w:lvl w:ilvl="0" w:tplc="C54817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0742CD"/>
    <w:multiLevelType w:val="hybridMultilevel"/>
    <w:tmpl w:val="E550C2BA"/>
    <w:lvl w:ilvl="0" w:tplc="D5B639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360D2"/>
    <w:multiLevelType w:val="hybridMultilevel"/>
    <w:tmpl w:val="57001B76"/>
    <w:lvl w:ilvl="0" w:tplc="C9C2B4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61B52"/>
    <w:multiLevelType w:val="hybridMultilevel"/>
    <w:tmpl w:val="D818C7F6"/>
    <w:lvl w:ilvl="0" w:tplc="9E6C17F0">
      <w:start w:val="1"/>
      <w:numFmt w:val="decimal"/>
      <w:lvlText w:val="19לג%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37E36"/>
    <w:multiLevelType w:val="hybridMultilevel"/>
    <w:tmpl w:val="E606115A"/>
    <w:lvl w:ilvl="0" w:tplc="16200FCC">
      <w:start w:val="1"/>
      <w:numFmt w:val="decimal"/>
      <w:pStyle w:val="3"/>
      <w:lvlText w:val="%1."/>
      <w:lvlJc w:val="left"/>
      <w:pPr>
        <w:ind w:left="360" w:hanging="360"/>
      </w:pPr>
      <w:rPr>
        <w:rFonts w:hint="default"/>
        <w:sz w:val="3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EA337D"/>
    <w:multiLevelType w:val="hybridMultilevel"/>
    <w:tmpl w:val="497219C8"/>
    <w:lvl w:ilvl="0" w:tplc="3E4C7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175C20"/>
    <w:multiLevelType w:val="hybridMultilevel"/>
    <w:tmpl w:val="129C32CC"/>
    <w:lvl w:ilvl="0" w:tplc="EAFED3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023EB"/>
    <w:multiLevelType w:val="hybridMultilevel"/>
    <w:tmpl w:val="B95ECABA"/>
    <w:lvl w:ilvl="0" w:tplc="E2B84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15472"/>
    <w:multiLevelType w:val="hybridMultilevel"/>
    <w:tmpl w:val="3FC4C43E"/>
    <w:lvl w:ilvl="0" w:tplc="A11C47EE">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8B5B49"/>
    <w:multiLevelType w:val="hybridMultilevel"/>
    <w:tmpl w:val="3CC477BA"/>
    <w:lvl w:ilvl="0" w:tplc="1812C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A97F70"/>
    <w:multiLevelType w:val="hybridMultilevel"/>
    <w:tmpl w:val="76E802CC"/>
    <w:lvl w:ilvl="0" w:tplc="293A13DE">
      <w:start w:val="1"/>
      <w:numFmt w:val="decimal"/>
      <w:lvlText w:val="19לד%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98727B"/>
    <w:multiLevelType w:val="hybridMultilevel"/>
    <w:tmpl w:val="B6544D36"/>
    <w:lvl w:ilvl="0" w:tplc="AD4E0560">
      <w:start w:val="1"/>
      <w:numFmt w:val="hebrew1"/>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31711"/>
    <w:multiLevelType w:val="hybridMultilevel"/>
    <w:tmpl w:val="0C2EC324"/>
    <w:lvl w:ilvl="0" w:tplc="C41E241E">
      <w:start w:val="1"/>
      <w:numFmt w:val="decimal"/>
      <w:lvlText w:val="19מא%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D5255"/>
    <w:multiLevelType w:val="hybridMultilevel"/>
    <w:tmpl w:val="C7F23EDA"/>
    <w:lvl w:ilvl="0" w:tplc="269453E4">
      <w:start w:val="1"/>
      <w:numFmt w:val="hebrew1"/>
      <w:lvlText w:val="26%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CD1F99"/>
    <w:multiLevelType w:val="hybridMultilevel"/>
    <w:tmpl w:val="467425B8"/>
    <w:lvl w:ilvl="0" w:tplc="8F9CE3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51FE8"/>
    <w:multiLevelType w:val="hybridMultilevel"/>
    <w:tmpl w:val="92A40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6E22FD"/>
    <w:multiLevelType w:val="hybridMultilevel"/>
    <w:tmpl w:val="5490A440"/>
    <w:lvl w:ilvl="0" w:tplc="F28695EE">
      <w:start w:val="1"/>
      <w:numFmt w:val="hebrew1"/>
      <w:lvlText w:val="19%1."/>
      <w:lvlJc w:val="left"/>
      <w:pPr>
        <w:ind w:left="360" w:hanging="360"/>
      </w:pPr>
      <w:rPr>
        <w:rFonts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985045"/>
    <w:multiLevelType w:val="hybridMultilevel"/>
    <w:tmpl w:val="A3964FBA"/>
    <w:lvl w:ilvl="0" w:tplc="2B2EE660">
      <w:start w:val="1"/>
      <w:numFmt w:val="hebrew1"/>
      <w:lvlText w:val="15%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3D7EF4"/>
    <w:multiLevelType w:val="hybridMultilevel"/>
    <w:tmpl w:val="BFAE034A"/>
    <w:lvl w:ilvl="0" w:tplc="D730E9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AC489B"/>
    <w:multiLevelType w:val="hybridMultilevel"/>
    <w:tmpl w:val="AD669B1A"/>
    <w:lvl w:ilvl="0" w:tplc="FF586FB4">
      <w:start w:val="1"/>
      <w:numFmt w:val="decimal"/>
      <w:lvlText w:val="19לא%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30"/>
  </w:num>
  <w:num w:numId="5">
    <w:abstractNumId w:val="29"/>
  </w:num>
  <w:num w:numId="6">
    <w:abstractNumId w:val="26"/>
  </w:num>
  <w:num w:numId="7">
    <w:abstractNumId w:val="1"/>
  </w:num>
  <w:num w:numId="8">
    <w:abstractNumId w:val="3"/>
  </w:num>
  <w:num w:numId="9">
    <w:abstractNumId w:val="4"/>
  </w:num>
  <w:num w:numId="10">
    <w:abstractNumId w:val="8"/>
  </w:num>
  <w:num w:numId="11">
    <w:abstractNumId w:val="16"/>
  </w:num>
  <w:num w:numId="12">
    <w:abstractNumId w:val="23"/>
  </w:num>
  <w:num w:numId="13">
    <w:abstractNumId w:val="25"/>
  </w:num>
  <w:num w:numId="14">
    <w:abstractNumId w:val="28"/>
  </w:num>
  <w:num w:numId="15">
    <w:abstractNumId w:val="13"/>
  </w:num>
  <w:num w:numId="16">
    <w:abstractNumId w:val="17"/>
  </w:num>
  <w:num w:numId="17">
    <w:abstractNumId w:val="32"/>
  </w:num>
  <w:num w:numId="18">
    <w:abstractNumId w:val="27"/>
  </w:num>
  <w:num w:numId="19">
    <w:abstractNumId w:val="2"/>
  </w:num>
  <w:num w:numId="20">
    <w:abstractNumId w:val="22"/>
  </w:num>
  <w:num w:numId="21">
    <w:abstractNumId w:val="9"/>
  </w:num>
  <w:num w:numId="22">
    <w:abstractNumId w:val="18"/>
  </w:num>
  <w:num w:numId="23">
    <w:abstractNumId w:val="31"/>
  </w:num>
  <w:num w:numId="24">
    <w:abstractNumId w:val="21"/>
  </w:num>
  <w:num w:numId="25">
    <w:abstractNumId w:val="17"/>
  </w:num>
  <w:num w:numId="26">
    <w:abstractNumId w:val="14"/>
  </w:num>
  <w:num w:numId="27">
    <w:abstractNumId w:val="15"/>
  </w:num>
  <w:num w:numId="28">
    <w:abstractNumId w:val="17"/>
  </w:num>
  <w:num w:numId="29">
    <w:abstractNumId w:val="20"/>
  </w:num>
  <w:num w:numId="30">
    <w:abstractNumId w:val="11"/>
  </w:num>
  <w:num w:numId="31">
    <w:abstractNumId w:val="17"/>
  </w:num>
  <w:num w:numId="32">
    <w:abstractNumId w:val="17"/>
  </w:num>
  <w:num w:numId="33">
    <w:abstractNumId w:val="6"/>
  </w:num>
  <w:num w:numId="34">
    <w:abstractNumId w:val="5"/>
  </w:num>
  <w:num w:numId="35">
    <w:abstractNumId w:val="7"/>
  </w:num>
  <w:num w:numId="36">
    <w:abstractNumId w:val="19"/>
  </w:num>
  <w:num w:numId="37">
    <w:abstractNumId w:val="17"/>
  </w:num>
  <w:num w:numId="38">
    <w:abstractNumId w:val="12"/>
  </w:num>
  <w:num w:numId="39">
    <w:abstractNumId w:val="24"/>
  </w:num>
  <w:num w:numId="40">
    <w:abstractNumId w:val="17"/>
  </w:num>
  <w:num w:numId="41">
    <w:abstractNumId w:val="17"/>
  </w:num>
  <w:num w:numId="42">
    <w:abstractNumId w:val="17"/>
  </w:num>
  <w:num w:numId="4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B5"/>
    <w:rsid w:val="000202FE"/>
    <w:rsid w:val="000229F9"/>
    <w:rsid w:val="0003411A"/>
    <w:rsid w:val="00035B11"/>
    <w:rsid w:val="00043C7A"/>
    <w:rsid w:val="00050D7C"/>
    <w:rsid w:val="0005255D"/>
    <w:rsid w:val="00086516"/>
    <w:rsid w:val="000B4019"/>
    <w:rsid w:val="000B44C3"/>
    <w:rsid w:val="000D0554"/>
    <w:rsid w:val="000D1E21"/>
    <w:rsid w:val="000F6568"/>
    <w:rsid w:val="001030D0"/>
    <w:rsid w:val="00110762"/>
    <w:rsid w:val="00140396"/>
    <w:rsid w:val="00142C23"/>
    <w:rsid w:val="00174AC2"/>
    <w:rsid w:val="00180121"/>
    <w:rsid w:val="00191DCD"/>
    <w:rsid w:val="001A08CA"/>
    <w:rsid w:val="001A7D90"/>
    <w:rsid w:val="001B087B"/>
    <w:rsid w:val="001C75B1"/>
    <w:rsid w:val="001D2942"/>
    <w:rsid w:val="001D5113"/>
    <w:rsid w:val="001D5544"/>
    <w:rsid w:val="001E3829"/>
    <w:rsid w:val="002119DF"/>
    <w:rsid w:val="002154C9"/>
    <w:rsid w:val="00216616"/>
    <w:rsid w:val="00222F07"/>
    <w:rsid w:val="0024426E"/>
    <w:rsid w:val="00244C3B"/>
    <w:rsid w:val="002467F4"/>
    <w:rsid w:val="002651CA"/>
    <w:rsid w:val="00280747"/>
    <w:rsid w:val="00294FBE"/>
    <w:rsid w:val="00297C42"/>
    <w:rsid w:val="002C5F76"/>
    <w:rsid w:val="002D40A3"/>
    <w:rsid w:val="002F0CDB"/>
    <w:rsid w:val="002F7FE7"/>
    <w:rsid w:val="00307FB4"/>
    <w:rsid w:val="003455E0"/>
    <w:rsid w:val="00346DF8"/>
    <w:rsid w:val="003501DF"/>
    <w:rsid w:val="00354924"/>
    <w:rsid w:val="003662B5"/>
    <w:rsid w:val="003763F9"/>
    <w:rsid w:val="00381E16"/>
    <w:rsid w:val="00395BED"/>
    <w:rsid w:val="0039692C"/>
    <w:rsid w:val="003B4231"/>
    <w:rsid w:val="003E57C8"/>
    <w:rsid w:val="0040177E"/>
    <w:rsid w:val="004019B3"/>
    <w:rsid w:val="00404700"/>
    <w:rsid w:val="004101B5"/>
    <w:rsid w:val="00412E21"/>
    <w:rsid w:val="00415868"/>
    <w:rsid w:val="00420697"/>
    <w:rsid w:val="00463989"/>
    <w:rsid w:val="004663E3"/>
    <w:rsid w:val="0046787A"/>
    <w:rsid w:val="00481247"/>
    <w:rsid w:val="00482B59"/>
    <w:rsid w:val="00484C29"/>
    <w:rsid w:val="00490DB9"/>
    <w:rsid w:val="004C2585"/>
    <w:rsid w:val="004F19DE"/>
    <w:rsid w:val="00505847"/>
    <w:rsid w:val="00512DC3"/>
    <w:rsid w:val="005211D4"/>
    <w:rsid w:val="00526006"/>
    <w:rsid w:val="005315D2"/>
    <w:rsid w:val="0053270A"/>
    <w:rsid w:val="0054460F"/>
    <w:rsid w:val="005458A5"/>
    <w:rsid w:val="00572C0A"/>
    <w:rsid w:val="0058009F"/>
    <w:rsid w:val="00592D33"/>
    <w:rsid w:val="005B04D0"/>
    <w:rsid w:val="005D1917"/>
    <w:rsid w:val="005E34C1"/>
    <w:rsid w:val="005F25E5"/>
    <w:rsid w:val="0064519E"/>
    <w:rsid w:val="006650E0"/>
    <w:rsid w:val="00675EDB"/>
    <w:rsid w:val="00692B41"/>
    <w:rsid w:val="006A7DB9"/>
    <w:rsid w:val="006B3AB5"/>
    <w:rsid w:val="006D6270"/>
    <w:rsid w:val="006E40D9"/>
    <w:rsid w:val="006F112E"/>
    <w:rsid w:val="006F248B"/>
    <w:rsid w:val="007001E5"/>
    <w:rsid w:val="00717F8D"/>
    <w:rsid w:val="00727CBD"/>
    <w:rsid w:val="00732A5B"/>
    <w:rsid w:val="00760E49"/>
    <w:rsid w:val="007811B0"/>
    <w:rsid w:val="00785F82"/>
    <w:rsid w:val="0079777D"/>
    <w:rsid w:val="007B30C7"/>
    <w:rsid w:val="007B5FCB"/>
    <w:rsid w:val="007C0169"/>
    <w:rsid w:val="007D375B"/>
    <w:rsid w:val="007F672E"/>
    <w:rsid w:val="00802329"/>
    <w:rsid w:val="00804EE0"/>
    <w:rsid w:val="0083055D"/>
    <w:rsid w:val="00841EC9"/>
    <w:rsid w:val="008674B5"/>
    <w:rsid w:val="0087191A"/>
    <w:rsid w:val="00880184"/>
    <w:rsid w:val="008921AD"/>
    <w:rsid w:val="0089497A"/>
    <w:rsid w:val="008A7100"/>
    <w:rsid w:val="008B077F"/>
    <w:rsid w:val="008B2763"/>
    <w:rsid w:val="008B2CCC"/>
    <w:rsid w:val="008C28A1"/>
    <w:rsid w:val="008C2A83"/>
    <w:rsid w:val="008D2F2C"/>
    <w:rsid w:val="009043C0"/>
    <w:rsid w:val="009069A0"/>
    <w:rsid w:val="0091177E"/>
    <w:rsid w:val="0091451C"/>
    <w:rsid w:val="0093461B"/>
    <w:rsid w:val="0094615F"/>
    <w:rsid w:val="00957371"/>
    <w:rsid w:val="009605A1"/>
    <w:rsid w:val="0097719C"/>
    <w:rsid w:val="009815DA"/>
    <w:rsid w:val="009824B8"/>
    <w:rsid w:val="009830E3"/>
    <w:rsid w:val="009A2C3B"/>
    <w:rsid w:val="009A3C5E"/>
    <w:rsid w:val="009B0A20"/>
    <w:rsid w:val="009B5A8F"/>
    <w:rsid w:val="00A21BCB"/>
    <w:rsid w:val="00A237A1"/>
    <w:rsid w:val="00A2466A"/>
    <w:rsid w:val="00A25AD7"/>
    <w:rsid w:val="00A322B4"/>
    <w:rsid w:val="00A41CD1"/>
    <w:rsid w:val="00A4782F"/>
    <w:rsid w:val="00A50D88"/>
    <w:rsid w:val="00A803BF"/>
    <w:rsid w:val="00A85641"/>
    <w:rsid w:val="00AA2DEC"/>
    <w:rsid w:val="00AB02C4"/>
    <w:rsid w:val="00AC13D2"/>
    <w:rsid w:val="00AD0895"/>
    <w:rsid w:val="00AD688A"/>
    <w:rsid w:val="00AD744A"/>
    <w:rsid w:val="00AE4AF4"/>
    <w:rsid w:val="00AF6BA4"/>
    <w:rsid w:val="00AF6E28"/>
    <w:rsid w:val="00B00892"/>
    <w:rsid w:val="00B20BBA"/>
    <w:rsid w:val="00B2770D"/>
    <w:rsid w:val="00B328E1"/>
    <w:rsid w:val="00B32E4F"/>
    <w:rsid w:val="00B32E7F"/>
    <w:rsid w:val="00B7566C"/>
    <w:rsid w:val="00B8790A"/>
    <w:rsid w:val="00B93A61"/>
    <w:rsid w:val="00B96D46"/>
    <w:rsid w:val="00BA0317"/>
    <w:rsid w:val="00BA0EEF"/>
    <w:rsid w:val="00BB10E5"/>
    <w:rsid w:val="00BB5E4A"/>
    <w:rsid w:val="00BB7F0D"/>
    <w:rsid w:val="00BE06E5"/>
    <w:rsid w:val="00BF631D"/>
    <w:rsid w:val="00C03DE6"/>
    <w:rsid w:val="00C066EF"/>
    <w:rsid w:val="00C15BE9"/>
    <w:rsid w:val="00C37987"/>
    <w:rsid w:val="00C50F59"/>
    <w:rsid w:val="00C5732A"/>
    <w:rsid w:val="00C7298B"/>
    <w:rsid w:val="00C76315"/>
    <w:rsid w:val="00C76AB5"/>
    <w:rsid w:val="00CB38CC"/>
    <w:rsid w:val="00CC69F4"/>
    <w:rsid w:val="00CD72BB"/>
    <w:rsid w:val="00CF530D"/>
    <w:rsid w:val="00D0376D"/>
    <w:rsid w:val="00D0400F"/>
    <w:rsid w:val="00D07D58"/>
    <w:rsid w:val="00D135CC"/>
    <w:rsid w:val="00D2026A"/>
    <w:rsid w:val="00D41DE2"/>
    <w:rsid w:val="00D446DB"/>
    <w:rsid w:val="00D63581"/>
    <w:rsid w:val="00D72DA5"/>
    <w:rsid w:val="00D74411"/>
    <w:rsid w:val="00D90F08"/>
    <w:rsid w:val="00D927F5"/>
    <w:rsid w:val="00D934FD"/>
    <w:rsid w:val="00D9693D"/>
    <w:rsid w:val="00DB066F"/>
    <w:rsid w:val="00DB4536"/>
    <w:rsid w:val="00DC3E9A"/>
    <w:rsid w:val="00DC52FC"/>
    <w:rsid w:val="00DC7CBE"/>
    <w:rsid w:val="00DD594F"/>
    <w:rsid w:val="00DE4A6F"/>
    <w:rsid w:val="00E115E8"/>
    <w:rsid w:val="00E144E1"/>
    <w:rsid w:val="00E274FF"/>
    <w:rsid w:val="00E33AB6"/>
    <w:rsid w:val="00E351B4"/>
    <w:rsid w:val="00E35D15"/>
    <w:rsid w:val="00EB0FA4"/>
    <w:rsid w:val="00EC00A0"/>
    <w:rsid w:val="00EC0247"/>
    <w:rsid w:val="00EC4B55"/>
    <w:rsid w:val="00ED34C5"/>
    <w:rsid w:val="00EE056B"/>
    <w:rsid w:val="00F237FB"/>
    <w:rsid w:val="00F32C5E"/>
    <w:rsid w:val="00F4587C"/>
    <w:rsid w:val="00F569F7"/>
    <w:rsid w:val="00F75002"/>
    <w:rsid w:val="00F75457"/>
    <w:rsid w:val="00F93085"/>
    <w:rsid w:val="00F94D7C"/>
    <w:rsid w:val="00F9713D"/>
    <w:rsid w:val="00FB255B"/>
    <w:rsid w:val="00FB37DE"/>
    <w:rsid w:val="00FC038F"/>
    <w:rsid w:val="00FC3FDB"/>
    <w:rsid w:val="00FD0B2F"/>
    <w:rsid w:val="00FD0E78"/>
    <w:rsid w:val="00FF11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C3B38D6"/>
  <w15:docId w15:val="{87A9FF03-C08F-4802-8F29-AD1CEEE1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581"/>
    <w:pPr>
      <w:bidi/>
      <w:spacing w:before="120" w:line="276" w:lineRule="auto"/>
    </w:pPr>
    <w:rPr>
      <w:rFonts w:cs="Arial"/>
      <w:sz w:val="24"/>
      <w:szCs w:val="24"/>
    </w:rPr>
  </w:style>
  <w:style w:type="paragraph" w:styleId="1">
    <w:name w:val="heading 1"/>
    <w:basedOn w:val="a"/>
    <w:next w:val="a"/>
    <w:link w:val="10"/>
    <w:qFormat/>
    <w:rsid w:val="00D63581"/>
    <w:pPr>
      <w:overflowPunct w:val="0"/>
      <w:autoSpaceDE w:val="0"/>
      <w:autoSpaceDN w:val="0"/>
      <w:adjustRightInd w:val="0"/>
      <w:spacing w:line="360" w:lineRule="auto"/>
      <w:jc w:val="center"/>
      <w:textAlignment w:val="baseline"/>
      <w:outlineLvl w:val="0"/>
    </w:pPr>
    <w:rPr>
      <w:b/>
      <w:bCs/>
      <w:spacing w:val="10"/>
      <w:sz w:val="22"/>
      <w:szCs w:val="36"/>
      <w:lang w:eastAsia="he-IL"/>
    </w:rPr>
  </w:style>
  <w:style w:type="paragraph" w:styleId="2">
    <w:name w:val="heading 2"/>
    <w:basedOn w:val="a"/>
    <w:next w:val="a"/>
    <w:link w:val="20"/>
    <w:qFormat/>
    <w:rsid w:val="00D07D58"/>
    <w:pPr>
      <w:overflowPunct w:val="0"/>
      <w:autoSpaceDE w:val="0"/>
      <w:autoSpaceDN w:val="0"/>
      <w:adjustRightInd w:val="0"/>
      <w:spacing w:before="360" w:line="240" w:lineRule="auto"/>
      <w:jc w:val="center"/>
      <w:textAlignment w:val="baseline"/>
      <w:outlineLvl w:val="1"/>
    </w:pPr>
    <w:rPr>
      <w:rFonts w:ascii="Arial" w:hAnsi="Arial"/>
      <w:b/>
      <w:bCs/>
      <w:spacing w:val="10"/>
      <w:sz w:val="32"/>
      <w:szCs w:val="32"/>
      <w:lang w:eastAsia="he-IL"/>
    </w:rPr>
  </w:style>
  <w:style w:type="paragraph" w:styleId="3">
    <w:name w:val="heading 3"/>
    <w:basedOn w:val="a"/>
    <w:next w:val="a"/>
    <w:link w:val="30"/>
    <w:qFormat/>
    <w:rsid w:val="00297C42"/>
    <w:pPr>
      <w:keepNext/>
      <w:numPr>
        <w:numId w:val="2"/>
      </w:numPr>
      <w:spacing w:before="240" w:line="240" w:lineRule="auto"/>
      <w:outlineLvl w:val="2"/>
    </w:pPr>
    <w:rPr>
      <w:rFonts w:ascii="Arial" w:hAnsi="Arial"/>
      <w:b/>
      <w:bCs/>
      <w:sz w:val="30"/>
      <w:szCs w:val="30"/>
      <w:lang w:eastAsia="he-IL"/>
    </w:rPr>
  </w:style>
  <w:style w:type="paragraph" w:styleId="4">
    <w:name w:val="heading 4"/>
    <w:basedOn w:val="a"/>
    <w:next w:val="a"/>
    <w:link w:val="40"/>
    <w:qFormat/>
    <w:rsid w:val="00FB255B"/>
    <w:pPr>
      <w:overflowPunct w:val="0"/>
      <w:autoSpaceDE w:val="0"/>
      <w:autoSpaceDN w:val="0"/>
      <w:adjustRightInd w:val="0"/>
      <w:spacing w:line="360" w:lineRule="auto"/>
      <w:ind w:right="1134"/>
      <w:textAlignment w:val="baseline"/>
      <w:outlineLvl w:val="3"/>
    </w:pPr>
    <w:rPr>
      <w:rFonts w:ascii="Arial" w:hAnsi="Arial"/>
      <w:b/>
      <w:bCs/>
      <w:spacing w:val="10"/>
      <w:sz w:val="20"/>
      <w:szCs w:val="22"/>
      <w:lang w:eastAsia="he-IL"/>
    </w:rPr>
  </w:style>
  <w:style w:type="paragraph" w:styleId="5">
    <w:name w:val="heading 5"/>
    <w:basedOn w:val="4"/>
    <w:next w:val="a"/>
    <w:link w:val="50"/>
    <w:qFormat/>
    <w:rsid w:val="00D63581"/>
    <w:pPr>
      <w:numPr>
        <w:ilvl w:val="4"/>
      </w:numPr>
      <w:ind w:right="0" w:hanging="1134"/>
      <w:outlineLvl w:val="4"/>
    </w:pPr>
  </w:style>
  <w:style w:type="paragraph" w:styleId="6">
    <w:name w:val="heading 6"/>
    <w:basedOn w:val="a"/>
    <w:next w:val="a0"/>
    <w:link w:val="60"/>
    <w:rsid w:val="00B96D46"/>
    <w:pPr>
      <w:numPr>
        <w:ilvl w:val="5"/>
        <w:numId w:val="1"/>
      </w:numPr>
      <w:overflowPunct w:val="0"/>
      <w:autoSpaceDE w:val="0"/>
      <w:autoSpaceDN w:val="0"/>
      <w:adjustRightInd w:val="0"/>
      <w:textAlignment w:val="baseline"/>
      <w:outlineLvl w:val="5"/>
    </w:pPr>
    <w:rPr>
      <w:rFonts w:cs="David"/>
      <w:spacing w:val="10"/>
      <w:sz w:val="20"/>
      <w:szCs w:val="20"/>
      <w:u w:val="single"/>
      <w:lang w:eastAsia="he-IL"/>
    </w:rPr>
  </w:style>
  <w:style w:type="paragraph" w:styleId="7">
    <w:name w:val="heading 7"/>
    <w:basedOn w:val="a"/>
    <w:next w:val="a"/>
    <w:link w:val="70"/>
    <w:rsid w:val="00B96D46"/>
    <w:pPr>
      <w:numPr>
        <w:ilvl w:val="6"/>
        <w:numId w:val="1"/>
      </w:numPr>
      <w:tabs>
        <w:tab w:val="left" w:pos="1363"/>
      </w:tabs>
      <w:overflowPunct w:val="0"/>
      <w:autoSpaceDE w:val="0"/>
      <w:autoSpaceDN w:val="0"/>
      <w:adjustRightInd w:val="0"/>
      <w:spacing w:after="240" w:line="360" w:lineRule="auto"/>
      <w:jc w:val="center"/>
      <w:textAlignment w:val="baseline"/>
      <w:outlineLvl w:val="6"/>
    </w:pPr>
    <w:rPr>
      <w:rFonts w:cs="David"/>
      <w:b/>
      <w:bCs/>
      <w:spacing w:val="10"/>
      <w:sz w:val="20"/>
      <w:lang w:eastAsia="he-IL"/>
    </w:rPr>
  </w:style>
  <w:style w:type="paragraph" w:styleId="8">
    <w:name w:val="heading 8"/>
    <w:basedOn w:val="a"/>
    <w:next w:val="a"/>
    <w:link w:val="80"/>
    <w:rsid w:val="00B96D46"/>
    <w:pPr>
      <w:numPr>
        <w:ilvl w:val="7"/>
        <w:numId w:val="1"/>
      </w:numPr>
      <w:overflowPunct w:val="0"/>
      <w:autoSpaceDE w:val="0"/>
      <w:autoSpaceDN w:val="0"/>
      <w:adjustRightInd w:val="0"/>
      <w:spacing w:after="360"/>
      <w:jc w:val="center"/>
      <w:textAlignment w:val="baseline"/>
      <w:outlineLvl w:val="7"/>
    </w:pPr>
    <w:rPr>
      <w:rFonts w:cs="David"/>
      <w:b/>
      <w:bCs/>
      <w:spacing w:val="10"/>
      <w:sz w:val="20"/>
      <w:lang w:eastAsia="he-IL"/>
    </w:rPr>
  </w:style>
  <w:style w:type="paragraph" w:styleId="9">
    <w:name w:val="heading 9"/>
    <w:basedOn w:val="a"/>
    <w:next w:val="a0"/>
    <w:link w:val="90"/>
    <w:rsid w:val="00B96D46"/>
    <w:pPr>
      <w:numPr>
        <w:ilvl w:val="8"/>
        <w:numId w:val="1"/>
      </w:numPr>
      <w:overflowPunct w:val="0"/>
      <w:autoSpaceDE w:val="0"/>
      <w:autoSpaceDN w:val="0"/>
      <w:adjustRightInd w:val="0"/>
      <w:textAlignment w:val="baseline"/>
      <w:outlineLvl w:val="8"/>
    </w:pPr>
    <w:rPr>
      <w:rFonts w:cs="David"/>
      <w:i/>
      <w:iCs/>
      <w:spacing w:val="10"/>
      <w:sz w:val="20"/>
      <w:szCs w:val="20"/>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link w:val="1"/>
    <w:rsid w:val="00D63581"/>
    <w:rPr>
      <w:rFonts w:cs="Arial"/>
      <w:b/>
      <w:bCs/>
      <w:spacing w:val="10"/>
      <w:sz w:val="22"/>
      <w:szCs w:val="36"/>
      <w:lang w:eastAsia="he-IL"/>
    </w:rPr>
  </w:style>
  <w:style w:type="character" w:customStyle="1" w:styleId="20">
    <w:name w:val="כותרת 2 תו"/>
    <w:link w:val="2"/>
    <w:rsid w:val="00D07D58"/>
    <w:rPr>
      <w:rFonts w:ascii="Arial" w:hAnsi="Arial" w:cs="Arial"/>
      <w:b/>
      <w:bCs/>
      <w:spacing w:val="10"/>
      <w:sz w:val="32"/>
      <w:szCs w:val="32"/>
      <w:lang w:eastAsia="he-IL"/>
    </w:rPr>
  </w:style>
  <w:style w:type="character" w:customStyle="1" w:styleId="30">
    <w:name w:val="כותרת 3 תו"/>
    <w:link w:val="3"/>
    <w:rsid w:val="00297C42"/>
    <w:rPr>
      <w:rFonts w:ascii="Arial" w:hAnsi="Arial" w:cs="Arial"/>
      <w:b/>
      <w:bCs/>
      <w:sz w:val="30"/>
      <w:szCs w:val="30"/>
      <w:lang w:eastAsia="he-IL"/>
    </w:rPr>
  </w:style>
  <w:style w:type="character" w:customStyle="1" w:styleId="40">
    <w:name w:val="כותרת 4 תו"/>
    <w:link w:val="4"/>
    <w:rsid w:val="00FB255B"/>
    <w:rPr>
      <w:rFonts w:ascii="Arial" w:hAnsi="Arial" w:cs="Arial"/>
      <w:b/>
      <w:bCs/>
      <w:spacing w:val="10"/>
      <w:szCs w:val="22"/>
      <w:lang w:eastAsia="he-IL"/>
    </w:rPr>
  </w:style>
  <w:style w:type="character" w:customStyle="1" w:styleId="50">
    <w:name w:val="כותרת 5 תו"/>
    <w:link w:val="5"/>
    <w:rsid w:val="00D63581"/>
    <w:rPr>
      <w:rFonts w:cs="David"/>
      <w:b/>
      <w:bCs/>
      <w:spacing w:val="10"/>
      <w:szCs w:val="22"/>
      <w:lang w:eastAsia="he-IL"/>
    </w:rPr>
  </w:style>
  <w:style w:type="character" w:customStyle="1" w:styleId="60">
    <w:name w:val="כותרת 6 תו"/>
    <w:link w:val="6"/>
    <w:rsid w:val="00B96D46"/>
    <w:rPr>
      <w:rFonts w:cs="David"/>
      <w:spacing w:val="10"/>
      <w:u w:val="single"/>
      <w:lang w:eastAsia="he-IL"/>
    </w:rPr>
  </w:style>
  <w:style w:type="paragraph" w:styleId="a0">
    <w:name w:val="Normal Indent"/>
    <w:basedOn w:val="a"/>
    <w:uiPriority w:val="99"/>
    <w:semiHidden/>
    <w:unhideWhenUsed/>
    <w:rsid w:val="00B96D46"/>
    <w:pPr>
      <w:ind w:left="720"/>
    </w:pPr>
  </w:style>
  <w:style w:type="character" w:customStyle="1" w:styleId="70">
    <w:name w:val="כותרת 7 תו"/>
    <w:link w:val="7"/>
    <w:rsid w:val="00B96D46"/>
    <w:rPr>
      <w:rFonts w:cs="David"/>
      <w:b/>
      <w:bCs/>
      <w:spacing w:val="10"/>
      <w:szCs w:val="24"/>
      <w:lang w:eastAsia="he-IL"/>
    </w:rPr>
  </w:style>
  <w:style w:type="character" w:customStyle="1" w:styleId="80">
    <w:name w:val="כותרת 8 תו"/>
    <w:link w:val="8"/>
    <w:rsid w:val="00B96D46"/>
    <w:rPr>
      <w:rFonts w:cs="David"/>
      <w:b/>
      <w:bCs/>
      <w:spacing w:val="10"/>
      <w:szCs w:val="24"/>
      <w:lang w:eastAsia="he-IL"/>
    </w:rPr>
  </w:style>
  <w:style w:type="character" w:customStyle="1" w:styleId="90">
    <w:name w:val="כותרת 9 תו"/>
    <w:link w:val="9"/>
    <w:rsid w:val="00B96D46"/>
    <w:rPr>
      <w:rFonts w:cs="David"/>
      <w:i/>
      <w:iCs/>
      <w:spacing w:val="10"/>
      <w:lang w:eastAsia="he-IL"/>
    </w:rPr>
  </w:style>
  <w:style w:type="character" w:styleId="a4">
    <w:name w:val="Strong"/>
    <w:qFormat/>
    <w:rsid w:val="00B96D46"/>
    <w:rPr>
      <w:b/>
      <w:bCs/>
    </w:rPr>
  </w:style>
  <w:style w:type="paragraph" w:styleId="a5">
    <w:name w:val="TOC Heading"/>
    <w:basedOn w:val="1"/>
    <w:next w:val="a"/>
    <w:uiPriority w:val="39"/>
    <w:unhideWhenUsed/>
    <w:qFormat/>
    <w:rsid w:val="00D63581"/>
    <w:pPr>
      <w:keepNext/>
      <w:keepLines/>
      <w:overflowPunct/>
      <w:autoSpaceDE/>
      <w:autoSpaceDN/>
      <w:adjustRightInd/>
      <w:spacing w:before="480" w:line="276" w:lineRule="auto"/>
      <w:jc w:val="left"/>
      <w:textAlignment w:val="auto"/>
      <w:outlineLvl w:val="9"/>
    </w:pPr>
    <w:rPr>
      <w:rFonts w:ascii="Cambria" w:hAnsi="Cambria" w:cs="Times New Roman"/>
      <w:color w:val="365F91"/>
      <w:spacing w:val="0"/>
      <w:sz w:val="28"/>
      <w:szCs w:val="28"/>
      <w:lang w:eastAsia="en-US"/>
    </w:rPr>
  </w:style>
  <w:style w:type="paragraph" w:styleId="a6">
    <w:name w:val="header"/>
    <w:basedOn w:val="a"/>
    <w:link w:val="a7"/>
    <w:unhideWhenUsed/>
    <w:rsid w:val="00FB255B"/>
    <w:pPr>
      <w:tabs>
        <w:tab w:val="center" w:pos="4153"/>
        <w:tab w:val="right" w:pos="8306"/>
      </w:tabs>
      <w:spacing w:before="0" w:line="240" w:lineRule="auto"/>
    </w:pPr>
  </w:style>
  <w:style w:type="character" w:customStyle="1" w:styleId="a7">
    <w:name w:val="כותרת עליונה תו"/>
    <w:link w:val="a6"/>
    <w:uiPriority w:val="99"/>
    <w:rsid w:val="00FB255B"/>
    <w:rPr>
      <w:rFonts w:cs="Arial"/>
      <w:sz w:val="24"/>
      <w:szCs w:val="24"/>
    </w:rPr>
  </w:style>
  <w:style w:type="paragraph" w:styleId="a8">
    <w:name w:val="footer"/>
    <w:basedOn w:val="a"/>
    <w:link w:val="a9"/>
    <w:unhideWhenUsed/>
    <w:rsid w:val="00FB255B"/>
    <w:pPr>
      <w:tabs>
        <w:tab w:val="center" w:pos="4153"/>
        <w:tab w:val="right" w:pos="8306"/>
      </w:tabs>
      <w:spacing w:before="0" w:line="240" w:lineRule="auto"/>
    </w:pPr>
  </w:style>
  <w:style w:type="character" w:customStyle="1" w:styleId="a9">
    <w:name w:val="כותרת תחתונה תו"/>
    <w:link w:val="a8"/>
    <w:uiPriority w:val="99"/>
    <w:rsid w:val="00FB255B"/>
    <w:rPr>
      <w:rFonts w:cs="Arial"/>
      <w:sz w:val="24"/>
      <w:szCs w:val="24"/>
    </w:rPr>
  </w:style>
  <w:style w:type="paragraph" w:customStyle="1" w:styleId="big-header">
    <w:name w:val="big-header"/>
    <w:basedOn w:val="a"/>
    <w:rsid w:val="0083055D"/>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paragraph" w:customStyle="1" w:styleId="page">
    <w:name w:val="page"/>
    <w:rsid w:val="0083055D"/>
    <w:pPr>
      <w:widowControl w:val="0"/>
      <w:autoSpaceDE w:val="0"/>
      <w:autoSpaceDN w:val="0"/>
      <w:bidi/>
    </w:pPr>
    <w:rPr>
      <w:noProof/>
      <w:position w:val="4"/>
      <w:szCs w:val="22"/>
      <w:lang w:eastAsia="he-IL"/>
    </w:rPr>
  </w:style>
  <w:style w:type="character" w:customStyle="1" w:styleId="super">
    <w:name w:val="super"/>
    <w:rsid w:val="0083055D"/>
    <w:rPr>
      <w:rFonts w:ascii="Times New Roman" w:hAnsi="Times New Roman" w:cs="Times New Roman"/>
      <w:position w:val="4"/>
      <w:sz w:val="16"/>
      <w:szCs w:val="16"/>
      <w:lang w:val="en-US" w:eastAsia="x-none"/>
    </w:rPr>
  </w:style>
  <w:style w:type="character" w:customStyle="1" w:styleId="default">
    <w:name w:val="default"/>
    <w:rsid w:val="0083055D"/>
    <w:rPr>
      <w:rFonts w:ascii="Times New Roman" w:hAnsi="Times New Roman" w:cs="Times New Roman"/>
      <w:sz w:val="26"/>
      <w:szCs w:val="26"/>
    </w:rPr>
  </w:style>
  <w:style w:type="paragraph" w:customStyle="1" w:styleId="medium2-header">
    <w:name w:val="medium2-header"/>
    <w:basedOn w:val="medium-header"/>
    <w:rsid w:val="0083055D"/>
    <w:pPr>
      <w:spacing w:before="240"/>
    </w:pPr>
    <w:rPr>
      <w:bCs/>
      <w:noProof w:val="0"/>
      <w:sz w:val="24"/>
      <w:szCs w:val="24"/>
    </w:rPr>
  </w:style>
  <w:style w:type="paragraph" w:customStyle="1" w:styleId="medium-header">
    <w:name w:val="medium-header"/>
    <w:basedOn w:val="P00"/>
    <w:rsid w:val="0083055D"/>
    <w:pPr>
      <w:keepNext/>
      <w:keepLines/>
      <w:tabs>
        <w:tab w:val="clear" w:pos="6259"/>
      </w:tabs>
      <w:spacing w:before="72"/>
      <w:jc w:val="center"/>
    </w:pPr>
  </w:style>
  <w:style w:type="paragraph" w:customStyle="1" w:styleId="P00">
    <w:name w:val="P00"/>
    <w:link w:val="P000"/>
    <w:rsid w:val="0083055D"/>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big-number">
    <w:name w:val="big-number"/>
    <w:rsid w:val="0083055D"/>
    <w:rPr>
      <w:rFonts w:ascii="Times New Roman" w:hAnsi="Times New Roman" w:cs="Times New Roman"/>
      <w:sz w:val="32"/>
      <w:szCs w:val="32"/>
    </w:rPr>
  </w:style>
  <w:style w:type="paragraph" w:customStyle="1" w:styleId="footnote">
    <w:name w:val="footnote"/>
    <w:basedOn w:val="P00"/>
    <w:rsid w:val="0083055D"/>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22">
    <w:name w:val="P22"/>
    <w:basedOn w:val="P00"/>
    <w:rsid w:val="0083055D"/>
    <w:pPr>
      <w:tabs>
        <w:tab w:val="clear" w:pos="624"/>
        <w:tab w:val="clear" w:pos="1021"/>
      </w:tabs>
      <w:ind w:right="1021"/>
    </w:pPr>
  </w:style>
  <w:style w:type="paragraph" w:customStyle="1" w:styleId="P11">
    <w:name w:val="P11"/>
    <w:basedOn w:val="P00"/>
    <w:rsid w:val="0083055D"/>
    <w:pPr>
      <w:tabs>
        <w:tab w:val="clear" w:pos="624"/>
      </w:tabs>
      <w:ind w:right="624"/>
    </w:pPr>
  </w:style>
  <w:style w:type="paragraph" w:customStyle="1" w:styleId="P02">
    <w:name w:val="P02"/>
    <w:basedOn w:val="P00"/>
    <w:rsid w:val="0083055D"/>
    <w:pPr>
      <w:ind w:right="1021" w:hanging="1021"/>
    </w:pPr>
  </w:style>
  <w:style w:type="paragraph" w:customStyle="1" w:styleId="sig-1">
    <w:name w:val="sig-1"/>
    <w:rsid w:val="0083055D"/>
    <w:pPr>
      <w:widowControl w:val="0"/>
      <w:tabs>
        <w:tab w:val="center" w:pos="851"/>
        <w:tab w:val="center" w:pos="2835"/>
        <w:tab w:val="center" w:pos="4820"/>
      </w:tabs>
      <w:autoSpaceDE w:val="0"/>
      <w:autoSpaceDN w:val="0"/>
      <w:bidi/>
      <w:ind w:left="2835"/>
      <w:jc w:val="both"/>
    </w:pPr>
    <w:rPr>
      <w:noProof/>
      <w:szCs w:val="22"/>
      <w:lang w:eastAsia="he-IL"/>
    </w:rPr>
  </w:style>
  <w:style w:type="character" w:styleId="Hyperlink">
    <w:name w:val="Hyperlink"/>
    <w:uiPriority w:val="99"/>
    <w:rsid w:val="0083055D"/>
    <w:rPr>
      <w:color w:val="0000FF"/>
      <w:u w:val="single"/>
    </w:rPr>
  </w:style>
  <w:style w:type="paragraph" w:styleId="aa">
    <w:name w:val="footnote text"/>
    <w:aliases w:val="טקסט הערות שוליים תו"/>
    <w:basedOn w:val="a"/>
    <w:link w:val="ab"/>
    <w:rsid w:val="0083055D"/>
    <w:pPr>
      <w:autoSpaceDE w:val="0"/>
      <w:autoSpaceDN w:val="0"/>
      <w:spacing w:before="0" w:line="360" w:lineRule="auto"/>
      <w:jc w:val="both"/>
    </w:pPr>
    <w:rPr>
      <w:rFonts w:cs="Times New Roman"/>
      <w:sz w:val="20"/>
      <w:szCs w:val="20"/>
      <w:lang w:eastAsia="he-IL"/>
    </w:rPr>
  </w:style>
  <w:style w:type="character" w:customStyle="1" w:styleId="ab">
    <w:name w:val="טקסט הערת שוליים תו"/>
    <w:aliases w:val="טקסט הערות שוליים תו תו"/>
    <w:link w:val="aa"/>
    <w:rsid w:val="0083055D"/>
    <w:rPr>
      <w:lang w:eastAsia="he-IL"/>
    </w:rPr>
  </w:style>
  <w:style w:type="character" w:styleId="ac">
    <w:name w:val="footnote reference"/>
    <w:aliases w:val="4_G,Footnote Reference_0,Footnote Reference_0_0,Footnote Reference_0_0_0,Footnote Reference_1,Footnote Reference_1_0"/>
    <w:rsid w:val="0083055D"/>
    <w:rPr>
      <w:vertAlign w:val="superscript"/>
    </w:rPr>
  </w:style>
  <w:style w:type="character" w:styleId="FollowedHyperlink">
    <w:name w:val="FollowedHyperlink"/>
    <w:rsid w:val="0083055D"/>
    <w:rPr>
      <w:color w:val="800080"/>
      <w:u w:val="single"/>
    </w:rPr>
  </w:style>
  <w:style w:type="paragraph" w:styleId="ad">
    <w:name w:val="Body Text"/>
    <w:basedOn w:val="a"/>
    <w:link w:val="ae"/>
    <w:rsid w:val="0083055D"/>
    <w:pPr>
      <w:autoSpaceDE w:val="0"/>
      <w:autoSpaceDN w:val="0"/>
      <w:spacing w:before="0" w:line="360" w:lineRule="auto"/>
      <w:jc w:val="both"/>
    </w:pPr>
    <w:rPr>
      <w:rFonts w:cs="Times New Roman"/>
      <w:sz w:val="22"/>
      <w:lang w:eastAsia="he-IL"/>
    </w:rPr>
  </w:style>
  <w:style w:type="character" w:customStyle="1" w:styleId="ae">
    <w:name w:val="גוף טקסט תו"/>
    <w:link w:val="ad"/>
    <w:rsid w:val="0083055D"/>
    <w:rPr>
      <w:sz w:val="22"/>
      <w:szCs w:val="24"/>
      <w:lang w:eastAsia="he-IL"/>
    </w:rPr>
  </w:style>
  <w:style w:type="paragraph" w:styleId="21">
    <w:name w:val="Body Text 2"/>
    <w:basedOn w:val="a"/>
    <w:link w:val="22"/>
    <w:rsid w:val="0083055D"/>
    <w:pPr>
      <w:autoSpaceDE w:val="0"/>
      <w:autoSpaceDN w:val="0"/>
      <w:spacing w:before="0" w:line="360" w:lineRule="auto"/>
      <w:jc w:val="both"/>
    </w:pPr>
    <w:rPr>
      <w:rFonts w:cs="Times New Roman"/>
      <w:sz w:val="22"/>
      <w:lang w:eastAsia="he-IL"/>
    </w:rPr>
  </w:style>
  <w:style w:type="character" w:customStyle="1" w:styleId="22">
    <w:name w:val="גוף טקסט 2 תו"/>
    <w:link w:val="21"/>
    <w:rsid w:val="0083055D"/>
    <w:rPr>
      <w:sz w:val="22"/>
      <w:szCs w:val="24"/>
      <w:lang w:eastAsia="he-IL"/>
    </w:rPr>
  </w:style>
  <w:style w:type="paragraph" w:customStyle="1" w:styleId="header-2">
    <w:name w:val="header-2"/>
    <w:basedOn w:val="P00"/>
    <w:rsid w:val="0083055D"/>
    <w:pPr>
      <w:keepNext/>
      <w:keepLines/>
      <w:tabs>
        <w:tab w:val="clear" w:pos="6259"/>
      </w:tabs>
      <w:spacing w:before="240"/>
      <w:jc w:val="center"/>
    </w:pPr>
    <w:rPr>
      <w:szCs w:val="20"/>
    </w:rPr>
  </w:style>
  <w:style w:type="paragraph" w:styleId="31">
    <w:name w:val="Body Text 3"/>
    <w:basedOn w:val="a"/>
    <w:link w:val="32"/>
    <w:rsid w:val="0083055D"/>
    <w:pPr>
      <w:autoSpaceDE w:val="0"/>
      <w:autoSpaceDN w:val="0"/>
      <w:spacing w:before="0" w:line="160" w:lineRule="exact"/>
    </w:pPr>
    <w:rPr>
      <w:rFonts w:cs="Miriam"/>
      <w:sz w:val="18"/>
      <w:szCs w:val="18"/>
      <w:lang w:eastAsia="he-IL"/>
    </w:rPr>
  </w:style>
  <w:style w:type="character" w:customStyle="1" w:styleId="32">
    <w:name w:val="גוף טקסט 3 תו"/>
    <w:link w:val="31"/>
    <w:rsid w:val="0083055D"/>
    <w:rPr>
      <w:rFonts w:cs="Miriam"/>
      <w:sz w:val="18"/>
      <w:szCs w:val="18"/>
      <w:lang w:eastAsia="he-IL"/>
    </w:rPr>
  </w:style>
  <w:style w:type="paragraph" w:styleId="NormalWeb">
    <w:name w:val="Normal (Web)"/>
    <w:basedOn w:val="a"/>
    <w:rsid w:val="0083055D"/>
    <w:pPr>
      <w:bidi w:val="0"/>
      <w:spacing w:before="100" w:beforeAutospacing="1" w:after="100" w:afterAutospacing="1" w:line="240" w:lineRule="auto"/>
    </w:pPr>
    <w:rPr>
      <w:rFonts w:cs="Times New Roman"/>
    </w:rPr>
  </w:style>
  <w:style w:type="paragraph" w:styleId="af">
    <w:name w:val="Document Map"/>
    <w:basedOn w:val="a"/>
    <w:link w:val="af0"/>
    <w:semiHidden/>
    <w:rsid w:val="0083055D"/>
    <w:pPr>
      <w:shd w:val="clear" w:color="auto" w:fill="000080"/>
      <w:autoSpaceDE w:val="0"/>
      <w:autoSpaceDN w:val="0"/>
      <w:spacing w:before="0" w:line="360" w:lineRule="auto"/>
      <w:jc w:val="both"/>
    </w:pPr>
    <w:rPr>
      <w:rFonts w:ascii="Tahoma" w:hAnsi="Tahoma" w:cs="Tahoma"/>
      <w:sz w:val="20"/>
      <w:szCs w:val="20"/>
      <w:lang w:eastAsia="he-IL"/>
    </w:rPr>
  </w:style>
  <w:style w:type="character" w:customStyle="1" w:styleId="af0">
    <w:name w:val="מפת מסמך תו"/>
    <w:link w:val="af"/>
    <w:semiHidden/>
    <w:rsid w:val="0083055D"/>
    <w:rPr>
      <w:rFonts w:ascii="Tahoma" w:hAnsi="Tahoma" w:cs="Tahoma"/>
      <w:shd w:val="clear" w:color="auto" w:fill="000080"/>
      <w:lang w:eastAsia="he-IL"/>
    </w:rPr>
  </w:style>
  <w:style w:type="paragraph" w:customStyle="1" w:styleId="P33">
    <w:name w:val="P33"/>
    <w:basedOn w:val="P00"/>
    <w:rsid w:val="0083055D"/>
    <w:pPr>
      <w:tabs>
        <w:tab w:val="clear" w:pos="624"/>
        <w:tab w:val="clear" w:pos="1021"/>
        <w:tab w:val="clear" w:pos="1474"/>
      </w:tabs>
      <w:ind w:right="1474"/>
    </w:pPr>
  </w:style>
  <w:style w:type="character" w:styleId="af1">
    <w:name w:val="page number"/>
    <w:rsid w:val="0083055D"/>
  </w:style>
  <w:style w:type="table" w:styleId="af2">
    <w:name w:val="Table Grid"/>
    <w:basedOn w:val="a2"/>
    <w:rsid w:val="0083055D"/>
    <w:pPr>
      <w:autoSpaceDE w:val="0"/>
      <w:autoSpaceDN w:val="0"/>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semiHidden/>
    <w:rsid w:val="0083055D"/>
    <w:rPr>
      <w:sz w:val="16"/>
      <w:szCs w:val="16"/>
    </w:rPr>
  </w:style>
  <w:style w:type="paragraph" w:styleId="af4">
    <w:name w:val="annotation text"/>
    <w:basedOn w:val="a"/>
    <w:link w:val="af5"/>
    <w:semiHidden/>
    <w:rsid w:val="0083055D"/>
    <w:pPr>
      <w:autoSpaceDE w:val="0"/>
      <w:autoSpaceDN w:val="0"/>
      <w:spacing w:before="0" w:line="360" w:lineRule="auto"/>
      <w:jc w:val="both"/>
    </w:pPr>
    <w:rPr>
      <w:rFonts w:cs="Times New Roman"/>
      <w:sz w:val="20"/>
      <w:szCs w:val="20"/>
      <w:lang w:eastAsia="he-IL"/>
    </w:rPr>
  </w:style>
  <w:style w:type="character" w:customStyle="1" w:styleId="af5">
    <w:name w:val="טקסט הערה תו"/>
    <w:link w:val="af4"/>
    <w:semiHidden/>
    <w:rsid w:val="0083055D"/>
    <w:rPr>
      <w:lang w:eastAsia="he-IL"/>
    </w:rPr>
  </w:style>
  <w:style w:type="paragraph" w:styleId="af6">
    <w:name w:val="annotation subject"/>
    <w:basedOn w:val="af4"/>
    <w:next w:val="af4"/>
    <w:link w:val="af7"/>
    <w:semiHidden/>
    <w:rsid w:val="0083055D"/>
    <w:rPr>
      <w:b/>
      <w:bCs/>
    </w:rPr>
  </w:style>
  <w:style w:type="character" w:customStyle="1" w:styleId="af7">
    <w:name w:val="נושא הערה תו"/>
    <w:link w:val="af6"/>
    <w:semiHidden/>
    <w:rsid w:val="0083055D"/>
    <w:rPr>
      <w:b/>
      <w:bCs/>
      <w:lang w:eastAsia="he-IL"/>
    </w:rPr>
  </w:style>
  <w:style w:type="paragraph" w:styleId="af8">
    <w:name w:val="Balloon Text"/>
    <w:basedOn w:val="a"/>
    <w:link w:val="af9"/>
    <w:semiHidden/>
    <w:rsid w:val="0083055D"/>
    <w:pPr>
      <w:autoSpaceDE w:val="0"/>
      <w:autoSpaceDN w:val="0"/>
      <w:spacing w:before="0" w:line="360" w:lineRule="auto"/>
      <w:jc w:val="both"/>
    </w:pPr>
    <w:rPr>
      <w:rFonts w:ascii="Tahoma" w:hAnsi="Tahoma" w:cs="Tahoma"/>
      <w:sz w:val="16"/>
      <w:szCs w:val="16"/>
      <w:lang w:eastAsia="he-IL"/>
    </w:rPr>
  </w:style>
  <w:style w:type="character" w:customStyle="1" w:styleId="af9">
    <w:name w:val="טקסט בלונים תו"/>
    <w:link w:val="af8"/>
    <w:semiHidden/>
    <w:rsid w:val="0083055D"/>
    <w:rPr>
      <w:rFonts w:ascii="Tahoma" w:hAnsi="Tahoma" w:cs="Tahoma"/>
      <w:sz w:val="16"/>
      <w:szCs w:val="16"/>
      <w:lang w:eastAsia="he-IL"/>
    </w:rPr>
  </w:style>
  <w:style w:type="paragraph" w:styleId="TOC1">
    <w:name w:val="toc 1"/>
    <w:basedOn w:val="a"/>
    <w:next w:val="a"/>
    <w:autoRedefine/>
    <w:uiPriority w:val="39"/>
    <w:rsid w:val="003B4231"/>
    <w:pPr>
      <w:tabs>
        <w:tab w:val="right" w:leader="dot" w:pos="8296"/>
      </w:tabs>
      <w:autoSpaceDE w:val="0"/>
      <w:autoSpaceDN w:val="0"/>
      <w:spacing w:before="0" w:line="360" w:lineRule="auto"/>
      <w:jc w:val="both"/>
    </w:pPr>
    <w:rPr>
      <w:rFonts w:ascii="Arial" w:hAnsi="Arial"/>
      <w:b/>
      <w:bCs/>
      <w:noProof/>
      <w:sz w:val="22"/>
      <w:lang w:eastAsia="he-IL"/>
    </w:rPr>
  </w:style>
  <w:style w:type="paragraph" w:styleId="TOC2">
    <w:name w:val="toc 2"/>
    <w:basedOn w:val="a"/>
    <w:next w:val="a"/>
    <w:autoRedefine/>
    <w:uiPriority w:val="39"/>
    <w:rsid w:val="003B4231"/>
    <w:pPr>
      <w:tabs>
        <w:tab w:val="right" w:leader="dot" w:pos="8296"/>
      </w:tabs>
      <w:autoSpaceDE w:val="0"/>
      <w:autoSpaceDN w:val="0"/>
      <w:spacing w:before="0" w:line="360" w:lineRule="auto"/>
      <w:ind w:left="220"/>
      <w:jc w:val="both"/>
    </w:pPr>
    <w:rPr>
      <w:rFonts w:ascii="Arial" w:hAnsi="Arial"/>
      <w:b/>
      <w:bCs/>
      <w:noProof/>
      <w:sz w:val="22"/>
      <w:lang w:eastAsia="he-IL"/>
    </w:rPr>
  </w:style>
  <w:style w:type="paragraph" w:styleId="TOC3">
    <w:name w:val="toc 3"/>
    <w:basedOn w:val="a"/>
    <w:next w:val="a"/>
    <w:autoRedefine/>
    <w:uiPriority w:val="39"/>
    <w:rsid w:val="00395BED"/>
    <w:pPr>
      <w:tabs>
        <w:tab w:val="left" w:pos="1320"/>
        <w:tab w:val="right" w:leader="dot" w:pos="8296"/>
      </w:tabs>
      <w:autoSpaceDE w:val="0"/>
      <w:autoSpaceDN w:val="0"/>
      <w:spacing w:before="0" w:line="240" w:lineRule="auto"/>
      <w:ind w:left="440"/>
      <w:jc w:val="both"/>
    </w:pPr>
    <w:rPr>
      <w:rFonts w:ascii="Arial" w:hAnsi="Arial"/>
      <w:noProof/>
      <w:lang w:eastAsia="he-IL"/>
    </w:rPr>
  </w:style>
  <w:style w:type="paragraph" w:styleId="TOC4">
    <w:name w:val="toc 4"/>
    <w:basedOn w:val="a"/>
    <w:next w:val="a"/>
    <w:autoRedefine/>
    <w:uiPriority w:val="39"/>
    <w:unhideWhenUsed/>
    <w:rsid w:val="009069A0"/>
    <w:pPr>
      <w:spacing w:before="0" w:after="100"/>
      <w:ind w:left="660"/>
    </w:pPr>
    <w:rPr>
      <w:rFonts w:ascii="Calibri" w:hAnsi="Calibri"/>
      <w:sz w:val="22"/>
      <w:szCs w:val="22"/>
    </w:rPr>
  </w:style>
  <w:style w:type="paragraph" w:styleId="TOC5">
    <w:name w:val="toc 5"/>
    <w:basedOn w:val="a"/>
    <w:next w:val="a"/>
    <w:autoRedefine/>
    <w:uiPriority w:val="39"/>
    <w:unhideWhenUsed/>
    <w:rsid w:val="009069A0"/>
    <w:pPr>
      <w:spacing w:before="0" w:after="100"/>
      <w:ind w:left="880"/>
    </w:pPr>
    <w:rPr>
      <w:rFonts w:ascii="Calibri" w:hAnsi="Calibri"/>
      <w:sz w:val="22"/>
      <w:szCs w:val="22"/>
    </w:rPr>
  </w:style>
  <w:style w:type="paragraph" w:styleId="TOC6">
    <w:name w:val="toc 6"/>
    <w:basedOn w:val="a"/>
    <w:next w:val="a"/>
    <w:autoRedefine/>
    <w:uiPriority w:val="39"/>
    <w:unhideWhenUsed/>
    <w:rsid w:val="009069A0"/>
    <w:pPr>
      <w:spacing w:before="0" w:after="100"/>
      <w:ind w:left="1100"/>
    </w:pPr>
    <w:rPr>
      <w:rFonts w:ascii="Calibri" w:hAnsi="Calibri"/>
      <w:sz w:val="22"/>
      <w:szCs w:val="22"/>
    </w:rPr>
  </w:style>
  <w:style w:type="paragraph" w:styleId="TOC7">
    <w:name w:val="toc 7"/>
    <w:basedOn w:val="a"/>
    <w:next w:val="a"/>
    <w:autoRedefine/>
    <w:uiPriority w:val="39"/>
    <w:unhideWhenUsed/>
    <w:rsid w:val="009069A0"/>
    <w:pPr>
      <w:spacing w:before="0" w:after="100"/>
      <w:ind w:left="1320"/>
    </w:pPr>
    <w:rPr>
      <w:rFonts w:ascii="Calibri" w:hAnsi="Calibri"/>
      <w:sz w:val="22"/>
      <w:szCs w:val="22"/>
    </w:rPr>
  </w:style>
  <w:style w:type="paragraph" w:styleId="TOC8">
    <w:name w:val="toc 8"/>
    <w:basedOn w:val="a"/>
    <w:next w:val="a"/>
    <w:autoRedefine/>
    <w:uiPriority w:val="39"/>
    <w:unhideWhenUsed/>
    <w:rsid w:val="009069A0"/>
    <w:pPr>
      <w:spacing w:before="0" w:after="100"/>
      <w:ind w:left="1540"/>
    </w:pPr>
    <w:rPr>
      <w:rFonts w:ascii="Calibri" w:hAnsi="Calibri"/>
      <w:sz w:val="22"/>
      <w:szCs w:val="22"/>
    </w:rPr>
  </w:style>
  <w:style w:type="paragraph" w:styleId="TOC9">
    <w:name w:val="toc 9"/>
    <w:basedOn w:val="a"/>
    <w:next w:val="a"/>
    <w:autoRedefine/>
    <w:uiPriority w:val="39"/>
    <w:unhideWhenUsed/>
    <w:rsid w:val="009069A0"/>
    <w:pPr>
      <w:spacing w:before="0" w:after="100"/>
      <w:ind w:left="1760"/>
    </w:pPr>
    <w:rPr>
      <w:rFonts w:ascii="Calibri" w:hAnsi="Calibri"/>
      <w:sz w:val="22"/>
      <w:szCs w:val="22"/>
    </w:rPr>
  </w:style>
  <w:style w:type="paragraph" w:styleId="afa">
    <w:name w:val="List Paragraph"/>
    <w:basedOn w:val="a"/>
    <w:uiPriority w:val="34"/>
    <w:qFormat/>
    <w:rsid w:val="009043C0"/>
    <w:pPr>
      <w:spacing w:before="0" w:after="200"/>
      <w:ind w:left="720"/>
      <w:contextualSpacing/>
    </w:pPr>
    <w:rPr>
      <w:rFonts w:asciiTheme="minorHAnsi" w:eastAsiaTheme="minorHAnsi" w:hAnsiTheme="minorHAnsi" w:cstheme="minorBidi"/>
      <w:sz w:val="22"/>
      <w:szCs w:val="22"/>
    </w:rPr>
  </w:style>
  <w:style w:type="character" w:customStyle="1" w:styleId="P000">
    <w:name w:val="P00 תו"/>
    <w:link w:val="P00"/>
    <w:rsid w:val="004F19DE"/>
    <w:rPr>
      <w:noProof/>
      <w:szCs w:val="26"/>
      <w:lang w:eastAsia="he-IL"/>
    </w:rPr>
  </w:style>
  <w:style w:type="paragraph" w:customStyle="1" w:styleId="p001">
    <w:name w:val="p00"/>
    <w:basedOn w:val="a"/>
    <w:rsid w:val="001E3829"/>
    <w:pPr>
      <w:bidi w:val="0"/>
      <w:spacing w:before="100" w:beforeAutospacing="1" w:after="100" w:afterAutospacing="1" w:line="240" w:lineRule="auto"/>
    </w:pPr>
    <w:rPr>
      <w:rFonts w:cs="Times New Roman"/>
    </w:rPr>
  </w:style>
  <w:style w:type="paragraph" w:customStyle="1" w:styleId="TableText">
    <w:name w:val="Table Text"/>
    <w:basedOn w:val="a"/>
    <w:rsid w:val="005F25E5"/>
    <w:pPr>
      <w:keepLines/>
      <w:widowControl w:val="0"/>
      <w:tabs>
        <w:tab w:val="left" w:pos="624"/>
        <w:tab w:val="left" w:pos="1247"/>
      </w:tabs>
      <w:snapToGrid w:val="0"/>
      <w:spacing w:before="0" w:line="360" w:lineRule="auto"/>
      <w:contextualSpacing/>
    </w:pPr>
    <w:rPr>
      <w:rFonts w:ascii="Arial" w:eastAsia="Arial Unicode MS" w:hAnsi="Arial" w:cs="David"/>
      <w:snapToGrid w:val="0"/>
      <w:sz w:val="20"/>
      <w:szCs w:val="26"/>
    </w:rPr>
  </w:style>
  <w:style w:type="paragraph" w:customStyle="1" w:styleId="TableBlock">
    <w:name w:val="Table Block"/>
    <w:basedOn w:val="TableText"/>
    <w:rsid w:val="005F25E5"/>
    <w:pPr>
      <w:jc w:val="both"/>
    </w:pPr>
  </w:style>
  <w:style w:type="paragraph" w:customStyle="1" w:styleId="TableSideHeading">
    <w:name w:val="Table SideHeading"/>
    <w:basedOn w:val="TableText"/>
    <w:rsid w:val="00D07D58"/>
    <w:pPr>
      <w:outlineLvl w:val="2"/>
    </w:pPr>
  </w:style>
  <w:style w:type="paragraph" w:customStyle="1" w:styleId="TableBlockOutdent">
    <w:name w:val="Table BlockOutdent"/>
    <w:basedOn w:val="TableBlock"/>
    <w:rsid w:val="00D07D58"/>
    <w:pPr>
      <w:ind w:left="624" w:hanging="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987">
      <w:bodyDiv w:val="1"/>
      <w:marLeft w:val="0"/>
      <w:marRight w:val="0"/>
      <w:marTop w:val="0"/>
      <w:marBottom w:val="0"/>
      <w:divBdr>
        <w:top w:val="none" w:sz="0" w:space="0" w:color="auto"/>
        <w:left w:val="none" w:sz="0" w:space="0" w:color="auto"/>
        <w:bottom w:val="none" w:sz="0" w:space="0" w:color="auto"/>
        <w:right w:val="none" w:sz="0" w:space="0" w:color="auto"/>
      </w:divBdr>
    </w:div>
    <w:div w:id="681664467">
      <w:bodyDiv w:val="1"/>
      <w:marLeft w:val="0"/>
      <w:marRight w:val="0"/>
      <w:marTop w:val="0"/>
      <w:marBottom w:val="0"/>
      <w:divBdr>
        <w:top w:val="none" w:sz="0" w:space="0" w:color="auto"/>
        <w:left w:val="none" w:sz="0" w:space="0" w:color="auto"/>
        <w:bottom w:val="none" w:sz="0" w:space="0" w:color="auto"/>
        <w:right w:val="none" w:sz="0" w:space="0" w:color="auto"/>
      </w:divBdr>
    </w:div>
    <w:div w:id="729113372">
      <w:bodyDiv w:val="1"/>
      <w:marLeft w:val="0"/>
      <w:marRight w:val="0"/>
      <w:marTop w:val="0"/>
      <w:marBottom w:val="0"/>
      <w:divBdr>
        <w:top w:val="none" w:sz="0" w:space="0" w:color="auto"/>
        <w:left w:val="none" w:sz="0" w:space="0" w:color="auto"/>
        <w:bottom w:val="none" w:sz="0" w:space="0" w:color="auto"/>
        <w:right w:val="none" w:sz="0" w:space="0" w:color="auto"/>
      </w:divBdr>
    </w:div>
    <w:div w:id="779838932">
      <w:bodyDiv w:val="1"/>
      <w:marLeft w:val="0"/>
      <w:marRight w:val="0"/>
      <w:marTop w:val="0"/>
      <w:marBottom w:val="0"/>
      <w:divBdr>
        <w:top w:val="none" w:sz="0" w:space="0" w:color="auto"/>
        <w:left w:val="none" w:sz="0" w:space="0" w:color="auto"/>
        <w:bottom w:val="none" w:sz="0" w:space="0" w:color="auto"/>
        <w:right w:val="none" w:sz="0" w:space="0" w:color="auto"/>
      </w:divBdr>
    </w:div>
    <w:div w:id="96385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5631946827555B4984E07F4C24B4CDBC" ma:contentTypeVersion="106" ma:contentTypeDescription="סוג תוכן עבור קבצים, אגרות,רשומות " ma:contentTypeScope="" ma:versionID="71b3d6c0070077926d654bd07c5f5397">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eff9b5c042db42077b2d737d544b7e95" ns1:_="" ns2:_="">
    <xsd:import namespace="http://schemas.microsoft.com/sharepoint/v3"/>
    <xsd:import namespace="605e85f2-268e-450d-9afb-d305d42b267e"/>
    <xsd:element name="properties">
      <xsd:complexType>
        <xsd:sequence>
          <xsd:element name="documentManagement">
            <xsd:complexType>
              <xsd:all>
                <xsd:element ref="ns2:GovXShortDescription" minOccurs="0"/>
                <xsd:element ref="ns2:GovXEventDate" minOccurs="0"/>
                <xsd:element ref="ns2:ContentFiles4Download" minOccurs="0"/>
                <xsd:element ref="ns2:GovXParagraph1" minOccurs="0"/>
                <xsd:element ref="ns2:GovXParagraph2" minOccurs="0"/>
                <xsd:element ref="ns2:GovXParagraph3" minOccurs="0"/>
                <xsd:element ref="ns2:GovXParagraph4" minOccurs="0"/>
                <xsd:element ref="ns2:GovXID" minOccurs="0"/>
                <xsd:element ref="ns2:MOJ_IsShowInHomePage" minOccurs="0"/>
                <xsd:element ref="ns2:Writer" minOccurs="0"/>
                <xsd:element ref="ns2:LinkRedirect" minOccurs="0"/>
                <xsd:element ref="ns2:MojDescriptionImgSize" minOccurs="0"/>
                <xsd:element ref="ns2:MojChois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TypesTaxHTField0" minOccurs="0"/>
                <xsd:element ref="ns2:MMDUnitsNameTaxHTField0" minOccurs="0"/>
                <xsd:element ref="ns1:PublishingStartDate" minOccurs="0"/>
                <xsd:element ref="ns2:MMDResponsibleOfficeTaxHTField0" minOccurs="0"/>
                <xsd:element ref="ns1:Audience" minOccurs="0"/>
                <xsd:element ref="ns2:MMDAudienceTaxHTField0" minOccurs="0"/>
                <xsd:element ref="ns1:PublishingContactEmail" minOccurs="0"/>
                <xsd:element ref="ns1:PublishingRollupImage" minOccurs="0"/>
                <xsd:element ref="ns2:e92ea0370867458c9a8635897d3d1f43" minOccurs="0"/>
                <xsd:element ref="ns1:PublishingExpirationDate" minOccurs="0"/>
                <xsd:element ref="ns2:MMDResponsibleUnitTaxHTField0" minOccurs="0"/>
                <xsd:element ref="ns1:PublishingContact" minOccurs="0"/>
                <xsd:element ref="ns2:MMDSubjectsTaxHTField0" minOccurs="0"/>
                <xsd:element ref="ns1:URL" minOccurs="0"/>
                <xsd:element ref="ns2:ServiceFormUrl1" minOccurs="0"/>
                <xsd:element ref="ns2:MMDStatusTaxHTField0" minOccurs="0"/>
                <xsd:element ref="ns2:MMDKeywordsTaxHTField0" minOccurs="0"/>
                <xsd:element ref="ns1:PublishingContactName" minOccurs="0"/>
                <xsd:element ref="ns1:PublishingContactPicture" minOccurs="0"/>
                <xsd:element ref="ns2:MojChoice2" minOccurs="0"/>
                <xsd:element ref="ns2:MojChoice3" minOccurs="0"/>
                <xsd:element ref="ns2:MojChoice4" minOccurs="0"/>
                <xsd:element ref="ns2:MojChoice5" minOccurs="0"/>
                <xsd:element ref="ns2:Copy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25"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6"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7"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35" nillable="true" ma:displayName="מתזמן תאריך התחלה" ma:hidden="true" ma:internalName="PublishingStartDate" ma:readOnly="false">
      <xsd:simpleType>
        <xsd:restriction base="dms:Unknown"/>
      </xsd:simpleType>
    </xsd:element>
    <xsd:element name="Audience" ma:index="37" nillable="true" ma:displayName="קהלי יעד" ma:description="" ma:hidden="true" ma:internalName="Audience" ma:readOnly="false">
      <xsd:simpleType>
        <xsd:restriction base="dms:Unknown"/>
      </xsd:simpleType>
    </xsd:element>
    <xsd:element name="PublishingContactEmail" ma:index="39"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40" nillable="true" ma:displayName="אייקון 2" ma:description="" ma:internalName="PublishingRollupImage">
      <xsd:simpleType>
        <xsd:restriction base="dms:Unknown"/>
      </xsd:simpleType>
    </xsd:element>
    <xsd:element name="PublishingExpirationDate" ma:index="42" nillable="true" ma:displayName="מתזמן תאריך סיום" ma:hidden="true" ma:internalName="PublishingExpirationDate" ma:readOnly="false">
      <xsd:simpleType>
        <xsd:restriction base="dms:Unknown"/>
      </xsd:simpleType>
    </xsd:element>
    <xsd:element name="PublishingContact" ma:index="44"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RL" ma:index="47"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Name" ma:index="52" nillable="true" ma:displayName="שם איש קשר" ma:hidden="true" ma:internalName="PublishingContactName" ma:readOnly="false">
      <xsd:simpleType>
        <xsd:restriction base="dms:Text">
          <xsd:maxLength value="255"/>
        </xsd:restriction>
      </xsd:simpleType>
    </xsd:element>
    <xsd:element name="PublishingContactPicture" ma:index="53"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ShortDescription" ma:index="2" nillable="true" ma:displayName="הסברים  אודות  המסמך" ma:internalName="GovXShortDescription" ma:readOnly="false">
      <xsd:simpleType>
        <xsd:restriction base="dms:Unknown"/>
      </xsd:simpleType>
    </xsd:element>
    <xsd:element name="GovXEventDate" ma:index="3" nillable="true" ma:displayName="תאריך" ma:format="DateOnly" ma:internalName="GovXEventDate" ma:readOnly="false">
      <xsd:simpleType>
        <xsd:restriction base="dms:DateTime"/>
      </xsd:simpleType>
    </xsd:element>
    <xsd:element name="ContentFiles4Download" ma:index="4" nillable="true" ma:displayName="קובץ נוסף" ma:internalName="ContentFiles4Download">
      <xsd:simpleType>
        <xsd:restriction base="dms:Unknown"/>
      </xsd:simpleType>
    </xsd:element>
    <xsd:element name="GovXParagraph1" ma:index="12" nillable="true" ma:displayName="GovXParagraph1" ma:internalName="GovXParagraph1">
      <xsd:simpleType>
        <xsd:restriction base="dms:Unknown"/>
      </xsd:simpleType>
    </xsd:element>
    <xsd:element name="GovXParagraph2" ma:index="13" nillable="true" ma:displayName="GovXParagraph2" ma:internalName="GovXParagraph2">
      <xsd:simpleType>
        <xsd:restriction base="dms:Unknown"/>
      </xsd:simpleType>
    </xsd:element>
    <xsd:element name="GovXParagraph3" ma:index="14" nillable="true" ma:displayName="GovXParagraph3" ma:internalName="GovXParagraph3">
      <xsd:simpleType>
        <xsd:restriction base="dms:Unknown"/>
      </xsd:simpleType>
    </xsd:element>
    <xsd:element name="GovXParagraph4" ma:index="15" nillable="true" ma:displayName="GovXParagraph4" ma:internalName="GovXParagraph4">
      <xsd:simpleType>
        <xsd:restriction base="dms:Unknown"/>
      </xsd:simpleType>
    </xsd:element>
    <xsd:element name="GovXID" ma:index="16" nillable="true" ma:displayName="שדה מיון  - GovXID" ma:internalName="GovXID">
      <xsd:simpleType>
        <xsd:restriction base="dms:Unknown"/>
      </xsd:simpleType>
    </xsd:element>
    <xsd:element name="MOJ_IsShowInHomePage" ma:index="17" nillable="true" ma:displayName="MOJ_IsShowInHomePage" ma:default="0" ma:internalName="MOJ_IsShowInHomePage">
      <xsd:simpleType>
        <xsd:restriction base="dms:Boolean"/>
      </xsd:simpleType>
    </xsd:element>
    <xsd:element name="Writer" ma:index="20" nillable="true" ma:displayName="מאת" ma:list="{7fc82bac-303b-4590-8450-c2c851e14814}" ma:internalName="Writer" ma:showField="Title" ma:web="605e85f2-268e-450d-9afb-d305d42b267e">
      <xsd:simpleType>
        <xsd:restriction base="dms:Lookup"/>
      </xsd:simpleType>
    </xsd:element>
    <xsd:element name="LinkRedirect" ma:index="21" nillable="true" ma:displayName="הפניה לדף אחר" ma:description="הפניה לדף אחר (redirect link)" ma:internalName="LinkRedirect" ma:readOnly="false">
      <xsd:simpleType>
        <xsd:restriction base="dms:Text">
          <xsd:maxLength value="255"/>
        </xsd:restriction>
      </xsd:simpleType>
    </xsd:element>
    <xsd:element name="MojDescriptionImgSize" ma:index="22"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MojChoise" ma:index="23" nillable="true" ma:displayName="אפשרות בחירה 1" ma:format="Dropdown" ma:internalName="MojChoise" ma:readOnly="false">
      <xsd:simpleType>
        <xsd:restriction base="dms:Choice">
          <xsd:enumeration value="בחר"/>
        </xsd:restriction>
      </xsd:simpleType>
    </xsd:element>
    <xsd:element name="TaxCatchAll" ma:index="31"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33" nillable="true" ma:taxonomy="true" ma:internalName="MMDTypesTaxHTField0" ma:taxonomyFieldName="MMDTypes" ma:displayName="סוג מסמך" ma:default="" ma:fieldId="{fa0486b9-0a56-4dae-8d9d-1d0e3ed62ab8}" ma:taxonomyMulti="true"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34" nillable="true" ma:taxonomy="true" ma:internalName="MMDUnitsNameTaxHTField0" ma:taxonomyFieldName="MMDUnitsName" ma:displayName="תיוג - שם יחידה"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ResponsibleOfficeTaxHTField0" ma:index="36" nillable="true" ma:taxonomy="true" ma:internalName="MMDResponsibleOfficeTaxHTField0" ma:taxonomyFieldName="MMDResponsibleOffice" ma:displayName="תיוג - משרד אחראי"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AudienceTaxHTField0" ma:index="38" nillable="true" ma:taxonomy="true" ma:internalName="MMDAudienceTaxHTField0" ma:taxonomyFieldName="MMDAudience" ma:displayName="תיוג - קהל  יעד" ma:default="" ma:fieldId="{3c15929f-8c37-40c6-8d45-39d2a27c8ebd}"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e92ea0370867458c9a8635897d3d1f43" ma:index="41" nillable="true" ma:taxonomy="true" ma:internalName="e92ea0370867458c9a8635897d3d1f43" ma:taxonomyFieldName="MMDcounty" ma:displayName="תיוג - מחוז" ma:default="" ma:fieldId="{e92ea037-0867-458c-9a86-35897d3d1f43}" ma:taxonomyMulti="true" ma:sspId="2d5cfe0b-92d6-45e7-9728-978dd18bac77" ma:termSetId="a239ac66-6e19-4894-9a6d-0b635cdc56b4" ma:anchorId="ac160d3c-2a02-4883-980c-4cd5ad63e125" ma:open="false" ma:isKeyword="false">
      <xsd:complexType>
        <xsd:sequence>
          <xsd:element ref="pc:Terms" minOccurs="0" maxOccurs="1"/>
        </xsd:sequence>
      </xsd:complexType>
    </xsd:element>
    <xsd:element name="MMDResponsibleUnitTaxHTField0" ma:index="43" nillable="true" ma:taxonomy="true" ma:internalName="MMDResponsibleUnitTaxHTField0" ma:taxonomyFieldName="MMDResponsibleUnit" ma:displayName="תיוג - יחידה אחראית"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SubjectsTaxHTField0" ma:index="45" nillable="true" ma:taxonomy="true" ma:internalName="MMDSubjectsTaxHTField0" ma:taxonomyFieldName="MMDSubjects" ma:displayName="נושאים"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ServiceFormUrl1" ma:index="48" nillable="true" ma:displayName="קישור לטופס מקוון 1" ma:format="Hyperlink" ma:internalName="ServiceFormUrl1">
      <xsd:complexType>
        <xsd:complexContent>
          <xsd:extension base="dms:URL">
            <xsd:sequence>
              <xsd:element name="Url" type="dms:ValidUrl" minOccurs="0" nillable="true"/>
              <xsd:element name="Description" type="xsd:string" nillable="true"/>
            </xsd:sequence>
          </xsd:extension>
        </xsd:complexContent>
      </xsd:complexType>
    </xsd:element>
    <xsd:element name="MMDStatusTaxHTField0" ma:index="49" nillable="true" ma:taxonomy="true" ma:internalName="MMDStatusTaxHTField0" ma:taxonomyFieldName="MMDStatus" ma:displayName="תיוג - סטאטוס"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KeywordsTaxHTField0" ma:index="51"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ojChoice2" ma:index="54" nillable="true" ma:displayName="אפשרות בחירה 2" ma:default="הזן אפשרות מס' 1" ma:format="Dropdown" ma:internalName="MojChoice2">
      <xsd:simpleType>
        <xsd:restriction base="dms:Choice">
          <xsd:enumeration value="הזן אפשרות מס' 1"/>
          <xsd:enumeration value="הזן אפשרות מס' 2"/>
          <xsd:enumeration value="הזן אפשרות מס' 3"/>
        </xsd:restriction>
      </xsd:simpleType>
    </xsd:element>
    <xsd:element name="MojChoice3" ma:index="55" nillable="true" ma:displayName="אפשרות בחירה 3" ma:default="הזן אפשרות מס' 1" ma:format="Dropdown" ma:internalName="MojChoice3">
      <xsd:simpleType>
        <xsd:restriction base="dms:Choice">
          <xsd:enumeration value="הזן אפשרות מס' 1"/>
          <xsd:enumeration value="הזן אפשרות מס' 2"/>
          <xsd:enumeration value="הזן אפשרות מס' 3"/>
        </xsd:restriction>
      </xsd:simpleType>
    </xsd:element>
    <xsd:element name="MojChoice4" ma:index="56" nillable="true" ma:displayName="אפשרות בחירה 4" ma:default="הזן אפשרות מס' 1" ma:format="Dropdown" ma:internalName="MojChoice4">
      <xsd:simpleType>
        <xsd:restriction base="dms:Choice">
          <xsd:enumeration value="הזן אפשרות מס' 1"/>
          <xsd:enumeration value="הזן אפשרות מס' 2"/>
          <xsd:enumeration value="הזן אפשרות מס' 3"/>
        </xsd:restriction>
      </xsd:simpleType>
    </xsd:element>
    <xsd:element name="MojChoice5" ma:index="57" nillable="true" ma:displayName="אפשרות בחירה 5" ma:default="הזן אפשרות מס' 1" ma:format="Dropdown" ma:internalName="MojChoice5">
      <xsd:simpleType>
        <xsd:restriction base="dms:Choice">
          <xsd:enumeration value="הזן אפשרות מס' 1"/>
          <xsd:enumeration value="הזן אפשרות מס' 2"/>
          <xsd:enumeration value="הזן אפשרות מס' 3"/>
        </xsd:restriction>
      </xsd:simpleType>
    </xsd:element>
    <xsd:element name="CopyRights" ma:index="58" nillable="true" ma:displayName="זכויות יוצרים של משרד המשפטים" ma:default="0" ma:internalName="CopyRight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סוג תוכן"/>
        <xsd:element ref="dc:title" minOccurs="0" maxOccurs="1" ma:index="1" ma:displayName="כותרת המסמך"/>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857;#שיוויון ואיסור הפליה|54a38dbd-d4c4-4927-a9cb-9e7a751e1e43;#546;#מלא|bccc1477-9d63-4a67-aef0-aaac1d90c5e7;#505;#נגישות|f035699a-497f-46a4-8fbc-d7b43b2a8310;#577;#חוק|19a9fa75-067a-419e-9c62-dc57434ce9a5;#566;#זכויות אנשים עם מוגבלות|74daa2f5-93a9-4c7a-8066-06cd5615257c]]></LongProp>
</LongProperties>
</file>

<file path=customXml/item3.xml><?xml version="1.0" encoding="utf-8"?>
<p:properties xmlns:p="http://schemas.microsoft.com/office/2006/metadata/properties" xmlns:xsi="http://www.w3.org/2001/XMLSchema-instance" xmlns:pc="http://schemas.microsoft.com/office/infopath/2007/PartnerControls">
  <documentManagement>
    <GovXEventDate xmlns="605e85f2-268e-450d-9afb-d305d42b267e">2018-07-11T21:00:00+00:00</GovXEventDate>
    <GovXParagraph3 xmlns="605e85f2-268e-450d-9afb-d305d42b267e" xsi:nil="true"/>
    <GovXID xmlns="605e85f2-268e-450d-9afb-d305d42b267e"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שיוויון ואיסור הפליה</TermName>
          <TermId xmlns="http://schemas.microsoft.com/office/infopath/2007/PartnerControls">54a38dbd-d4c4-4927-a9cb-9e7a751e1e43</TermId>
        </TermInfo>
        <TermInfo xmlns="http://schemas.microsoft.com/office/infopath/2007/PartnerControls">
          <TermName xmlns="http://schemas.microsoft.com/office/infopath/2007/PartnerControls">זכויות אנשים עם מוגבלות</TermName>
          <TermId xmlns="http://schemas.microsoft.com/office/infopath/2007/PartnerControls">74daa2f5-93a9-4c7a-8066-06cd5615257c</TermId>
        </TermInfo>
        <TermInfo xmlns="http://schemas.microsoft.com/office/infopath/2007/PartnerControls">
          <TermName xmlns="http://schemas.microsoft.com/office/infopath/2007/PartnerControls">נגישות</TermName>
          <TermId xmlns="http://schemas.microsoft.com/office/infopath/2007/PartnerControls">f035699a-497f-46a4-8fbc-d7b43b2a8310</TermId>
        </TermInfo>
      </Terms>
    </MMDSubjectsTaxHTField0>
    <MMDKeywordsTaxHTField0 xmlns="605e85f2-268e-450d-9afb-d305d42b267e">
      <Terms xmlns="http://schemas.microsoft.com/office/infopath/2007/PartnerControls"/>
    </MMDKeywordsTaxHTField0>
    <PublishingRollupImage xmlns="http://schemas.microsoft.com/sharepoint/v3" xsi:nil="true"/>
    <MMDResponsibleUnitTaxHTField0 xmlns="605e85f2-268e-450d-9afb-d305d42b267e">
      <Terms xmlns="http://schemas.microsoft.com/office/infopath/2007/PartnerControls"/>
    </MMDResponsibleUnitTaxHTField0>
    <MOJ_IsShowInHomePage xmlns="605e85f2-268e-450d-9afb-d305d42b267e">false</MOJ_IsShowInHomePage>
    <MMDAudienceTaxHTField0 xmlns="605e85f2-268e-450d-9afb-d305d42b267e">
      <Terms xmlns="http://schemas.microsoft.com/office/infopath/2007/PartnerControls"/>
    </MMDAudienceTaxHTField0>
    <PublishingContactEmail xmlns="http://schemas.microsoft.com/sharepoint/v3" xsi:nil="true"/>
    <ServiceFormUrl1 xmlns="605e85f2-268e-450d-9afb-d305d42b267e">
      <Url xsi:nil="true"/>
      <Description xsi:nil="true"/>
    </ServiceFormUrl1>
    <MMDStatusTaxHTField0 xmlns="605e85f2-268e-450d-9afb-d305d42b267e">
      <Terms xmlns="http://schemas.microsoft.com/office/infopath/2007/PartnerControls"/>
    </MMDStatusTaxHTField0>
    <MojChoise xmlns="605e85f2-268e-450d-9afb-d305d42b267e" xsi:nil="true"/>
    <PublishingVariationRelationshipLinkFieldID xmlns="http://schemas.microsoft.com/sharepoint/v3">
      <Url xsi:nil="true"/>
      <Description xsi:nil="true"/>
    </PublishingVariationRelationshipLinkFieldID>
    <MojChoice3 xmlns="605e85f2-268e-450d-9afb-d305d42b267e">הזן אפשרות מס' 1</MojChoice3>
    <GovXParagraph1 xmlns="605e85f2-268e-450d-9afb-d305d42b267e" xsi:nil="true"/>
    <GovXParagraph4 xmlns="605e85f2-268e-450d-9afb-d305d42b267e" xsi:nil="true"/>
    <LinkRedirect xmlns="605e85f2-268e-450d-9afb-d305d42b267e" xsi:nil="true"/>
    <PublishingVariationGroupID xmlns="http://schemas.microsoft.com/sharepoint/v3" xsi:nil="true"/>
    <URL xmlns="http://schemas.microsoft.com/sharepoint/v3">
      <Url xsi:nil="true"/>
      <Description xsi:nil="true"/>
    </URL>
    <MojChoice2 xmlns="605e85f2-268e-450d-9afb-d305d42b267e">הזן אפשרות מס' 1</MojChoice2>
    <MojChoice5 xmlns="605e85f2-268e-450d-9afb-d305d42b267e">הזן אפשרות מס' 1</MojChoice5>
    <Audience xmlns="http://schemas.microsoft.com/sharepoint/v3" xsi:nil="true"/>
    <MMDUnitsNameTaxHTField0 xmlns="605e85f2-268e-450d-9afb-d305d42b267e">
      <Terms xmlns="http://schemas.microsoft.com/office/infopath/2007/PartnerControls"/>
    </MMDUnitsNameTaxHTField0>
    <MMDResponsibleOfficeTaxHTField0 xmlns="605e85f2-268e-450d-9afb-d305d42b267e">
      <Terms xmlns="http://schemas.microsoft.com/office/infopath/2007/PartnerControls"/>
    </MMDResponsibleOfficeTaxHTField0>
    <PublishingExpirationDate xmlns="http://schemas.microsoft.com/sharepoint/v3" xsi:nil="true"/>
    <PublishingContactPicture xmlns="http://schemas.microsoft.com/sharepoint/v3">
      <Url xsi:nil="true"/>
      <Description xsi:nil="true"/>
    </PublishingContactPicture>
    <MojChoice4 xmlns="605e85f2-268e-450d-9afb-d305d42b267e">הזן אפשרות מס' 1</MojChoice4>
    <PublishingStartDate xmlns="http://schemas.microsoft.com/sharepoint/v3" xsi:nil="true"/>
    <GovXShortDescription xmlns="605e85f2-268e-450d-9afb-d305d42b267e">מעודכן לתיקון מס' 17</GovXShortDescription>
    <GovXParagraph2 xmlns="605e85f2-268e-450d-9afb-d305d42b267e" xsi:nil="true"/>
    <MojDescriptionImgSize xmlns="605e85f2-268e-450d-9afb-d305d42b267e">Small</MojDescriptionImgSize>
    <MMDTypesTaxHTField0 xmlns="605e85f2-268e-450d-9afb-d305d42b267e">
      <Terms xmlns="http://schemas.microsoft.com/office/infopath/2007/PartnerControls">
        <TermInfo xmlns="http://schemas.microsoft.com/office/infopath/2007/PartnerControls">
          <TermName xmlns="http://schemas.microsoft.com/office/infopath/2007/PartnerControls">חוק</TermName>
          <TermId xmlns="http://schemas.microsoft.com/office/infopath/2007/PartnerControls">19a9fa75-067a-419e-9c62-dc57434ce9a5</TermId>
        </TermInfo>
        <TermInfo xmlns="http://schemas.microsoft.com/office/infopath/2007/PartnerControls">
          <TermName xmlns="http://schemas.microsoft.com/office/infopath/2007/PartnerControls">מלא</TermName>
          <TermId xmlns="http://schemas.microsoft.com/office/infopath/2007/PartnerControls">bccc1477-9d63-4a67-aef0-aaac1d90c5e7</TermId>
        </TermInfo>
      </Terms>
    </MMDTypesTaxHTField0>
    <e92ea0370867458c9a8635897d3d1f43 xmlns="605e85f2-268e-450d-9afb-d305d42b267e">
      <Terms xmlns="http://schemas.microsoft.com/office/infopath/2007/PartnerControls"/>
    </e92ea0370867458c9a8635897d3d1f43>
    <PublishingContact xmlns="http://schemas.microsoft.com/sharepoint/v3">
      <UserInfo>
        <DisplayName/>
        <AccountId xsi:nil="true"/>
        <AccountType/>
      </UserInfo>
    </PublishingContact>
    <PublishingContactName xmlns="http://schemas.microsoft.com/sharepoint/v3" xsi:nil="true"/>
    <Writer xmlns="605e85f2-268e-450d-9afb-d305d42b267e" xsi:nil="true"/>
    <TaxCatchAll xmlns="605e85f2-268e-450d-9afb-d305d42b267e">
      <Value>857</Value>
      <Value>546</Value>
      <Value>505</Value>
      <Value>577</Value>
      <Value>566</Value>
    </TaxCatchAll>
    <ContentFiles4Download xmlns="605e85f2-268e-450d-9afb-d305d42b267e">&lt;a title="1000_hokshivionzchuyotleanashimimmugbalut17.pdf" class="DLFLink" href="/units/netzivutshivyon/documents/1000_hokshivionzchuyotleanashimimmugbalut17.pdf"&gt; 1000_hokshivionzchuyotleanashimimmugbalut17.pdf &lt;/a&gt;&lt;br/&gt;</ContentFiles4Download>
    <CopyRights xmlns="605e85f2-268e-450d-9afb-d305d42b267e">false</CopyRigh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FD88-34AD-4B18-9061-494C188E0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91DD0-387D-4A8D-80C6-74544B83EBE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E5940C1-6D76-4E04-83CB-BD00743F2D4A}">
  <ds:schemaRefs>
    <ds:schemaRef ds:uri="http://schemas.microsoft.com/sharepoint/v3"/>
    <ds:schemaRef ds:uri="605e85f2-268e-450d-9afb-d305d42b267e"/>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C9AC19F-E89F-4373-917A-96CAB5B7268C}">
  <ds:schemaRefs>
    <ds:schemaRef ds:uri="http://schemas.microsoft.com/sharepoint/v3/contenttype/forms"/>
  </ds:schemaRefs>
</ds:datastoreItem>
</file>

<file path=customXml/itemProps5.xml><?xml version="1.0" encoding="utf-8"?>
<ds:datastoreItem xmlns:ds="http://schemas.openxmlformats.org/officeDocument/2006/customXml" ds:itemID="{1A2535F5-2CF9-4415-9464-F87D9904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97</Pages>
  <Words>32208</Words>
  <Characters>161043</Characters>
  <Application>Microsoft Office Word</Application>
  <DocSecurity>0</DocSecurity>
  <Lines>1342</Lines>
  <Paragraphs>385</Paragraphs>
  <ScaleCrop>false</ScaleCrop>
  <HeadingPairs>
    <vt:vector size="2" baseType="variant">
      <vt:variant>
        <vt:lpstr>שם</vt:lpstr>
      </vt:variant>
      <vt:variant>
        <vt:i4>1</vt:i4>
      </vt:variant>
    </vt:vector>
  </HeadingPairs>
  <TitlesOfParts>
    <vt:vector size="1" baseType="lpstr">
      <vt:lpstr>חוק שוויון זכויות לאנשים עם מוגבלות</vt:lpstr>
    </vt:vector>
  </TitlesOfParts>
  <Company>MOJ</Company>
  <LinksUpToDate>false</LinksUpToDate>
  <CharactersWithSpaces>192866</CharactersWithSpaces>
  <SharedDoc>false</SharedDoc>
  <HLinks>
    <vt:vector size="876" baseType="variant">
      <vt:variant>
        <vt:i4>1441850</vt:i4>
      </vt:variant>
      <vt:variant>
        <vt:i4>872</vt:i4>
      </vt:variant>
      <vt:variant>
        <vt:i4>0</vt:i4>
      </vt:variant>
      <vt:variant>
        <vt:i4>5</vt:i4>
      </vt:variant>
      <vt:variant>
        <vt:lpwstr/>
      </vt:variant>
      <vt:variant>
        <vt:lpwstr>_Toc459301763</vt:lpwstr>
      </vt:variant>
      <vt:variant>
        <vt:i4>1441850</vt:i4>
      </vt:variant>
      <vt:variant>
        <vt:i4>866</vt:i4>
      </vt:variant>
      <vt:variant>
        <vt:i4>0</vt:i4>
      </vt:variant>
      <vt:variant>
        <vt:i4>5</vt:i4>
      </vt:variant>
      <vt:variant>
        <vt:lpwstr/>
      </vt:variant>
      <vt:variant>
        <vt:lpwstr>_Toc459301762</vt:lpwstr>
      </vt:variant>
      <vt:variant>
        <vt:i4>1441850</vt:i4>
      </vt:variant>
      <vt:variant>
        <vt:i4>860</vt:i4>
      </vt:variant>
      <vt:variant>
        <vt:i4>0</vt:i4>
      </vt:variant>
      <vt:variant>
        <vt:i4>5</vt:i4>
      </vt:variant>
      <vt:variant>
        <vt:lpwstr/>
      </vt:variant>
      <vt:variant>
        <vt:lpwstr>_Toc459301761</vt:lpwstr>
      </vt:variant>
      <vt:variant>
        <vt:i4>1441850</vt:i4>
      </vt:variant>
      <vt:variant>
        <vt:i4>854</vt:i4>
      </vt:variant>
      <vt:variant>
        <vt:i4>0</vt:i4>
      </vt:variant>
      <vt:variant>
        <vt:i4>5</vt:i4>
      </vt:variant>
      <vt:variant>
        <vt:lpwstr/>
      </vt:variant>
      <vt:variant>
        <vt:lpwstr>_Toc459301760</vt:lpwstr>
      </vt:variant>
      <vt:variant>
        <vt:i4>1376314</vt:i4>
      </vt:variant>
      <vt:variant>
        <vt:i4>848</vt:i4>
      </vt:variant>
      <vt:variant>
        <vt:i4>0</vt:i4>
      </vt:variant>
      <vt:variant>
        <vt:i4>5</vt:i4>
      </vt:variant>
      <vt:variant>
        <vt:lpwstr/>
      </vt:variant>
      <vt:variant>
        <vt:lpwstr>_Toc459301759</vt:lpwstr>
      </vt:variant>
      <vt:variant>
        <vt:i4>1376314</vt:i4>
      </vt:variant>
      <vt:variant>
        <vt:i4>842</vt:i4>
      </vt:variant>
      <vt:variant>
        <vt:i4>0</vt:i4>
      </vt:variant>
      <vt:variant>
        <vt:i4>5</vt:i4>
      </vt:variant>
      <vt:variant>
        <vt:lpwstr/>
      </vt:variant>
      <vt:variant>
        <vt:lpwstr>_Toc459301758</vt:lpwstr>
      </vt:variant>
      <vt:variant>
        <vt:i4>1376314</vt:i4>
      </vt:variant>
      <vt:variant>
        <vt:i4>836</vt:i4>
      </vt:variant>
      <vt:variant>
        <vt:i4>0</vt:i4>
      </vt:variant>
      <vt:variant>
        <vt:i4>5</vt:i4>
      </vt:variant>
      <vt:variant>
        <vt:lpwstr/>
      </vt:variant>
      <vt:variant>
        <vt:lpwstr>_Toc459301757</vt:lpwstr>
      </vt:variant>
      <vt:variant>
        <vt:i4>1376314</vt:i4>
      </vt:variant>
      <vt:variant>
        <vt:i4>830</vt:i4>
      </vt:variant>
      <vt:variant>
        <vt:i4>0</vt:i4>
      </vt:variant>
      <vt:variant>
        <vt:i4>5</vt:i4>
      </vt:variant>
      <vt:variant>
        <vt:lpwstr/>
      </vt:variant>
      <vt:variant>
        <vt:lpwstr>_Toc459301756</vt:lpwstr>
      </vt:variant>
      <vt:variant>
        <vt:i4>1376314</vt:i4>
      </vt:variant>
      <vt:variant>
        <vt:i4>824</vt:i4>
      </vt:variant>
      <vt:variant>
        <vt:i4>0</vt:i4>
      </vt:variant>
      <vt:variant>
        <vt:i4>5</vt:i4>
      </vt:variant>
      <vt:variant>
        <vt:lpwstr/>
      </vt:variant>
      <vt:variant>
        <vt:lpwstr>_Toc459301755</vt:lpwstr>
      </vt:variant>
      <vt:variant>
        <vt:i4>1376314</vt:i4>
      </vt:variant>
      <vt:variant>
        <vt:i4>818</vt:i4>
      </vt:variant>
      <vt:variant>
        <vt:i4>0</vt:i4>
      </vt:variant>
      <vt:variant>
        <vt:i4>5</vt:i4>
      </vt:variant>
      <vt:variant>
        <vt:lpwstr/>
      </vt:variant>
      <vt:variant>
        <vt:lpwstr>_Toc459301754</vt:lpwstr>
      </vt:variant>
      <vt:variant>
        <vt:i4>1376314</vt:i4>
      </vt:variant>
      <vt:variant>
        <vt:i4>812</vt:i4>
      </vt:variant>
      <vt:variant>
        <vt:i4>0</vt:i4>
      </vt:variant>
      <vt:variant>
        <vt:i4>5</vt:i4>
      </vt:variant>
      <vt:variant>
        <vt:lpwstr/>
      </vt:variant>
      <vt:variant>
        <vt:lpwstr>_Toc459301753</vt:lpwstr>
      </vt:variant>
      <vt:variant>
        <vt:i4>1376314</vt:i4>
      </vt:variant>
      <vt:variant>
        <vt:i4>806</vt:i4>
      </vt:variant>
      <vt:variant>
        <vt:i4>0</vt:i4>
      </vt:variant>
      <vt:variant>
        <vt:i4>5</vt:i4>
      </vt:variant>
      <vt:variant>
        <vt:lpwstr/>
      </vt:variant>
      <vt:variant>
        <vt:lpwstr>_Toc459301752</vt:lpwstr>
      </vt:variant>
      <vt:variant>
        <vt:i4>1376314</vt:i4>
      </vt:variant>
      <vt:variant>
        <vt:i4>800</vt:i4>
      </vt:variant>
      <vt:variant>
        <vt:i4>0</vt:i4>
      </vt:variant>
      <vt:variant>
        <vt:i4>5</vt:i4>
      </vt:variant>
      <vt:variant>
        <vt:lpwstr/>
      </vt:variant>
      <vt:variant>
        <vt:lpwstr>_Toc459301751</vt:lpwstr>
      </vt:variant>
      <vt:variant>
        <vt:i4>1376314</vt:i4>
      </vt:variant>
      <vt:variant>
        <vt:i4>794</vt:i4>
      </vt:variant>
      <vt:variant>
        <vt:i4>0</vt:i4>
      </vt:variant>
      <vt:variant>
        <vt:i4>5</vt:i4>
      </vt:variant>
      <vt:variant>
        <vt:lpwstr/>
      </vt:variant>
      <vt:variant>
        <vt:lpwstr>_Toc459301750</vt:lpwstr>
      </vt:variant>
      <vt:variant>
        <vt:i4>1310778</vt:i4>
      </vt:variant>
      <vt:variant>
        <vt:i4>788</vt:i4>
      </vt:variant>
      <vt:variant>
        <vt:i4>0</vt:i4>
      </vt:variant>
      <vt:variant>
        <vt:i4>5</vt:i4>
      </vt:variant>
      <vt:variant>
        <vt:lpwstr/>
      </vt:variant>
      <vt:variant>
        <vt:lpwstr>_Toc459301749</vt:lpwstr>
      </vt:variant>
      <vt:variant>
        <vt:i4>1310778</vt:i4>
      </vt:variant>
      <vt:variant>
        <vt:i4>782</vt:i4>
      </vt:variant>
      <vt:variant>
        <vt:i4>0</vt:i4>
      </vt:variant>
      <vt:variant>
        <vt:i4>5</vt:i4>
      </vt:variant>
      <vt:variant>
        <vt:lpwstr/>
      </vt:variant>
      <vt:variant>
        <vt:lpwstr>_Toc459301748</vt:lpwstr>
      </vt:variant>
      <vt:variant>
        <vt:i4>1310778</vt:i4>
      </vt:variant>
      <vt:variant>
        <vt:i4>776</vt:i4>
      </vt:variant>
      <vt:variant>
        <vt:i4>0</vt:i4>
      </vt:variant>
      <vt:variant>
        <vt:i4>5</vt:i4>
      </vt:variant>
      <vt:variant>
        <vt:lpwstr/>
      </vt:variant>
      <vt:variant>
        <vt:lpwstr>_Toc459301747</vt:lpwstr>
      </vt:variant>
      <vt:variant>
        <vt:i4>1310778</vt:i4>
      </vt:variant>
      <vt:variant>
        <vt:i4>770</vt:i4>
      </vt:variant>
      <vt:variant>
        <vt:i4>0</vt:i4>
      </vt:variant>
      <vt:variant>
        <vt:i4>5</vt:i4>
      </vt:variant>
      <vt:variant>
        <vt:lpwstr/>
      </vt:variant>
      <vt:variant>
        <vt:lpwstr>_Toc459301746</vt:lpwstr>
      </vt:variant>
      <vt:variant>
        <vt:i4>1310778</vt:i4>
      </vt:variant>
      <vt:variant>
        <vt:i4>764</vt:i4>
      </vt:variant>
      <vt:variant>
        <vt:i4>0</vt:i4>
      </vt:variant>
      <vt:variant>
        <vt:i4>5</vt:i4>
      </vt:variant>
      <vt:variant>
        <vt:lpwstr/>
      </vt:variant>
      <vt:variant>
        <vt:lpwstr>_Toc459301745</vt:lpwstr>
      </vt:variant>
      <vt:variant>
        <vt:i4>1310778</vt:i4>
      </vt:variant>
      <vt:variant>
        <vt:i4>758</vt:i4>
      </vt:variant>
      <vt:variant>
        <vt:i4>0</vt:i4>
      </vt:variant>
      <vt:variant>
        <vt:i4>5</vt:i4>
      </vt:variant>
      <vt:variant>
        <vt:lpwstr/>
      </vt:variant>
      <vt:variant>
        <vt:lpwstr>_Toc459301744</vt:lpwstr>
      </vt:variant>
      <vt:variant>
        <vt:i4>1310778</vt:i4>
      </vt:variant>
      <vt:variant>
        <vt:i4>752</vt:i4>
      </vt:variant>
      <vt:variant>
        <vt:i4>0</vt:i4>
      </vt:variant>
      <vt:variant>
        <vt:i4>5</vt:i4>
      </vt:variant>
      <vt:variant>
        <vt:lpwstr/>
      </vt:variant>
      <vt:variant>
        <vt:lpwstr>_Toc459301743</vt:lpwstr>
      </vt:variant>
      <vt:variant>
        <vt:i4>1310778</vt:i4>
      </vt:variant>
      <vt:variant>
        <vt:i4>746</vt:i4>
      </vt:variant>
      <vt:variant>
        <vt:i4>0</vt:i4>
      </vt:variant>
      <vt:variant>
        <vt:i4>5</vt:i4>
      </vt:variant>
      <vt:variant>
        <vt:lpwstr/>
      </vt:variant>
      <vt:variant>
        <vt:lpwstr>_Toc459301742</vt:lpwstr>
      </vt:variant>
      <vt:variant>
        <vt:i4>1310778</vt:i4>
      </vt:variant>
      <vt:variant>
        <vt:i4>740</vt:i4>
      </vt:variant>
      <vt:variant>
        <vt:i4>0</vt:i4>
      </vt:variant>
      <vt:variant>
        <vt:i4>5</vt:i4>
      </vt:variant>
      <vt:variant>
        <vt:lpwstr/>
      </vt:variant>
      <vt:variant>
        <vt:lpwstr>_Toc459301741</vt:lpwstr>
      </vt:variant>
      <vt:variant>
        <vt:i4>1310778</vt:i4>
      </vt:variant>
      <vt:variant>
        <vt:i4>734</vt:i4>
      </vt:variant>
      <vt:variant>
        <vt:i4>0</vt:i4>
      </vt:variant>
      <vt:variant>
        <vt:i4>5</vt:i4>
      </vt:variant>
      <vt:variant>
        <vt:lpwstr/>
      </vt:variant>
      <vt:variant>
        <vt:lpwstr>_Toc459301740</vt:lpwstr>
      </vt:variant>
      <vt:variant>
        <vt:i4>1245242</vt:i4>
      </vt:variant>
      <vt:variant>
        <vt:i4>728</vt:i4>
      </vt:variant>
      <vt:variant>
        <vt:i4>0</vt:i4>
      </vt:variant>
      <vt:variant>
        <vt:i4>5</vt:i4>
      </vt:variant>
      <vt:variant>
        <vt:lpwstr/>
      </vt:variant>
      <vt:variant>
        <vt:lpwstr>_Toc459301739</vt:lpwstr>
      </vt:variant>
      <vt:variant>
        <vt:i4>1245242</vt:i4>
      </vt:variant>
      <vt:variant>
        <vt:i4>722</vt:i4>
      </vt:variant>
      <vt:variant>
        <vt:i4>0</vt:i4>
      </vt:variant>
      <vt:variant>
        <vt:i4>5</vt:i4>
      </vt:variant>
      <vt:variant>
        <vt:lpwstr/>
      </vt:variant>
      <vt:variant>
        <vt:lpwstr>_Toc459301738</vt:lpwstr>
      </vt:variant>
      <vt:variant>
        <vt:i4>1245242</vt:i4>
      </vt:variant>
      <vt:variant>
        <vt:i4>716</vt:i4>
      </vt:variant>
      <vt:variant>
        <vt:i4>0</vt:i4>
      </vt:variant>
      <vt:variant>
        <vt:i4>5</vt:i4>
      </vt:variant>
      <vt:variant>
        <vt:lpwstr/>
      </vt:variant>
      <vt:variant>
        <vt:lpwstr>_Toc459301737</vt:lpwstr>
      </vt:variant>
      <vt:variant>
        <vt:i4>1245242</vt:i4>
      </vt:variant>
      <vt:variant>
        <vt:i4>710</vt:i4>
      </vt:variant>
      <vt:variant>
        <vt:i4>0</vt:i4>
      </vt:variant>
      <vt:variant>
        <vt:i4>5</vt:i4>
      </vt:variant>
      <vt:variant>
        <vt:lpwstr/>
      </vt:variant>
      <vt:variant>
        <vt:lpwstr>_Toc459301736</vt:lpwstr>
      </vt:variant>
      <vt:variant>
        <vt:i4>1245242</vt:i4>
      </vt:variant>
      <vt:variant>
        <vt:i4>704</vt:i4>
      </vt:variant>
      <vt:variant>
        <vt:i4>0</vt:i4>
      </vt:variant>
      <vt:variant>
        <vt:i4>5</vt:i4>
      </vt:variant>
      <vt:variant>
        <vt:lpwstr/>
      </vt:variant>
      <vt:variant>
        <vt:lpwstr>_Toc459301735</vt:lpwstr>
      </vt:variant>
      <vt:variant>
        <vt:i4>1245242</vt:i4>
      </vt:variant>
      <vt:variant>
        <vt:i4>698</vt:i4>
      </vt:variant>
      <vt:variant>
        <vt:i4>0</vt:i4>
      </vt:variant>
      <vt:variant>
        <vt:i4>5</vt:i4>
      </vt:variant>
      <vt:variant>
        <vt:lpwstr/>
      </vt:variant>
      <vt:variant>
        <vt:lpwstr>_Toc459301734</vt:lpwstr>
      </vt:variant>
      <vt:variant>
        <vt:i4>1245242</vt:i4>
      </vt:variant>
      <vt:variant>
        <vt:i4>692</vt:i4>
      </vt:variant>
      <vt:variant>
        <vt:i4>0</vt:i4>
      </vt:variant>
      <vt:variant>
        <vt:i4>5</vt:i4>
      </vt:variant>
      <vt:variant>
        <vt:lpwstr/>
      </vt:variant>
      <vt:variant>
        <vt:lpwstr>_Toc459301733</vt:lpwstr>
      </vt:variant>
      <vt:variant>
        <vt:i4>1245242</vt:i4>
      </vt:variant>
      <vt:variant>
        <vt:i4>686</vt:i4>
      </vt:variant>
      <vt:variant>
        <vt:i4>0</vt:i4>
      </vt:variant>
      <vt:variant>
        <vt:i4>5</vt:i4>
      </vt:variant>
      <vt:variant>
        <vt:lpwstr/>
      </vt:variant>
      <vt:variant>
        <vt:lpwstr>_Toc459301732</vt:lpwstr>
      </vt:variant>
      <vt:variant>
        <vt:i4>1245242</vt:i4>
      </vt:variant>
      <vt:variant>
        <vt:i4>680</vt:i4>
      </vt:variant>
      <vt:variant>
        <vt:i4>0</vt:i4>
      </vt:variant>
      <vt:variant>
        <vt:i4>5</vt:i4>
      </vt:variant>
      <vt:variant>
        <vt:lpwstr/>
      </vt:variant>
      <vt:variant>
        <vt:lpwstr>_Toc459301731</vt:lpwstr>
      </vt:variant>
      <vt:variant>
        <vt:i4>1245242</vt:i4>
      </vt:variant>
      <vt:variant>
        <vt:i4>674</vt:i4>
      </vt:variant>
      <vt:variant>
        <vt:i4>0</vt:i4>
      </vt:variant>
      <vt:variant>
        <vt:i4>5</vt:i4>
      </vt:variant>
      <vt:variant>
        <vt:lpwstr/>
      </vt:variant>
      <vt:variant>
        <vt:lpwstr>_Toc459301730</vt:lpwstr>
      </vt:variant>
      <vt:variant>
        <vt:i4>1179706</vt:i4>
      </vt:variant>
      <vt:variant>
        <vt:i4>668</vt:i4>
      </vt:variant>
      <vt:variant>
        <vt:i4>0</vt:i4>
      </vt:variant>
      <vt:variant>
        <vt:i4>5</vt:i4>
      </vt:variant>
      <vt:variant>
        <vt:lpwstr/>
      </vt:variant>
      <vt:variant>
        <vt:lpwstr>_Toc459301729</vt:lpwstr>
      </vt:variant>
      <vt:variant>
        <vt:i4>1179706</vt:i4>
      </vt:variant>
      <vt:variant>
        <vt:i4>662</vt:i4>
      </vt:variant>
      <vt:variant>
        <vt:i4>0</vt:i4>
      </vt:variant>
      <vt:variant>
        <vt:i4>5</vt:i4>
      </vt:variant>
      <vt:variant>
        <vt:lpwstr/>
      </vt:variant>
      <vt:variant>
        <vt:lpwstr>_Toc459301728</vt:lpwstr>
      </vt:variant>
      <vt:variant>
        <vt:i4>1179706</vt:i4>
      </vt:variant>
      <vt:variant>
        <vt:i4>656</vt:i4>
      </vt:variant>
      <vt:variant>
        <vt:i4>0</vt:i4>
      </vt:variant>
      <vt:variant>
        <vt:i4>5</vt:i4>
      </vt:variant>
      <vt:variant>
        <vt:lpwstr/>
      </vt:variant>
      <vt:variant>
        <vt:lpwstr>_Toc459301727</vt:lpwstr>
      </vt:variant>
      <vt:variant>
        <vt:i4>1179706</vt:i4>
      </vt:variant>
      <vt:variant>
        <vt:i4>650</vt:i4>
      </vt:variant>
      <vt:variant>
        <vt:i4>0</vt:i4>
      </vt:variant>
      <vt:variant>
        <vt:i4>5</vt:i4>
      </vt:variant>
      <vt:variant>
        <vt:lpwstr/>
      </vt:variant>
      <vt:variant>
        <vt:lpwstr>_Toc459301726</vt:lpwstr>
      </vt:variant>
      <vt:variant>
        <vt:i4>1179706</vt:i4>
      </vt:variant>
      <vt:variant>
        <vt:i4>644</vt:i4>
      </vt:variant>
      <vt:variant>
        <vt:i4>0</vt:i4>
      </vt:variant>
      <vt:variant>
        <vt:i4>5</vt:i4>
      </vt:variant>
      <vt:variant>
        <vt:lpwstr/>
      </vt:variant>
      <vt:variant>
        <vt:lpwstr>_Toc459301725</vt:lpwstr>
      </vt:variant>
      <vt:variant>
        <vt:i4>1179706</vt:i4>
      </vt:variant>
      <vt:variant>
        <vt:i4>638</vt:i4>
      </vt:variant>
      <vt:variant>
        <vt:i4>0</vt:i4>
      </vt:variant>
      <vt:variant>
        <vt:i4>5</vt:i4>
      </vt:variant>
      <vt:variant>
        <vt:lpwstr/>
      </vt:variant>
      <vt:variant>
        <vt:lpwstr>_Toc459301724</vt:lpwstr>
      </vt:variant>
      <vt:variant>
        <vt:i4>1179706</vt:i4>
      </vt:variant>
      <vt:variant>
        <vt:i4>632</vt:i4>
      </vt:variant>
      <vt:variant>
        <vt:i4>0</vt:i4>
      </vt:variant>
      <vt:variant>
        <vt:i4>5</vt:i4>
      </vt:variant>
      <vt:variant>
        <vt:lpwstr/>
      </vt:variant>
      <vt:variant>
        <vt:lpwstr>_Toc459301723</vt:lpwstr>
      </vt:variant>
      <vt:variant>
        <vt:i4>1179706</vt:i4>
      </vt:variant>
      <vt:variant>
        <vt:i4>626</vt:i4>
      </vt:variant>
      <vt:variant>
        <vt:i4>0</vt:i4>
      </vt:variant>
      <vt:variant>
        <vt:i4>5</vt:i4>
      </vt:variant>
      <vt:variant>
        <vt:lpwstr/>
      </vt:variant>
      <vt:variant>
        <vt:lpwstr>_Toc459301722</vt:lpwstr>
      </vt:variant>
      <vt:variant>
        <vt:i4>1179706</vt:i4>
      </vt:variant>
      <vt:variant>
        <vt:i4>620</vt:i4>
      </vt:variant>
      <vt:variant>
        <vt:i4>0</vt:i4>
      </vt:variant>
      <vt:variant>
        <vt:i4>5</vt:i4>
      </vt:variant>
      <vt:variant>
        <vt:lpwstr/>
      </vt:variant>
      <vt:variant>
        <vt:lpwstr>_Toc459301721</vt:lpwstr>
      </vt:variant>
      <vt:variant>
        <vt:i4>1179706</vt:i4>
      </vt:variant>
      <vt:variant>
        <vt:i4>614</vt:i4>
      </vt:variant>
      <vt:variant>
        <vt:i4>0</vt:i4>
      </vt:variant>
      <vt:variant>
        <vt:i4>5</vt:i4>
      </vt:variant>
      <vt:variant>
        <vt:lpwstr/>
      </vt:variant>
      <vt:variant>
        <vt:lpwstr>_Toc459301720</vt:lpwstr>
      </vt:variant>
      <vt:variant>
        <vt:i4>1114170</vt:i4>
      </vt:variant>
      <vt:variant>
        <vt:i4>608</vt:i4>
      </vt:variant>
      <vt:variant>
        <vt:i4>0</vt:i4>
      </vt:variant>
      <vt:variant>
        <vt:i4>5</vt:i4>
      </vt:variant>
      <vt:variant>
        <vt:lpwstr/>
      </vt:variant>
      <vt:variant>
        <vt:lpwstr>_Toc459301719</vt:lpwstr>
      </vt:variant>
      <vt:variant>
        <vt:i4>1114170</vt:i4>
      </vt:variant>
      <vt:variant>
        <vt:i4>602</vt:i4>
      </vt:variant>
      <vt:variant>
        <vt:i4>0</vt:i4>
      </vt:variant>
      <vt:variant>
        <vt:i4>5</vt:i4>
      </vt:variant>
      <vt:variant>
        <vt:lpwstr/>
      </vt:variant>
      <vt:variant>
        <vt:lpwstr>_Toc459301718</vt:lpwstr>
      </vt:variant>
      <vt:variant>
        <vt:i4>1114170</vt:i4>
      </vt:variant>
      <vt:variant>
        <vt:i4>596</vt:i4>
      </vt:variant>
      <vt:variant>
        <vt:i4>0</vt:i4>
      </vt:variant>
      <vt:variant>
        <vt:i4>5</vt:i4>
      </vt:variant>
      <vt:variant>
        <vt:lpwstr/>
      </vt:variant>
      <vt:variant>
        <vt:lpwstr>_Toc459301717</vt:lpwstr>
      </vt:variant>
      <vt:variant>
        <vt:i4>1114170</vt:i4>
      </vt:variant>
      <vt:variant>
        <vt:i4>590</vt:i4>
      </vt:variant>
      <vt:variant>
        <vt:i4>0</vt:i4>
      </vt:variant>
      <vt:variant>
        <vt:i4>5</vt:i4>
      </vt:variant>
      <vt:variant>
        <vt:lpwstr/>
      </vt:variant>
      <vt:variant>
        <vt:lpwstr>_Toc459301716</vt:lpwstr>
      </vt:variant>
      <vt:variant>
        <vt:i4>1114170</vt:i4>
      </vt:variant>
      <vt:variant>
        <vt:i4>584</vt:i4>
      </vt:variant>
      <vt:variant>
        <vt:i4>0</vt:i4>
      </vt:variant>
      <vt:variant>
        <vt:i4>5</vt:i4>
      </vt:variant>
      <vt:variant>
        <vt:lpwstr/>
      </vt:variant>
      <vt:variant>
        <vt:lpwstr>_Toc459301715</vt:lpwstr>
      </vt:variant>
      <vt:variant>
        <vt:i4>1114170</vt:i4>
      </vt:variant>
      <vt:variant>
        <vt:i4>578</vt:i4>
      </vt:variant>
      <vt:variant>
        <vt:i4>0</vt:i4>
      </vt:variant>
      <vt:variant>
        <vt:i4>5</vt:i4>
      </vt:variant>
      <vt:variant>
        <vt:lpwstr/>
      </vt:variant>
      <vt:variant>
        <vt:lpwstr>_Toc459301714</vt:lpwstr>
      </vt:variant>
      <vt:variant>
        <vt:i4>1114170</vt:i4>
      </vt:variant>
      <vt:variant>
        <vt:i4>572</vt:i4>
      </vt:variant>
      <vt:variant>
        <vt:i4>0</vt:i4>
      </vt:variant>
      <vt:variant>
        <vt:i4>5</vt:i4>
      </vt:variant>
      <vt:variant>
        <vt:lpwstr/>
      </vt:variant>
      <vt:variant>
        <vt:lpwstr>_Toc459301713</vt:lpwstr>
      </vt:variant>
      <vt:variant>
        <vt:i4>1114170</vt:i4>
      </vt:variant>
      <vt:variant>
        <vt:i4>566</vt:i4>
      </vt:variant>
      <vt:variant>
        <vt:i4>0</vt:i4>
      </vt:variant>
      <vt:variant>
        <vt:i4>5</vt:i4>
      </vt:variant>
      <vt:variant>
        <vt:lpwstr/>
      </vt:variant>
      <vt:variant>
        <vt:lpwstr>_Toc459301712</vt:lpwstr>
      </vt:variant>
      <vt:variant>
        <vt:i4>1114170</vt:i4>
      </vt:variant>
      <vt:variant>
        <vt:i4>560</vt:i4>
      </vt:variant>
      <vt:variant>
        <vt:i4>0</vt:i4>
      </vt:variant>
      <vt:variant>
        <vt:i4>5</vt:i4>
      </vt:variant>
      <vt:variant>
        <vt:lpwstr/>
      </vt:variant>
      <vt:variant>
        <vt:lpwstr>_Toc459301711</vt:lpwstr>
      </vt:variant>
      <vt:variant>
        <vt:i4>1114170</vt:i4>
      </vt:variant>
      <vt:variant>
        <vt:i4>554</vt:i4>
      </vt:variant>
      <vt:variant>
        <vt:i4>0</vt:i4>
      </vt:variant>
      <vt:variant>
        <vt:i4>5</vt:i4>
      </vt:variant>
      <vt:variant>
        <vt:lpwstr/>
      </vt:variant>
      <vt:variant>
        <vt:lpwstr>_Toc459301710</vt:lpwstr>
      </vt:variant>
      <vt:variant>
        <vt:i4>1048634</vt:i4>
      </vt:variant>
      <vt:variant>
        <vt:i4>548</vt:i4>
      </vt:variant>
      <vt:variant>
        <vt:i4>0</vt:i4>
      </vt:variant>
      <vt:variant>
        <vt:i4>5</vt:i4>
      </vt:variant>
      <vt:variant>
        <vt:lpwstr/>
      </vt:variant>
      <vt:variant>
        <vt:lpwstr>_Toc459301709</vt:lpwstr>
      </vt:variant>
      <vt:variant>
        <vt:i4>1048634</vt:i4>
      </vt:variant>
      <vt:variant>
        <vt:i4>542</vt:i4>
      </vt:variant>
      <vt:variant>
        <vt:i4>0</vt:i4>
      </vt:variant>
      <vt:variant>
        <vt:i4>5</vt:i4>
      </vt:variant>
      <vt:variant>
        <vt:lpwstr/>
      </vt:variant>
      <vt:variant>
        <vt:lpwstr>_Toc459301708</vt:lpwstr>
      </vt:variant>
      <vt:variant>
        <vt:i4>1048634</vt:i4>
      </vt:variant>
      <vt:variant>
        <vt:i4>536</vt:i4>
      </vt:variant>
      <vt:variant>
        <vt:i4>0</vt:i4>
      </vt:variant>
      <vt:variant>
        <vt:i4>5</vt:i4>
      </vt:variant>
      <vt:variant>
        <vt:lpwstr/>
      </vt:variant>
      <vt:variant>
        <vt:lpwstr>_Toc459301707</vt:lpwstr>
      </vt:variant>
      <vt:variant>
        <vt:i4>1048634</vt:i4>
      </vt:variant>
      <vt:variant>
        <vt:i4>530</vt:i4>
      </vt:variant>
      <vt:variant>
        <vt:i4>0</vt:i4>
      </vt:variant>
      <vt:variant>
        <vt:i4>5</vt:i4>
      </vt:variant>
      <vt:variant>
        <vt:lpwstr/>
      </vt:variant>
      <vt:variant>
        <vt:lpwstr>_Toc459301706</vt:lpwstr>
      </vt:variant>
      <vt:variant>
        <vt:i4>1048634</vt:i4>
      </vt:variant>
      <vt:variant>
        <vt:i4>524</vt:i4>
      </vt:variant>
      <vt:variant>
        <vt:i4>0</vt:i4>
      </vt:variant>
      <vt:variant>
        <vt:i4>5</vt:i4>
      </vt:variant>
      <vt:variant>
        <vt:lpwstr/>
      </vt:variant>
      <vt:variant>
        <vt:lpwstr>_Toc459301705</vt:lpwstr>
      </vt:variant>
      <vt:variant>
        <vt:i4>1048634</vt:i4>
      </vt:variant>
      <vt:variant>
        <vt:i4>518</vt:i4>
      </vt:variant>
      <vt:variant>
        <vt:i4>0</vt:i4>
      </vt:variant>
      <vt:variant>
        <vt:i4>5</vt:i4>
      </vt:variant>
      <vt:variant>
        <vt:lpwstr/>
      </vt:variant>
      <vt:variant>
        <vt:lpwstr>_Toc459301704</vt:lpwstr>
      </vt:variant>
      <vt:variant>
        <vt:i4>1048634</vt:i4>
      </vt:variant>
      <vt:variant>
        <vt:i4>512</vt:i4>
      </vt:variant>
      <vt:variant>
        <vt:i4>0</vt:i4>
      </vt:variant>
      <vt:variant>
        <vt:i4>5</vt:i4>
      </vt:variant>
      <vt:variant>
        <vt:lpwstr/>
      </vt:variant>
      <vt:variant>
        <vt:lpwstr>_Toc459301703</vt:lpwstr>
      </vt:variant>
      <vt:variant>
        <vt:i4>1048634</vt:i4>
      </vt:variant>
      <vt:variant>
        <vt:i4>506</vt:i4>
      </vt:variant>
      <vt:variant>
        <vt:i4>0</vt:i4>
      </vt:variant>
      <vt:variant>
        <vt:i4>5</vt:i4>
      </vt:variant>
      <vt:variant>
        <vt:lpwstr/>
      </vt:variant>
      <vt:variant>
        <vt:lpwstr>_Toc459301702</vt:lpwstr>
      </vt:variant>
      <vt:variant>
        <vt:i4>1048634</vt:i4>
      </vt:variant>
      <vt:variant>
        <vt:i4>500</vt:i4>
      </vt:variant>
      <vt:variant>
        <vt:i4>0</vt:i4>
      </vt:variant>
      <vt:variant>
        <vt:i4>5</vt:i4>
      </vt:variant>
      <vt:variant>
        <vt:lpwstr/>
      </vt:variant>
      <vt:variant>
        <vt:lpwstr>_Toc459301701</vt:lpwstr>
      </vt:variant>
      <vt:variant>
        <vt:i4>1048634</vt:i4>
      </vt:variant>
      <vt:variant>
        <vt:i4>494</vt:i4>
      </vt:variant>
      <vt:variant>
        <vt:i4>0</vt:i4>
      </vt:variant>
      <vt:variant>
        <vt:i4>5</vt:i4>
      </vt:variant>
      <vt:variant>
        <vt:lpwstr/>
      </vt:variant>
      <vt:variant>
        <vt:lpwstr>_Toc459301700</vt:lpwstr>
      </vt:variant>
      <vt:variant>
        <vt:i4>1638459</vt:i4>
      </vt:variant>
      <vt:variant>
        <vt:i4>488</vt:i4>
      </vt:variant>
      <vt:variant>
        <vt:i4>0</vt:i4>
      </vt:variant>
      <vt:variant>
        <vt:i4>5</vt:i4>
      </vt:variant>
      <vt:variant>
        <vt:lpwstr/>
      </vt:variant>
      <vt:variant>
        <vt:lpwstr>_Toc459301699</vt:lpwstr>
      </vt:variant>
      <vt:variant>
        <vt:i4>1638459</vt:i4>
      </vt:variant>
      <vt:variant>
        <vt:i4>482</vt:i4>
      </vt:variant>
      <vt:variant>
        <vt:i4>0</vt:i4>
      </vt:variant>
      <vt:variant>
        <vt:i4>5</vt:i4>
      </vt:variant>
      <vt:variant>
        <vt:lpwstr/>
      </vt:variant>
      <vt:variant>
        <vt:lpwstr>_Toc459301698</vt:lpwstr>
      </vt:variant>
      <vt:variant>
        <vt:i4>1638459</vt:i4>
      </vt:variant>
      <vt:variant>
        <vt:i4>476</vt:i4>
      </vt:variant>
      <vt:variant>
        <vt:i4>0</vt:i4>
      </vt:variant>
      <vt:variant>
        <vt:i4>5</vt:i4>
      </vt:variant>
      <vt:variant>
        <vt:lpwstr/>
      </vt:variant>
      <vt:variant>
        <vt:lpwstr>_Toc459301697</vt:lpwstr>
      </vt:variant>
      <vt:variant>
        <vt:i4>1638459</vt:i4>
      </vt:variant>
      <vt:variant>
        <vt:i4>470</vt:i4>
      </vt:variant>
      <vt:variant>
        <vt:i4>0</vt:i4>
      </vt:variant>
      <vt:variant>
        <vt:i4>5</vt:i4>
      </vt:variant>
      <vt:variant>
        <vt:lpwstr/>
      </vt:variant>
      <vt:variant>
        <vt:lpwstr>_Toc459301696</vt:lpwstr>
      </vt:variant>
      <vt:variant>
        <vt:i4>1638459</vt:i4>
      </vt:variant>
      <vt:variant>
        <vt:i4>464</vt:i4>
      </vt:variant>
      <vt:variant>
        <vt:i4>0</vt:i4>
      </vt:variant>
      <vt:variant>
        <vt:i4>5</vt:i4>
      </vt:variant>
      <vt:variant>
        <vt:lpwstr/>
      </vt:variant>
      <vt:variant>
        <vt:lpwstr>_Toc459301695</vt:lpwstr>
      </vt:variant>
      <vt:variant>
        <vt:i4>1638459</vt:i4>
      </vt:variant>
      <vt:variant>
        <vt:i4>458</vt:i4>
      </vt:variant>
      <vt:variant>
        <vt:i4>0</vt:i4>
      </vt:variant>
      <vt:variant>
        <vt:i4>5</vt:i4>
      </vt:variant>
      <vt:variant>
        <vt:lpwstr/>
      </vt:variant>
      <vt:variant>
        <vt:lpwstr>_Toc459301694</vt:lpwstr>
      </vt:variant>
      <vt:variant>
        <vt:i4>1638459</vt:i4>
      </vt:variant>
      <vt:variant>
        <vt:i4>452</vt:i4>
      </vt:variant>
      <vt:variant>
        <vt:i4>0</vt:i4>
      </vt:variant>
      <vt:variant>
        <vt:i4>5</vt:i4>
      </vt:variant>
      <vt:variant>
        <vt:lpwstr/>
      </vt:variant>
      <vt:variant>
        <vt:lpwstr>_Toc459301693</vt:lpwstr>
      </vt:variant>
      <vt:variant>
        <vt:i4>1638459</vt:i4>
      </vt:variant>
      <vt:variant>
        <vt:i4>446</vt:i4>
      </vt:variant>
      <vt:variant>
        <vt:i4>0</vt:i4>
      </vt:variant>
      <vt:variant>
        <vt:i4>5</vt:i4>
      </vt:variant>
      <vt:variant>
        <vt:lpwstr/>
      </vt:variant>
      <vt:variant>
        <vt:lpwstr>_Toc459301692</vt:lpwstr>
      </vt:variant>
      <vt:variant>
        <vt:i4>1638459</vt:i4>
      </vt:variant>
      <vt:variant>
        <vt:i4>440</vt:i4>
      </vt:variant>
      <vt:variant>
        <vt:i4>0</vt:i4>
      </vt:variant>
      <vt:variant>
        <vt:i4>5</vt:i4>
      </vt:variant>
      <vt:variant>
        <vt:lpwstr/>
      </vt:variant>
      <vt:variant>
        <vt:lpwstr>_Toc459301691</vt:lpwstr>
      </vt:variant>
      <vt:variant>
        <vt:i4>1638459</vt:i4>
      </vt:variant>
      <vt:variant>
        <vt:i4>434</vt:i4>
      </vt:variant>
      <vt:variant>
        <vt:i4>0</vt:i4>
      </vt:variant>
      <vt:variant>
        <vt:i4>5</vt:i4>
      </vt:variant>
      <vt:variant>
        <vt:lpwstr/>
      </vt:variant>
      <vt:variant>
        <vt:lpwstr>_Toc459301690</vt:lpwstr>
      </vt:variant>
      <vt:variant>
        <vt:i4>1572923</vt:i4>
      </vt:variant>
      <vt:variant>
        <vt:i4>428</vt:i4>
      </vt:variant>
      <vt:variant>
        <vt:i4>0</vt:i4>
      </vt:variant>
      <vt:variant>
        <vt:i4>5</vt:i4>
      </vt:variant>
      <vt:variant>
        <vt:lpwstr/>
      </vt:variant>
      <vt:variant>
        <vt:lpwstr>_Toc459301689</vt:lpwstr>
      </vt:variant>
      <vt:variant>
        <vt:i4>1572923</vt:i4>
      </vt:variant>
      <vt:variant>
        <vt:i4>422</vt:i4>
      </vt:variant>
      <vt:variant>
        <vt:i4>0</vt:i4>
      </vt:variant>
      <vt:variant>
        <vt:i4>5</vt:i4>
      </vt:variant>
      <vt:variant>
        <vt:lpwstr/>
      </vt:variant>
      <vt:variant>
        <vt:lpwstr>_Toc459301688</vt:lpwstr>
      </vt:variant>
      <vt:variant>
        <vt:i4>1572923</vt:i4>
      </vt:variant>
      <vt:variant>
        <vt:i4>416</vt:i4>
      </vt:variant>
      <vt:variant>
        <vt:i4>0</vt:i4>
      </vt:variant>
      <vt:variant>
        <vt:i4>5</vt:i4>
      </vt:variant>
      <vt:variant>
        <vt:lpwstr/>
      </vt:variant>
      <vt:variant>
        <vt:lpwstr>_Toc459301687</vt:lpwstr>
      </vt:variant>
      <vt:variant>
        <vt:i4>1572923</vt:i4>
      </vt:variant>
      <vt:variant>
        <vt:i4>410</vt:i4>
      </vt:variant>
      <vt:variant>
        <vt:i4>0</vt:i4>
      </vt:variant>
      <vt:variant>
        <vt:i4>5</vt:i4>
      </vt:variant>
      <vt:variant>
        <vt:lpwstr/>
      </vt:variant>
      <vt:variant>
        <vt:lpwstr>_Toc459301686</vt:lpwstr>
      </vt:variant>
      <vt:variant>
        <vt:i4>1572923</vt:i4>
      </vt:variant>
      <vt:variant>
        <vt:i4>404</vt:i4>
      </vt:variant>
      <vt:variant>
        <vt:i4>0</vt:i4>
      </vt:variant>
      <vt:variant>
        <vt:i4>5</vt:i4>
      </vt:variant>
      <vt:variant>
        <vt:lpwstr/>
      </vt:variant>
      <vt:variant>
        <vt:lpwstr>_Toc459301685</vt:lpwstr>
      </vt:variant>
      <vt:variant>
        <vt:i4>1572923</vt:i4>
      </vt:variant>
      <vt:variant>
        <vt:i4>398</vt:i4>
      </vt:variant>
      <vt:variant>
        <vt:i4>0</vt:i4>
      </vt:variant>
      <vt:variant>
        <vt:i4>5</vt:i4>
      </vt:variant>
      <vt:variant>
        <vt:lpwstr/>
      </vt:variant>
      <vt:variant>
        <vt:lpwstr>_Toc459301684</vt:lpwstr>
      </vt:variant>
      <vt:variant>
        <vt:i4>1572923</vt:i4>
      </vt:variant>
      <vt:variant>
        <vt:i4>392</vt:i4>
      </vt:variant>
      <vt:variant>
        <vt:i4>0</vt:i4>
      </vt:variant>
      <vt:variant>
        <vt:i4>5</vt:i4>
      </vt:variant>
      <vt:variant>
        <vt:lpwstr/>
      </vt:variant>
      <vt:variant>
        <vt:lpwstr>_Toc459301683</vt:lpwstr>
      </vt:variant>
      <vt:variant>
        <vt:i4>1572923</vt:i4>
      </vt:variant>
      <vt:variant>
        <vt:i4>386</vt:i4>
      </vt:variant>
      <vt:variant>
        <vt:i4>0</vt:i4>
      </vt:variant>
      <vt:variant>
        <vt:i4>5</vt:i4>
      </vt:variant>
      <vt:variant>
        <vt:lpwstr/>
      </vt:variant>
      <vt:variant>
        <vt:lpwstr>_Toc459301682</vt:lpwstr>
      </vt:variant>
      <vt:variant>
        <vt:i4>1572923</vt:i4>
      </vt:variant>
      <vt:variant>
        <vt:i4>380</vt:i4>
      </vt:variant>
      <vt:variant>
        <vt:i4>0</vt:i4>
      </vt:variant>
      <vt:variant>
        <vt:i4>5</vt:i4>
      </vt:variant>
      <vt:variant>
        <vt:lpwstr/>
      </vt:variant>
      <vt:variant>
        <vt:lpwstr>_Toc459301681</vt:lpwstr>
      </vt:variant>
      <vt:variant>
        <vt:i4>1572923</vt:i4>
      </vt:variant>
      <vt:variant>
        <vt:i4>374</vt:i4>
      </vt:variant>
      <vt:variant>
        <vt:i4>0</vt:i4>
      </vt:variant>
      <vt:variant>
        <vt:i4>5</vt:i4>
      </vt:variant>
      <vt:variant>
        <vt:lpwstr/>
      </vt:variant>
      <vt:variant>
        <vt:lpwstr>_Toc459301680</vt:lpwstr>
      </vt:variant>
      <vt:variant>
        <vt:i4>1507387</vt:i4>
      </vt:variant>
      <vt:variant>
        <vt:i4>368</vt:i4>
      </vt:variant>
      <vt:variant>
        <vt:i4>0</vt:i4>
      </vt:variant>
      <vt:variant>
        <vt:i4>5</vt:i4>
      </vt:variant>
      <vt:variant>
        <vt:lpwstr/>
      </vt:variant>
      <vt:variant>
        <vt:lpwstr>_Toc459301679</vt:lpwstr>
      </vt:variant>
      <vt:variant>
        <vt:i4>1507387</vt:i4>
      </vt:variant>
      <vt:variant>
        <vt:i4>362</vt:i4>
      </vt:variant>
      <vt:variant>
        <vt:i4>0</vt:i4>
      </vt:variant>
      <vt:variant>
        <vt:i4>5</vt:i4>
      </vt:variant>
      <vt:variant>
        <vt:lpwstr/>
      </vt:variant>
      <vt:variant>
        <vt:lpwstr>_Toc459301678</vt:lpwstr>
      </vt:variant>
      <vt:variant>
        <vt:i4>1507387</vt:i4>
      </vt:variant>
      <vt:variant>
        <vt:i4>356</vt:i4>
      </vt:variant>
      <vt:variant>
        <vt:i4>0</vt:i4>
      </vt:variant>
      <vt:variant>
        <vt:i4>5</vt:i4>
      </vt:variant>
      <vt:variant>
        <vt:lpwstr/>
      </vt:variant>
      <vt:variant>
        <vt:lpwstr>_Toc459301677</vt:lpwstr>
      </vt:variant>
      <vt:variant>
        <vt:i4>1507387</vt:i4>
      </vt:variant>
      <vt:variant>
        <vt:i4>350</vt:i4>
      </vt:variant>
      <vt:variant>
        <vt:i4>0</vt:i4>
      </vt:variant>
      <vt:variant>
        <vt:i4>5</vt:i4>
      </vt:variant>
      <vt:variant>
        <vt:lpwstr/>
      </vt:variant>
      <vt:variant>
        <vt:lpwstr>_Toc459301676</vt:lpwstr>
      </vt:variant>
      <vt:variant>
        <vt:i4>1507387</vt:i4>
      </vt:variant>
      <vt:variant>
        <vt:i4>344</vt:i4>
      </vt:variant>
      <vt:variant>
        <vt:i4>0</vt:i4>
      </vt:variant>
      <vt:variant>
        <vt:i4>5</vt:i4>
      </vt:variant>
      <vt:variant>
        <vt:lpwstr/>
      </vt:variant>
      <vt:variant>
        <vt:lpwstr>_Toc459301675</vt:lpwstr>
      </vt:variant>
      <vt:variant>
        <vt:i4>1507387</vt:i4>
      </vt:variant>
      <vt:variant>
        <vt:i4>338</vt:i4>
      </vt:variant>
      <vt:variant>
        <vt:i4>0</vt:i4>
      </vt:variant>
      <vt:variant>
        <vt:i4>5</vt:i4>
      </vt:variant>
      <vt:variant>
        <vt:lpwstr/>
      </vt:variant>
      <vt:variant>
        <vt:lpwstr>_Toc459301674</vt:lpwstr>
      </vt:variant>
      <vt:variant>
        <vt:i4>1507387</vt:i4>
      </vt:variant>
      <vt:variant>
        <vt:i4>332</vt:i4>
      </vt:variant>
      <vt:variant>
        <vt:i4>0</vt:i4>
      </vt:variant>
      <vt:variant>
        <vt:i4>5</vt:i4>
      </vt:variant>
      <vt:variant>
        <vt:lpwstr/>
      </vt:variant>
      <vt:variant>
        <vt:lpwstr>_Toc459301673</vt:lpwstr>
      </vt:variant>
      <vt:variant>
        <vt:i4>1507387</vt:i4>
      </vt:variant>
      <vt:variant>
        <vt:i4>326</vt:i4>
      </vt:variant>
      <vt:variant>
        <vt:i4>0</vt:i4>
      </vt:variant>
      <vt:variant>
        <vt:i4>5</vt:i4>
      </vt:variant>
      <vt:variant>
        <vt:lpwstr/>
      </vt:variant>
      <vt:variant>
        <vt:lpwstr>_Toc459301672</vt:lpwstr>
      </vt:variant>
      <vt:variant>
        <vt:i4>1507387</vt:i4>
      </vt:variant>
      <vt:variant>
        <vt:i4>320</vt:i4>
      </vt:variant>
      <vt:variant>
        <vt:i4>0</vt:i4>
      </vt:variant>
      <vt:variant>
        <vt:i4>5</vt:i4>
      </vt:variant>
      <vt:variant>
        <vt:lpwstr/>
      </vt:variant>
      <vt:variant>
        <vt:lpwstr>_Toc459301671</vt:lpwstr>
      </vt:variant>
      <vt:variant>
        <vt:i4>1507387</vt:i4>
      </vt:variant>
      <vt:variant>
        <vt:i4>314</vt:i4>
      </vt:variant>
      <vt:variant>
        <vt:i4>0</vt:i4>
      </vt:variant>
      <vt:variant>
        <vt:i4>5</vt:i4>
      </vt:variant>
      <vt:variant>
        <vt:lpwstr/>
      </vt:variant>
      <vt:variant>
        <vt:lpwstr>_Toc459301670</vt:lpwstr>
      </vt:variant>
      <vt:variant>
        <vt:i4>1441851</vt:i4>
      </vt:variant>
      <vt:variant>
        <vt:i4>308</vt:i4>
      </vt:variant>
      <vt:variant>
        <vt:i4>0</vt:i4>
      </vt:variant>
      <vt:variant>
        <vt:i4>5</vt:i4>
      </vt:variant>
      <vt:variant>
        <vt:lpwstr/>
      </vt:variant>
      <vt:variant>
        <vt:lpwstr>_Toc459301669</vt:lpwstr>
      </vt:variant>
      <vt:variant>
        <vt:i4>1441851</vt:i4>
      </vt:variant>
      <vt:variant>
        <vt:i4>302</vt:i4>
      </vt:variant>
      <vt:variant>
        <vt:i4>0</vt:i4>
      </vt:variant>
      <vt:variant>
        <vt:i4>5</vt:i4>
      </vt:variant>
      <vt:variant>
        <vt:lpwstr/>
      </vt:variant>
      <vt:variant>
        <vt:lpwstr>_Toc459301668</vt:lpwstr>
      </vt:variant>
      <vt:variant>
        <vt:i4>1441851</vt:i4>
      </vt:variant>
      <vt:variant>
        <vt:i4>296</vt:i4>
      </vt:variant>
      <vt:variant>
        <vt:i4>0</vt:i4>
      </vt:variant>
      <vt:variant>
        <vt:i4>5</vt:i4>
      </vt:variant>
      <vt:variant>
        <vt:lpwstr/>
      </vt:variant>
      <vt:variant>
        <vt:lpwstr>_Toc459301667</vt:lpwstr>
      </vt:variant>
      <vt:variant>
        <vt:i4>1441851</vt:i4>
      </vt:variant>
      <vt:variant>
        <vt:i4>290</vt:i4>
      </vt:variant>
      <vt:variant>
        <vt:i4>0</vt:i4>
      </vt:variant>
      <vt:variant>
        <vt:i4>5</vt:i4>
      </vt:variant>
      <vt:variant>
        <vt:lpwstr/>
      </vt:variant>
      <vt:variant>
        <vt:lpwstr>_Toc459301666</vt:lpwstr>
      </vt:variant>
      <vt:variant>
        <vt:i4>1441851</vt:i4>
      </vt:variant>
      <vt:variant>
        <vt:i4>284</vt:i4>
      </vt:variant>
      <vt:variant>
        <vt:i4>0</vt:i4>
      </vt:variant>
      <vt:variant>
        <vt:i4>5</vt:i4>
      </vt:variant>
      <vt:variant>
        <vt:lpwstr/>
      </vt:variant>
      <vt:variant>
        <vt:lpwstr>_Toc459301665</vt:lpwstr>
      </vt:variant>
      <vt:variant>
        <vt:i4>1441851</vt:i4>
      </vt:variant>
      <vt:variant>
        <vt:i4>278</vt:i4>
      </vt:variant>
      <vt:variant>
        <vt:i4>0</vt:i4>
      </vt:variant>
      <vt:variant>
        <vt:i4>5</vt:i4>
      </vt:variant>
      <vt:variant>
        <vt:lpwstr/>
      </vt:variant>
      <vt:variant>
        <vt:lpwstr>_Toc459301664</vt:lpwstr>
      </vt:variant>
      <vt:variant>
        <vt:i4>1441851</vt:i4>
      </vt:variant>
      <vt:variant>
        <vt:i4>272</vt:i4>
      </vt:variant>
      <vt:variant>
        <vt:i4>0</vt:i4>
      </vt:variant>
      <vt:variant>
        <vt:i4>5</vt:i4>
      </vt:variant>
      <vt:variant>
        <vt:lpwstr/>
      </vt:variant>
      <vt:variant>
        <vt:lpwstr>_Toc459301663</vt:lpwstr>
      </vt:variant>
      <vt:variant>
        <vt:i4>1441851</vt:i4>
      </vt:variant>
      <vt:variant>
        <vt:i4>266</vt:i4>
      </vt:variant>
      <vt:variant>
        <vt:i4>0</vt:i4>
      </vt:variant>
      <vt:variant>
        <vt:i4>5</vt:i4>
      </vt:variant>
      <vt:variant>
        <vt:lpwstr/>
      </vt:variant>
      <vt:variant>
        <vt:lpwstr>_Toc459301662</vt:lpwstr>
      </vt:variant>
      <vt:variant>
        <vt:i4>1441851</vt:i4>
      </vt:variant>
      <vt:variant>
        <vt:i4>260</vt:i4>
      </vt:variant>
      <vt:variant>
        <vt:i4>0</vt:i4>
      </vt:variant>
      <vt:variant>
        <vt:i4>5</vt:i4>
      </vt:variant>
      <vt:variant>
        <vt:lpwstr/>
      </vt:variant>
      <vt:variant>
        <vt:lpwstr>_Toc459301661</vt:lpwstr>
      </vt:variant>
      <vt:variant>
        <vt:i4>1441851</vt:i4>
      </vt:variant>
      <vt:variant>
        <vt:i4>254</vt:i4>
      </vt:variant>
      <vt:variant>
        <vt:i4>0</vt:i4>
      </vt:variant>
      <vt:variant>
        <vt:i4>5</vt:i4>
      </vt:variant>
      <vt:variant>
        <vt:lpwstr/>
      </vt:variant>
      <vt:variant>
        <vt:lpwstr>_Toc459301660</vt:lpwstr>
      </vt:variant>
      <vt:variant>
        <vt:i4>1376315</vt:i4>
      </vt:variant>
      <vt:variant>
        <vt:i4>248</vt:i4>
      </vt:variant>
      <vt:variant>
        <vt:i4>0</vt:i4>
      </vt:variant>
      <vt:variant>
        <vt:i4>5</vt:i4>
      </vt:variant>
      <vt:variant>
        <vt:lpwstr/>
      </vt:variant>
      <vt:variant>
        <vt:lpwstr>_Toc459301659</vt:lpwstr>
      </vt:variant>
      <vt:variant>
        <vt:i4>1376315</vt:i4>
      </vt:variant>
      <vt:variant>
        <vt:i4>242</vt:i4>
      </vt:variant>
      <vt:variant>
        <vt:i4>0</vt:i4>
      </vt:variant>
      <vt:variant>
        <vt:i4>5</vt:i4>
      </vt:variant>
      <vt:variant>
        <vt:lpwstr/>
      </vt:variant>
      <vt:variant>
        <vt:lpwstr>_Toc459301658</vt:lpwstr>
      </vt:variant>
      <vt:variant>
        <vt:i4>1376315</vt:i4>
      </vt:variant>
      <vt:variant>
        <vt:i4>236</vt:i4>
      </vt:variant>
      <vt:variant>
        <vt:i4>0</vt:i4>
      </vt:variant>
      <vt:variant>
        <vt:i4>5</vt:i4>
      </vt:variant>
      <vt:variant>
        <vt:lpwstr/>
      </vt:variant>
      <vt:variant>
        <vt:lpwstr>_Toc459301657</vt:lpwstr>
      </vt:variant>
      <vt:variant>
        <vt:i4>1376315</vt:i4>
      </vt:variant>
      <vt:variant>
        <vt:i4>230</vt:i4>
      </vt:variant>
      <vt:variant>
        <vt:i4>0</vt:i4>
      </vt:variant>
      <vt:variant>
        <vt:i4>5</vt:i4>
      </vt:variant>
      <vt:variant>
        <vt:lpwstr/>
      </vt:variant>
      <vt:variant>
        <vt:lpwstr>_Toc459301656</vt:lpwstr>
      </vt:variant>
      <vt:variant>
        <vt:i4>1376315</vt:i4>
      </vt:variant>
      <vt:variant>
        <vt:i4>224</vt:i4>
      </vt:variant>
      <vt:variant>
        <vt:i4>0</vt:i4>
      </vt:variant>
      <vt:variant>
        <vt:i4>5</vt:i4>
      </vt:variant>
      <vt:variant>
        <vt:lpwstr/>
      </vt:variant>
      <vt:variant>
        <vt:lpwstr>_Toc459301655</vt:lpwstr>
      </vt:variant>
      <vt:variant>
        <vt:i4>1376315</vt:i4>
      </vt:variant>
      <vt:variant>
        <vt:i4>218</vt:i4>
      </vt:variant>
      <vt:variant>
        <vt:i4>0</vt:i4>
      </vt:variant>
      <vt:variant>
        <vt:i4>5</vt:i4>
      </vt:variant>
      <vt:variant>
        <vt:lpwstr/>
      </vt:variant>
      <vt:variant>
        <vt:lpwstr>_Toc459301654</vt:lpwstr>
      </vt:variant>
      <vt:variant>
        <vt:i4>1376315</vt:i4>
      </vt:variant>
      <vt:variant>
        <vt:i4>212</vt:i4>
      </vt:variant>
      <vt:variant>
        <vt:i4>0</vt:i4>
      </vt:variant>
      <vt:variant>
        <vt:i4>5</vt:i4>
      </vt:variant>
      <vt:variant>
        <vt:lpwstr/>
      </vt:variant>
      <vt:variant>
        <vt:lpwstr>_Toc459301653</vt:lpwstr>
      </vt:variant>
      <vt:variant>
        <vt:i4>1376315</vt:i4>
      </vt:variant>
      <vt:variant>
        <vt:i4>206</vt:i4>
      </vt:variant>
      <vt:variant>
        <vt:i4>0</vt:i4>
      </vt:variant>
      <vt:variant>
        <vt:i4>5</vt:i4>
      </vt:variant>
      <vt:variant>
        <vt:lpwstr/>
      </vt:variant>
      <vt:variant>
        <vt:lpwstr>_Toc459301652</vt:lpwstr>
      </vt:variant>
      <vt:variant>
        <vt:i4>1376315</vt:i4>
      </vt:variant>
      <vt:variant>
        <vt:i4>200</vt:i4>
      </vt:variant>
      <vt:variant>
        <vt:i4>0</vt:i4>
      </vt:variant>
      <vt:variant>
        <vt:i4>5</vt:i4>
      </vt:variant>
      <vt:variant>
        <vt:lpwstr/>
      </vt:variant>
      <vt:variant>
        <vt:lpwstr>_Toc459301651</vt:lpwstr>
      </vt:variant>
      <vt:variant>
        <vt:i4>1376315</vt:i4>
      </vt:variant>
      <vt:variant>
        <vt:i4>194</vt:i4>
      </vt:variant>
      <vt:variant>
        <vt:i4>0</vt:i4>
      </vt:variant>
      <vt:variant>
        <vt:i4>5</vt:i4>
      </vt:variant>
      <vt:variant>
        <vt:lpwstr/>
      </vt:variant>
      <vt:variant>
        <vt:lpwstr>_Toc459301650</vt:lpwstr>
      </vt:variant>
      <vt:variant>
        <vt:i4>1310779</vt:i4>
      </vt:variant>
      <vt:variant>
        <vt:i4>188</vt:i4>
      </vt:variant>
      <vt:variant>
        <vt:i4>0</vt:i4>
      </vt:variant>
      <vt:variant>
        <vt:i4>5</vt:i4>
      </vt:variant>
      <vt:variant>
        <vt:lpwstr/>
      </vt:variant>
      <vt:variant>
        <vt:lpwstr>_Toc459301649</vt:lpwstr>
      </vt:variant>
      <vt:variant>
        <vt:i4>1310779</vt:i4>
      </vt:variant>
      <vt:variant>
        <vt:i4>182</vt:i4>
      </vt:variant>
      <vt:variant>
        <vt:i4>0</vt:i4>
      </vt:variant>
      <vt:variant>
        <vt:i4>5</vt:i4>
      </vt:variant>
      <vt:variant>
        <vt:lpwstr/>
      </vt:variant>
      <vt:variant>
        <vt:lpwstr>_Toc459301648</vt:lpwstr>
      </vt:variant>
      <vt:variant>
        <vt:i4>1310779</vt:i4>
      </vt:variant>
      <vt:variant>
        <vt:i4>176</vt:i4>
      </vt:variant>
      <vt:variant>
        <vt:i4>0</vt:i4>
      </vt:variant>
      <vt:variant>
        <vt:i4>5</vt:i4>
      </vt:variant>
      <vt:variant>
        <vt:lpwstr/>
      </vt:variant>
      <vt:variant>
        <vt:lpwstr>_Toc459301647</vt:lpwstr>
      </vt:variant>
      <vt:variant>
        <vt:i4>1310779</vt:i4>
      </vt:variant>
      <vt:variant>
        <vt:i4>170</vt:i4>
      </vt:variant>
      <vt:variant>
        <vt:i4>0</vt:i4>
      </vt:variant>
      <vt:variant>
        <vt:i4>5</vt:i4>
      </vt:variant>
      <vt:variant>
        <vt:lpwstr/>
      </vt:variant>
      <vt:variant>
        <vt:lpwstr>_Toc459301646</vt:lpwstr>
      </vt:variant>
      <vt:variant>
        <vt:i4>1310779</vt:i4>
      </vt:variant>
      <vt:variant>
        <vt:i4>164</vt:i4>
      </vt:variant>
      <vt:variant>
        <vt:i4>0</vt:i4>
      </vt:variant>
      <vt:variant>
        <vt:i4>5</vt:i4>
      </vt:variant>
      <vt:variant>
        <vt:lpwstr/>
      </vt:variant>
      <vt:variant>
        <vt:lpwstr>_Toc459301645</vt:lpwstr>
      </vt:variant>
      <vt:variant>
        <vt:i4>1310779</vt:i4>
      </vt:variant>
      <vt:variant>
        <vt:i4>158</vt:i4>
      </vt:variant>
      <vt:variant>
        <vt:i4>0</vt:i4>
      </vt:variant>
      <vt:variant>
        <vt:i4>5</vt:i4>
      </vt:variant>
      <vt:variant>
        <vt:lpwstr/>
      </vt:variant>
      <vt:variant>
        <vt:lpwstr>_Toc459301644</vt:lpwstr>
      </vt:variant>
      <vt:variant>
        <vt:i4>1310779</vt:i4>
      </vt:variant>
      <vt:variant>
        <vt:i4>152</vt:i4>
      </vt:variant>
      <vt:variant>
        <vt:i4>0</vt:i4>
      </vt:variant>
      <vt:variant>
        <vt:i4>5</vt:i4>
      </vt:variant>
      <vt:variant>
        <vt:lpwstr/>
      </vt:variant>
      <vt:variant>
        <vt:lpwstr>_Toc459301643</vt:lpwstr>
      </vt:variant>
      <vt:variant>
        <vt:i4>1310779</vt:i4>
      </vt:variant>
      <vt:variant>
        <vt:i4>146</vt:i4>
      </vt:variant>
      <vt:variant>
        <vt:i4>0</vt:i4>
      </vt:variant>
      <vt:variant>
        <vt:i4>5</vt:i4>
      </vt:variant>
      <vt:variant>
        <vt:lpwstr/>
      </vt:variant>
      <vt:variant>
        <vt:lpwstr>_Toc459301642</vt:lpwstr>
      </vt:variant>
      <vt:variant>
        <vt:i4>1310779</vt:i4>
      </vt:variant>
      <vt:variant>
        <vt:i4>140</vt:i4>
      </vt:variant>
      <vt:variant>
        <vt:i4>0</vt:i4>
      </vt:variant>
      <vt:variant>
        <vt:i4>5</vt:i4>
      </vt:variant>
      <vt:variant>
        <vt:lpwstr/>
      </vt:variant>
      <vt:variant>
        <vt:lpwstr>_Toc459301641</vt:lpwstr>
      </vt:variant>
      <vt:variant>
        <vt:i4>1310779</vt:i4>
      </vt:variant>
      <vt:variant>
        <vt:i4>134</vt:i4>
      </vt:variant>
      <vt:variant>
        <vt:i4>0</vt:i4>
      </vt:variant>
      <vt:variant>
        <vt:i4>5</vt:i4>
      </vt:variant>
      <vt:variant>
        <vt:lpwstr/>
      </vt:variant>
      <vt:variant>
        <vt:lpwstr>_Toc459301640</vt:lpwstr>
      </vt:variant>
      <vt:variant>
        <vt:i4>1245243</vt:i4>
      </vt:variant>
      <vt:variant>
        <vt:i4>128</vt:i4>
      </vt:variant>
      <vt:variant>
        <vt:i4>0</vt:i4>
      </vt:variant>
      <vt:variant>
        <vt:i4>5</vt:i4>
      </vt:variant>
      <vt:variant>
        <vt:lpwstr/>
      </vt:variant>
      <vt:variant>
        <vt:lpwstr>_Toc459301639</vt:lpwstr>
      </vt:variant>
      <vt:variant>
        <vt:i4>1245243</vt:i4>
      </vt:variant>
      <vt:variant>
        <vt:i4>122</vt:i4>
      </vt:variant>
      <vt:variant>
        <vt:i4>0</vt:i4>
      </vt:variant>
      <vt:variant>
        <vt:i4>5</vt:i4>
      </vt:variant>
      <vt:variant>
        <vt:lpwstr/>
      </vt:variant>
      <vt:variant>
        <vt:lpwstr>_Toc459301638</vt:lpwstr>
      </vt:variant>
      <vt:variant>
        <vt:i4>1245243</vt:i4>
      </vt:variant>
      <vt:variant>
        <vt:i4>116</vt:i4>
      </vt:variant>
      <vt:variant>
        <vt:i4>0</vt:i4>
      </vt:variant>
      <vt:variant>
        <vt:i4>5</vt:i4>
      </vt:variant>
      <vt:variant>
        <vt:lpwstr/>
      </vt:variant>
      <vt:variant>
        <vt:lpwstr>_Toc459301637</vt:lpwstr>
      </vt:variant>
      <vt:variant>
        <vt:i4>1245243</vt:i4>
      </vt:variant>
      <vt:variant>
        <vt:i4>110</vt:i4>
      </vt:variant>
      <vt:variant>
        <vt:i4>0</vt:i4>
      </vt:variant>
      <vt:variant>
        <vt:i4>5</vt:i4>
      </vt:variant>
      <vt:variant>
        <vt:lpwstr/>
      </vt:variant>
      <vt:variant>
        <vt:lpwstr>_Toc459301636</vt:lpwstr>
      </vt:variant>
      <vt:variant>
        <vt:i4>1245243</vt:i4>
      </vt:variant>
      <vt:variant>
        <vt:i4>104</vt:i4>
      </vt:variant>
      <vt:variant>
        <vt:i4>0</vt:i4>
      </vt:variant>
      <vt:variant>
        <vt:i4>5</vt:i4>
      </vt:variant>
      <vt:variant>
        <vt:lpwstr/>
      </vt:variant>
      <vt:variant>
        <vt:lpwstr>_Toc459301635</vt:lpwstr>
      </vt:variant>
      <vt:variant>
        <vt:i4>1245243</vt:i4>
      </vt:variant>
      <vt:variant>
        <vt:i4>98</vt:i4>
      </vt:variant>
      <vt:variant>
        <vt:i4>0</vt:i4>
      </vt:variant>
      <vt:variant>
        <vt:i4>5</vt:i4>
      </vt:variant>
      <vt:variant>
        <vt:lpwstr/>
      </vt:variant>
      <vt:variant>
        <vt:lpwstr>_Toc459301634</vt:lpwstr>
      </vt:variant>
      <vt:variant>
        <vt:i4>1245243</vt:i4>
      </vt:variant>
      <vt:variant>
        <vt:i4>92</vt:i4>
      </vt:variant>
      <vt:variant>
        <vt:i4>0</vt:i4>
      </vt:variant>
      <vt:variant>
        <vt:i4>5</vt:i4>
      </vt:variant>
      <vt:variant>
        <vt:lpwstr/>
      </vt:variant>
      <vt:variant>
        <vt:lpwstr>_Toc459301633</vt:lpwstr>
      </vt:variant>
      <vt:variant>
        <vt:i4>1245243</vt:i4>
      </vt:variant>
      <vt:variant>
        <vt:i4>86</vt:i4>
      </vt:variant>
      <vt:variant>
        <vt:i4>0</vt:i4>
      </vt:variant>
      <vt:variant>
        <vt:i4>5</vt:i4>
      </vt:variant>
      <vt:variant>
        <vt:lpwstr/>
      </vt:variant>
      <vt:variant>
        <vt:lpwstr>_Toc459301632</vt:lpwstr>
      </vt:variant>
      <vt:variant>
        <vt:i4>1245243</vt:i4>
      </vt:variant>
      <vt:variant>
        <vt:i4>80</vt:i4>
      </vt:variant>
      <vt:variant>
        <vt:i4>0</vt:i4>
      </vt:variant>
      <vt:variant>
        <vt:i4>5</vt:i4>
      </vt:variant>
      <vt:variant>
        <vt:lpwstr/>
      </vt:variant>
      <vt:variant>
        <vt:lpwstr>_Toc459301631</vt:lpwstr>
      </vt:variant>
      <vt:variant>
        <vt:i4>1245243</vt:i4>
      </vt:variant>
      <vt:variant>
        <vt:i4>74</vt:i4>
      </vt:variant>
      <vt:variant>
        <vt:i4>0</vt:i4>
      </vt:variant>
      <vt:variant>
        <vt:i4>5</vt:i4>
      </vt:variant>
      <vt:variant>
        <vt:lpwstr/>
      </vt:variant>
      <vt:variant>
        <vt:lpwstr>_Toc459301630</vt:lpwstr>
      </vt:variant>
      <vt:variant>
        <vt:i4>1179707</vt:i4>
      </vt:variant>
      <vt:variant>
        <vt:i4>68</vt:i4>
      </vt:variant>
      <vt:variant>
        <vt:i4>0</vt:i4>
      </vt:variant>
      <vt:variant>
        <vt:i4>5</vt:i4>
      </vt:variant>
      <vt:variant>
        <vt:lpwstr/>
      </vt:variant>
      <vt:variant>
        <vt:lpwstr>_Toc459301629</vt:lpwstr>
      </vt:variant>
      <vt:variant>
        <vt:i4>1179707</vt:i4>
      </vt:variant>
      <vt:variant>
        <vt:i4>62</vt:i4>
      </vt:variant>
      <vt:variant>
        <vt:i4>0</vt:i4>
      </vt:variant>
      <vt:variant>
        <vt:i4>5</vt:i4>
      </vt:variant>
      <vt:variant>
        <vt:lpwstr/>
      </vt:variant>
      <vt:variant>
        <vt:lpwstr>_Toc459301628</vt:lpwstr>
      </vt:variant>
      <vt:variant>
        <vt:i4>1179707</vt:i4>
      </vt:variant>
      <vt:variant>
        <vt:i4>56</vt:i4>
      </vt:variant>
      <vt:variant>
        <vt:i4>0</vt:i4>
      </vt:variant>
      <vt:variant>
        <vt:i4>5</vt:i4>
      </vt:variant>
      <vt:variant>
        <vt:lpwstr/>
      </vt:variant>
      <vt:variant>
        <vt:lpwstr>_Toc459301627</vt:lpwstr>
      </vt:variant>
      <vt:variant>
        <vt:i4>1179707</vt:i4>
      </vt:variant>
      <vt:variant>
        <vt:i4>50</vt:i4>
      </vt:variant>
      <vt:variant>
        <vt:i4>0</vt:i4>
      </vt:variant>
      <vt:variant>
        <vt:i4>5</vt:i4>
      </vt:variant>
      <vt:variant>
        <vt:lpwstr/>
      </vt:variant>
      <vt:variant>
        <vt:lpwstr>_Toc459301626</vt:lpwstr>
      </vt:variant>
      <vt:variant>
        <vt:i4>1179707</vt:i4>
      </vt:variant>
      <vt:variant>
        <vt:i4>44</vt:i4>
      </vt:variant>
      <vt:variant>
        <vt:i4>0</vt:i4>
      </vt:variant>
      <vt:variant>
        <vt:i4>5</vt:i4>
      </vt:variant>
      <vt:variant>
        <vt:lpwstr/>
      </vt:variant>
      <vt:variant>
        <vt:lpwstr>_Toc459301625</vt:lpwstr>
      </vt:variant>
      <vt:variant>
        <vt:i4>1179707</vt:i4>
      </vt:variant>
      <vt:variant>
        <vt:i4>38</vt:i4>
      </vt:variant>
      <vt:variant>
        <vt:i4>0</vt:i4>
      </vt:variant>
      <vt:variant>
        <vt:i4>5</vt:i4>
      </vt:variant>
      <vt:variant>
        <vt:lpwstr/>
      </vt:variant>
      <vt:variant>
        <vt:lpwstr>_Toc459301624</vt:lpwstr>
      </vt:variant>
      <vt:variant>
        <vt:i4>1179707</vt:i4>
      </vt:variant>
      <vt:variant>
        <vt:i4>32</vt:i4>
      </vt:variant>
      <vt:variant>
        <vt:i4>0</vt:i4>
      </vt:variant>
      <vt:variant>
        <vt:i4>5</vt:i4>
      </vt:variant>
      <vt:variant>
        <vt:lpwstr/>
      </vt:variant>
      <vt:variant>
        <vt:lpwstr>_Toc459301623</vt:lpwstr>
      </vt:variant>
      <vt:variant>
        <vt:i4>1179707</vt:i4>
      </vt:variant>
      <vt:variant>
        <vt:i4>26</vt:i4>
      </vt:variant>
      <vt:variant>
        <vt:i4>0</vt:i4>
      </vt:variant>
      <vt:variant>
        <vt:i4>5</vt:i4>
      </vt:variant>
      <vt:variant>
        <vt:lpwstr/>
      </vt:variant>
      <vt:variant>
        <vt:lpwstr>_Toc459301622</vt:lpwstr>
      </vt:variant>
      <vt:variant>
        <vt:i4>1179707</vt:i4>
      </vt:variant>
      <vt:variant>
        <vt:i4>20</vt:i4>
      </vt:variant>
      <vt:variant>
        <vt:i4>0</vt:i4>
      </vt:variant>
      <vt:variant>
        <vt:i4>5</vt:i4>
      </vt:variant>
      <vt:variant>
        <vt:lpwstr/>
      </vt:variant>
      <vt:variant>
        <vt:lpwstr>_Toc459301621</vt:lpwstr>
      </vt:variant>
      <vt:variant>
        <vt:i4>1179707</vt:i4>
      </vt:variant>
      <vt:variant>
        <vt:i4>14</vt:i4>
      </vt:variant>
      <vt:variant>
        <vt:i4>0</vt:i4>
      </vt:variant>
      <vt:variant>
        <vt:i4>5</vt:i4>
      </vt:variant>
      <vt:variant>
        <vt:lpwstr/>
      </vt:variant>
      <vt:variant>
        <vt:lpwstr>_Toc459301620</vt:lpwstr>
      </vt:variant>
      <vt:variant>
        <vt:i4>1114171</vt:i4>
      </vt:variant>
      <vt:variant>
        <vt:i4>8</vt:i4>
      </vt:variant>
      <vt:variant>
        <vt:i4>0</vt:i4>
      </vt:variant>
      <vt:variant>
        <vt:i4>5</vt:i4>
      </vt:variant>
      <vt:variant>
        <vt:lpwstr/>
      </vt:variant>
      <vt:variant>
        <vt:lpwstr>_Toc459301619</vt:lpwstr>
      </vt:variant>
      <vt:variant>
        <vt:i4>1114171</vt:i4>
      </vt:variant>
      <vt:variant>
        <vt:i4>2</vt:i4>
      </vt:variant>
      <vt:variant>
        <vt:i4>0</vt:i4>
      </vt:variant>
      <vt:variant>
        <vt:i4>5</vt:i4>
      </vt:variant>
      <vt:variant>
        <vt:lpwstr/>
      </vt:variant>
      <vt:variant>
        <vt:lpwstr>_Toc459301618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שוויון זכויות לאנשים עם מוגבלות</dc:title>
  <dc:subject/>
  <dc:creator>Amit Lavi;Gertel</dc:creator>
  <cp:keywords/>
  <dc:description/>
  <cp:lastModifiedBy>Amit Lavi</cp:lastModifiedBy>
  <cp:revision>16</cp:revision>
  <cp:lastPrinted>2022-07-24T08:34:00Z</cp:lastPrinted>
  <dcterms:created xsi:type="dcterms:W3CDTF">2018-08-06T06:15:00Z</dcterms:created>
  <dcterms:modified xsi:type="dcterms:W3CDTF">2022-07-26T07:46:00Z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county">
    <vt:lpwstr/>
  </property>
  <property fmtid="{D5CDD505-2E9C-101B-9397-08002B2CF9AE}" pid="3" name="MMDAudience">
    <vt:lpwstr/>
  </property>
  <property fmtid="{D5CDD505-2E9C-101B-9397-08002B2CF9AE}" pid="4" name="MMDKeywords">
    <vt:lpwstr/>
  </property>
  <property fmtid="{D5CDD505-2E9C-101B-9397-08002B2CF9AE}" pid="5" name="MMDTypes">
    <vt:lpwstr>577;#חוק|19a9fa75-067a-419e-9c62-dc57434ce9a5;#546;#מלא|bccc1477-9d63-4a67-aef0-aaac1d90c5e7</vt:lpwstr>
  </property>
  <property fmtid="{D5CDD505-2E9C-101B-9397-08002B2CF9AE}" pid="6" name="MMDSubjects">
    <vt:lpwstr>857;#שיוויון ואיסור הפליה|54a38dbd-d4c4-4927-a9cb-9e7a751e1e43;#566;#זכויות אנשים עם מוגבלות|74daa2f5-93a9-4c7a-8066-06cd5615257c;#505;#נגישות|f035699a-497f-46a4-8fbc-d7b43b2a8310</vt:lpwstr>
  </property>
  <property fmtid="{D5CDD505-2E9C-101B-9397-08002B2CF9AE}" pid="7" name="MMDUnitsName">
    <vt:lpwstr/>
  </property>
  <property fmtid="{D5CDD505-2E9C-101B-9397-08002B2CF9AE}" pid="8" name="MMDStatus">
    <vt:lpwstr/>
  </property>
  <property fmtid="{D5CDD505-2E9C-101B-9397-08002B2CF9AE}" pid="9" name="MMDResponsibleUnit">
    <vt:lpwstr/>
  </property>
  <property fmtid="{D5CDD505-2E9C-101B-9397-08002B2CF9AE}" pid="10" name="MMDResponsibleOffice">
    <vt:lpwstr/>
  </property>
  <property fmtid="{D5CDD505-2E9C-101B-9397-08002B2CF9AE}" pid="11" name="מספר תיקון">
    <vt:lpwstr/>
  </property>
  <property fmtid="{D5CDD505-2E9C-101B-9397-08002B2CF9AE}" pid="12" name="display_urn:schemas-microsoft-com:office:office#Editor">
    <vt:lpwstr>MOJ_Shivion</vt:lpwstr>
  </property>
  <property fmtid="{D5CDD505-2E9C-101B-9397-08002B2CF9AE}" pid="13" name="xd_Signature">
    <vt:lpwstr/>
  </property>
  <property fmtid="{D5CDD505-2E9C-101B-9397-08002B2CF9AE}" pid="14" name="Order">
    <vt:lpwstr>36600.0000000000</vt:lpwstr>
  </property>
  <property fmtid="{D5CDD505-2E9C-101B-9397-08002B2CF9AE}" pid="15" name="TemplateUrl">
    <vt:lpwstr/>
  </property>
  <property fmtid="{D5CDD505-2E9C-101B-9397-08002B2CF9AE}" pid="16" name="xd_ProgID">
    <vt:lpwstr/>
  </property>
  <property fmtid="{D5CDD505-2E9C-101B-9397-08002B2CF9AE}" pid="17" name="display_urn:schemas-microsoft-com:office:office#Author">
    <vt:lpwstr>MOJ_Shivion</vt:lpwstr>
  </property>
  <property fmtid="{D5CDD505-2E9C-101B-9397-08002B2CF9AE}" pid="18" name="ContentTypeId">
    <vt:lpwstr>0x010100C568DB52D9D0A14D9B2FDCC96666E9F2007948130EC3DB064584E219954237AF3905010103005631946827555B4984E07F4C24B4CDBC</vt:lpwstr>
  </property>
  <property fmtid="{D5CDD505-2E9C-101B-9397-08002B2CF9AE}" pid="19" name="GovXDescription">
    <vt:lpwstr/>
  </property>
  <property fmtid="{D5CDD505-2E9C-101B-9397-08002B2CF9AE}" pid="20" name="ContentType">
    <vt:lpwstr>GovXMoJReasorceExtentionLib</vt:lpwstr>
  </property>
  <property fmtid="{D5CDD505-2E9C-101B-9397-08002B2CF9AE}" pid="21" name="GovXEventDate">
    <vt:lpwstr/>
  </property>
  <property fmtid="{D5CDD505-2E9C-101B-9397-08002B2CF9AE}" pid="22" name="MOJ_IsShowInHomePage">
    <vt:lpwstr>0</vt:lpwstr>
  </property>
  <property fmtid="{D5CDD505-2E9C-101B-9397-08002B2CF9AE}" pid="23" name="Writer">
    <vt:lpwstr/>
  </property>
  <property fmtid="{D5CDD505-2E9C-101B-9397-08002B2CF9AE}" pid="24" name="LinkRedirect">
    <vt:lpwstr/>
  </property>
  <property fmtid="{D5CDD505-2E9C-101B-9397-08002B2CF9AE}" pid="25" name="MojDescriptionImgSize">
    <vt:lpwstr>Small</vt:lpwstr>
  </property>
  <property fmtid="{D5CDD505-2E9C-101B-9397-08002B2CF9AE}" pid="26" name="MojChoise">
    <vt:lpwstr/>
  </property>
  <property fmtid="{D5CDD505-2E9C-101B-9397-08002B2CF9AE}" pid="27" name="URL">
    <vt:lpwstr>, </vt:lpwstr>
  </property>
  <property fmtid="{D5CDD505-2E9C-101B-9397-08002B2CF9AE}" pid="28" name="ServiceFormUrl1">
    <vt:lpwstr>, </vt:lpwstr>
  </property>
  <property fmtid="{D5CDD505-2E9C-101B-9397-08002B2CF9AE}" pid="29" name="MojChoice2">
    <vt:lpwstr>הזן אפשרות מס' 1</vt:lpwstr>
  </property>
  <property fmtid="{D5CDD505-2E9C-101B-9397-08002B2CF9AE}" pid="30" name="MojChoice3">
    <vt:lpwstr>הזן אפשרות מס' 1</vt:lpwstr>
  </property>
  <property fmtid="{D5CDD505-2E9C-101B-9397-08002B2CF9AE}" pid="31" name="MojChoice4">
    <vt:lpwstr>הזן אפשרות מס' 1</vt:lpwstr>
  </property>
  <property fmtid="{D5CDD505-2E9C-101B-9397-08002B2CF9AE}" pid="32" name="MojChoice5">
    <vt:lpwstr>הזן אפשרות מס' 1</vt:lpwstr>
  </property>
  <property fmtid="{D5CDD505-2E9C-101B-9397-08002B2CF9AE}" pid="33" name="CopyRights">
    <vt:lpwstr>0</vt:lpwstr>
  </property>
  <property fmtid="{D5CDD505-2E9C-101B-9397-08002B2CF9AE}" pid="34" name="PublishingContactEmail">
    <vt:lpwstr/>
  </property>
  <property fmtid="{D5CDD505-2E9C-101B-9397-08002B2CF9AE}" pid="35" name="PublishingContactName">
    <vt:lpwstr/>
  </property>
  <property fmtid="{D5CDD505-2E9C-101B-9397-08002B2CF9AE}" pid="36" name="PublishingContactPicture">
    <vt:lpwstr/>
  </property>
  <property fmtid="{D5CDD505-2E9C-101B-9397-08002B2CF9AE}" pid="37" name="MekuvanimForms">
    <vt:lpwstr/>
  </property>
  <property fmtid="{D5CDD505-2E9C-101B-9397-08002B2CF9AE}" pid="38" name="Tchum">
    <vt:lpwstr/>
  </property>
  <property fmtid="{D5CDD505-2E9C-101B-9397-08002B2CF9AE}" pid="39" name="OpenNewWindow">
    <vt:lpwstr/>
  </property>
  <property fmtid="{D5CDD505-2E9C-101B-9397-08002B2CF9AE}" pid="40" name="MojCopyRights">
    <vt:lpwstr/>
  </property>
  <property fmtid="{D5CDD505-2E9C-101B-9397-08002B2CF9AE}" pid="41" name="TableCaption">
    <vt:lpwstr/>
  </property>
  <property fmtid="{D5CDD505-2E9C-101B-9397-08002B2CF9AE}" pid="42" name="TableSummary">
    <vt:lpwstr/>
  </property>
  <property fmtid="{D5CDD505-2E9C-101B-9397-08002B2CF9AE}" pid="43" name="IsCopyRights">
    <vt:lpwstr/>
  </property>
</Properties>
</file>