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bidi w:val="1"/>
        <w:jc w:val="center"/>
        <w:rPr>
          <w:rFonts w:ascii="David" w:cs="David" w:eastAsia="David" w:hAnsi="David"/>
          <w:sz w:val="40"/>
          <w:szCs w:val="40"/>
        </w:rPr>
      </w:pPr>
      <w:r w:rsidDel="00000000" w:rsidR="00000000" w:rsidRPr="00000000">
        <w:rPr>
          <w:rFonts w:ascii="David" w:cs="David" w:eastAsia="David" w:hAnsi="David"/>
          <w:sz w:val="40"/>
          <w:szCs w:val="40"/>
          <w:rtl w:val="1"/>
        </w:rPr>
        <w:t xml:space="preserve">מקבץ</w:t>
      </w:r>
      <w:r w:rsidDel="00000000" w:rsidR="00000000" w:rsidRPr="00000000">
        <w:rPr>
          <w:rFonts w:ascii="David" w:cs="David" w:eastAsia="David" w:hAnsi="David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40"/>
          <w:szCs w:val="40"/>
          <w:rtl w:val="1"/>
        </w:rPr>
        <w:t xml:space="preserve">שאלות</w:t>
      </w:r>
      <w:r w:rsidDel="00000000" w:rsidR="00000000" w:rsidRPr="00000000">
        <w:rPr>
          <w:rFonts w:ascii="David" w:cs="David" w:eastAsia="David" w:hAnsi="David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40"/>
          <w:szCs w:val="40"/>
          <w:rtl w:val="1"/>
        </w:rPr>
        <w:t xml:space="preserve">בגרות</w:t>
      </w:r>
      <w:r w:rsidDel="00000000" w:rsidR="00000000" w:rsidRPr="00000000">
        <w:rPr>
          <w:rFonts w:ascii="David" w:cs="David" w:eastAsia="David" w:hAnsi="David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40"/>
          <w:szCs w:val="40"/>
          <w:rtl w:val="1"/>
        </w:rPr>
        <w:t xml:space="preserve">בנושא</w:t>
      </w:r>
      <w:r w:rsidDel="00000000" w:rsidR="00000000" w:rsidRPr="00000000">
        <w:rPr>
          <w:rFonts w:ascii="David" w:cs="David" w:eastAsia="David" w:hAnsi="David"/>
          <w:sz w:val="40"/>
          <w:szCs w:val="40"/>
          <w:rtl w:val="1"/>
        </w:rPr>
        <w:t xml:space="preserve">:</w:t>
        <w:br w:type="textWrapping"/>
      </w:r>
      <w:r w:rsidDel="00000000" w:rsidR="00000000" w:rsidRPr="00000000">
        <w:rPr>
          <w:rFonts w:ascii="David" w:cs="David" w:eastAsia="David" w:hAnsi="David"/>
          <w:sz w:val="40"/>
          <w:szCs w:val="40"/>
          <w:rtl w:val="1"/>
        </w:rPr>
        <w:t xml:space="preserve">מלחמת</w:t>
      </w:r>
      <w:r w:rsidDel="00000000" w:rsidR="00000000" w:rsidRPr="00000000">
        <w:rPr>
          <w:rFonts w:ascii="David" w:cs="David" w:eastAsia="David" w:hAnsi="David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40"/>
          <w:szCs w:val="40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40"/>
          <w:szCs w:val="40"/>
          <w:rtl w:val="1"/>
        </w:rPr>
        <w:t xml:space="preserve">השנייה</w:t>
      </w:r>
      <w:r w:rsidDel="00000000" w:rsidR="00000000" w:rsidRPr="00000000">
        <w:rPr>
          <w:rFonts w:ascii="David" w:cs="David" w:eastAsia="David" w:hAnsi="David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40"/>
          <w:szCs w:val="40"/>
          <w:rtl w:val="1"/>
        </w:rPr>
        <w:t xml:space="preserve">והשואה</w:t>
      </w:r>
      <w:r w:rsidDel="00000000" w:rsidR="00000000" w:rsidRPr="00000000">
        <w:rPr>
          <w:rFonts w:ascii="David" w:cs="David" w:eastAsia="David" w:hAnsi="David"/>
          <w:sz w:val="40"/>
          <w:szCs w:val="4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40"/>
          <w:szCs w:val="40"/>
          <w:rtl w:val="1"/>
        </w:rPr>
        <w:t xml:space="preserve">שאלות</w:t>
      </w:r>
      <w:r w:rsidDel="00000000" w:rsidR="00000000" w:rsidRPr="00000000">
        <w:rPr>
          <w:rFonts w:ascii="David" w:cs="David" w:eastAsia="David" w:hAnsi="David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40"/>
          <w:szCs w:val="40"/>
          <w:rtl w:val="1"/>
        </w:rPr>
        <w:t xml:space="preserve">ספר</w:t>
      </w:r>
      <w:r w:rsidDel="00000000" w:rsidR="00000000" w:rsidRPr="00000000">
        <w:rPr>
          <w:rFonts w:ascii="David" w:cs="David" w:eastAsia="David" w:hAnsi="David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40"/>
          <w:szCs w:val="40"/>
          <w:rtl w:val="1"/>
        </w:rPr>
        <w:t xml:space="preserve">פתוח</w:t>
      </w:r>
      <w:r w:rsidDel="00000000" w:rsidR="00000000" w:rsidRPr="00000000">
        <w:rPr>
          <w:rFonts w:ascii="David" w:cs="David" w:eastAsia="David" w:hAnsi="David"/>
          <w:sz w:val="40"/>
          <w:szCs w:val="40"/>
          <w:rtl w:val="1"/>
        </w:rPr>
        <w:br w:type="textWrapping"/>
        <w:t xml:space="preserve">(</w:t>
      </w:r>
      <w:r w:rsidDel="00000000" w:rsidR="00000000" w:rsidRPr="00000000">
        <w:rPr>
          <w:rFonts w:ascii="David" w:cs="David" w:eastAsia="David" w:hAnsi="David"/>
          <w:sz w:val="40"/>
          <w:szCs w:val="40"/>
          <w:rtl w:val="1"/>
        </w:rPr>
        <w:t xml:space="preserve">מעודכן</w:t>
      </w:r>
      <w:r w:rsidDel="00000000" w:rsidR="00000000" w:rsidRPr="00000000">
        <w:rPr>
          <w:rFonts w:ascii="David" w:cs="David" w:eastAsia="David" w:hAnsi="David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40"/>
          <w:szCs w:val="40"/>
          <w:rtl w:val="1"/>
        </w:rPr>
        <w:t xml:space="preserve">לקיץ</w:t>
      </w:r>
      <w:r w:rsidDel="00000000" w:rsidR="00000000" w:rsidRPr="00000000">
        <w:rPr>
          <w:rFonts w:ascii="David" w:cs="David" w:eastAsia="David" w:hAnsi="David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40"/>
          <w:szCs w:val="40"/>
          <w:rtl w:val="1"/>
        </w:rPr>
        <w:t xml:space="preserve">תשפ</w:t>
      </w:r>
      <w:r w:rsidDel="00000000" w:rsidR="00000000" w:rsidRPr="00000000">
        <w:rPr>
          <w:rFonts w:ascii="David" w:cs="David" w:eastAsia="David" w:hAnsi="David"/>
          <w:sz w:val="40"/>
          <w:szCs w:val="4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40"/>
          <w:szCs w:val="4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40"/>
          <w:szCs w:val="40"/>
          <w:rtl w:val="1"/>
        </w:rPr>
        <w:t xml:space="preserve">)</w:t>
      </w:r>
    </w:p>
    <w:p w:rsidR="00000000" w:rsidDel="00000000" w:rsidP="00000000" w:rsidRDefault="00000000" w:rsidRPr="00000000" w14:paraId="00000002">
      <w:pPr>
        <w:pStyle w:val="Heading1"/>
        <w:bidi w:val="1"/>
        <w:rPr>
          <w:rFonts w:ascii="David" w:cs="David" w:eastAsia="David" w:hAnsi="David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המדיניות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הנאצית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כלפי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מראשית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עליית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לשלטון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ועד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סיום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המלחמה</w:t>
      </w:r>
    </w:p>
    <w:p w:rsidR="00000000" w:rsidDel="00000000" w:rsidP="00000000" w:rsidRDefault="00000000" w:rsidRPr="00000000" w14:paraId="00000004">
      <w:pPr>
        <w:bidi w:val="1"/>
        <w:spacing w:after="0" w:line="360" w:lineRule="auto"/>
        <w:ind w:left="325" w:right="-284" w:firstLine="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במדיניות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כלפי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נהוג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להבחין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בשלוש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תקופות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בהן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ניתן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לראות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תהליך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החמרה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85" w:right="-284" w:hanging="36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מרץ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1933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אוגוסט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1939 (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פרוץ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מלחמת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השנייה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85" w:right="-284" w:hanging="36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ספטמבר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1939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יוני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1941 (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מבצע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ברברוסה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85" w:right="-284" w:hanging="36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יוני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1941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מלחמת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השנייה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1945.</w:t>
      </w:r>
    </w:p>
    <w:p w:rsidR="00000000" w:rsidDel="00000000" w:rsidP="00000000" w:rsidRDefault="00000000" w:rsidRPr="00000000" w14:paraId="00000008">
      <w:pPr>
        <w:bidi w:val="1"/>
        <w:spacing w:after="0" w:line="360" w:lineRule="auto"/>
        <w:ind w:left="379" w:right="-284" w:firstLine="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בחר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מקורות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מילוליים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חזותיים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הלימוד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העוסקים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במדיניות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כלפי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משתיים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מהתקופות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09">
      <w:pPr>
        <w:bidi w:val="1"/>
        <w:spacing w:after="0" w:line="360" w:lineRule="auto"/>
        <w:ind w:left="379" w:right="-284" w:firstLine="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ההחמרה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ביחס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ליהודים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המקורות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שבחרת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after="0" w:line="360" w:lineRule="auto"/>
        <w:ind w:left="379" w:right="-284" w:firstLine="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מהמקורות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שבחרת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תורם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להבנת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מאפייני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המדיניות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הנאצית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כלפי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באותה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תקופה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after="0" w:line="360" w:lineRule="auto"/>
        <w:ind w:left="379" w:right="-284" w:firstLine="0"/>
        <w:rPr>
          <w:rFonts w:ascii="David" w:cs="David" w:eastAsia="David" w:hAnsi="David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בתשובתך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עליך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לציין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מראה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המקום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המדויק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המקור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שבחרת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62" w:right="-284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האידיאולוגיה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הנאצית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0E">
      <w:pPr>
        <w:bidi w:val="1"/>
        <w:spacing w:after="0" w:line="360" w:lineRule="auto"/>
        <w:ind w:left="425" w:firstLine="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קרא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קטע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המקור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וענה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השאלות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שאחריו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="360" w:lineRule="auto"/>
        <w:ind w:left="425" w:firstLine="0"/>
        <w:jc w:val="both"/>
        <w:rPr>
          <w:rFonts w:ascii="David" w:cs="David" w:eastAsia="David" w:hAnsi="Davi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העיתון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הלאומי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באזל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שוויץ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דיווח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בגיליון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- 24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בפברואר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1935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החלטה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ייחודית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משפט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בעיר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בדרום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גרמניה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איש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.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חבר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המפלגה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הנאצית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נפגע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מתאונת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דרכים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בסמוך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לבית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חולים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הובהל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לבית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חולים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כשהוא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פצוע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קשה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מכיוון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הזדקק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לעירוי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דם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מיידי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קיבל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דם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שמקורו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בתורם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spacing w:after="0" w:line="360" w:lineRule="auto"/>
        <w:ind w:left="425" w:firstLine="0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הדין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המשמעתי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צריך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לקבוע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האם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איש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.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שקיבל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עכשיו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עירוי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דם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יוכל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להישאר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חבר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בארגון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הדין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החליט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שהוצאתו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האיש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משורות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הס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.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אינה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באה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בחשבון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וזאת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משום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שהדם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שקיבל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החולים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היהודי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מתרומת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דם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לוחם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במלחמת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הראשונה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ולכן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במקרה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ניגוד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הדם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המעורב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כשלעצמו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אינו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סיבה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להוציאו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מהס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.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0" w:line="360" w:lineRule="auto"/>
        <w:jc w:val="right"/>
        <w:rPr>
          <w:rFonts w:ascii="David" w:cs="David" w:eastAsia="David" w:hAnsi="David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18"/>
          <w:szCs w:val="18"/>
          <w:rtl w:val="1"/>
        </w:rPr>
        <w:t xml:space="preserve">  (</w:t>
      </w:r>
      <w:r w:rsidDel="00000000" w:rsidR="00000000" w:rsidRPr="00000000">
        <w:rPr>
          <w:rFonts w:ascii="David" w:cs="David" w:eastAsia="David" w:hAnsi="David"/>
          <w:color w:val="000000"/>
          <w:sz w:val="18"/>
          <w:szCs w:val="18"/>
          <w:rtl w:val="1"/>
        </w:rPr>
        <w:t xml:space="preserve">נדלה</w:t>
      </w:r>
      <w:r w:rsidDel="00000000" w:rsidR="00000000" w:rsidRPr="00000000">
        <w:rPr>
          <w:rFonts w:ascii="David" w:cs="David" w:eastAsia="David" w:hAnsi="David"/>
          <w:color w:val="000000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18"/>
          <w:szCs w:val="18"/>
          <w:rtl w:val="1"/>
        </w:rPr>
        <w:t xml:space="preserve">בתאריך</w:t>
      </w:r>
      <w:r w:rsidDel="00000000" w:rsidR="00000000" w:rsidRPr="00000000">
        <w:rPr>
          <w:rFonts w:ascii="David" w:cs="David" w:eastAsia="David" w:hAnsi="David"/>
          <w:color w:val="000000"/>
          <w:sz w:val="18"/>
          <w:szCs w:val="18"/>
          <w:rtl w:val="1"/>
        </w:rPr>
        <w:t xml:space="preserve"> 5.11.13 </w:t>
      </w:r>
      <w:r w:rsidDel="00000000" w:rsidR="00000000" w:rsidRPr="00000000">
        <w:rPr>
          <w:rFonts w:ascii="David" w:cs="David" w:eastAsia="David" w:hAnsi="David"/>
          <w:color w:val="000000"/>
          <w:sz w:val="18"/>
          <w:szCs w:val="18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color w:val="000000"/>
          <w:sz w:val="18"/>
          <w:szCs w:val="18"/>
          <w:rtl w:val="1"/>
        </w:rPr>
        <w:t xml:space="preserve">:</w:t>
      </w:r>
      <w:hyperlink r:id="rId7">
        <w:r w:rsidDel="00000000" w:rsidR="00000000" w:rsidRPr="00000000">
          <w:rPr>
            <w:rFonts w:ascii="David" w:cs="David" w:eastAsia="David" w:hAnsi="David"/>
            <w:color w:val="000000"/>
            <w:sz w:val="18"/>
            <w:szCs w:val="18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David" w:cs="David" w:eastAsia="David" w:hAnsi="David"/>
            <w:color w:val="1155cc"/>
            <w:sz w:val="18"/>
            <w:szCs w:val="18"/>
            <w:u w:val="single"/>
            <w:rtl w:val="0"/>
          </w:rPr>
          <w:t xml:space="preserve">http://www.yadvashem.org/odot_pdf/Microsoft%20Word%20-%20336.pdf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0"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5"/>
        </w:numPr>
        <w:bidi w:val="1"/>
        <w:spacing w:after="0" w:line="360" w:lineRule="auto"/>
        <w:ind w:left="720" w:hanging="36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הצג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העיקרון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מהאידיאולוגיה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הנאצית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הבא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בקטע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המקור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בסס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דבריך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המקור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14">
      <w:pPr>
        <w:numPr>
          <w:ilvl w:val="0"/>
          <w:numId w:val="35"/>
        </w:numPr>
        <w:bidi w:val="1"/>
        <w:spacing w:after="0" w:line="360" w:lineRule="auto"/>
        <w:ind w:left="720" w:hanging="36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מצא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בספר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הלימוד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קטע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המבטא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העיקרון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שהצגת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בסעיף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הקטע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שבחרת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מבטא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העיקרון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האנטישמיות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הנאצית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ומימושה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hanging="36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האנטישמיות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שהציגו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באידיאולוגיה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שלהם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משכה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גרמנים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רבים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ייחודה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האנטישמיות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והצג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הדימוי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באנטישמיות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מקורות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הלימוד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מילוליים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חזותיים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הממחישים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ייחודיות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בתשובתך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לציין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מראה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המדויק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שבחרת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hanging="36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מימשו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האנטישמיות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שלטונם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בגרמניה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ובמהלך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מלחמת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השנייה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בסס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תשובתך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דוגמאות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תקופה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spacing w:after="0"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0"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0"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האידיאולוגיה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הנאצית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וביסוס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המשטר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284" w:hanging="36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הקבלה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לתנועת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הנוער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("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הנוער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ההיטלראי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")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וקטעים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התכנית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החינוכית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למחנה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התנועה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הקבלה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נוער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ההיטלראי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"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נער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גרמני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מלאו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14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יתקבל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נוער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ההיטלראי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להביא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עימו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440" w:right="-284" w:hanging="36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תעודה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המעידה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מוצאו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הארי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440" w:right="-284" w:hanging="36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תעודה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המעידה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בריאות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מחלות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תורשתיות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spacing w:after="0" w:line="360" w:lineRule="auto"/>
        <w:ind w:left="720" w:right="-284" w:firstLine="0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להציג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תעודות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מקוריות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העתקים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מאושרים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440" w:right="-284" w:hanging="36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תעודה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מוצא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ארי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צריכה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לכלול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מידע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ההורים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והסבים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והאב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440" w:right="-284" w:hanging="36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תעודת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הבריאות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המועמד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חייב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להיבדק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רופא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גרמני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באשר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למצב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בריאותו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הרופא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למלא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שאלון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הבריאות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המצורף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לבקשת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הקבלה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5">
      <w:pPr>
        <w:bidi w:val="1"/>
        <w:spacing w:after="0" w:line="360" w:lineRule="auto"/>
        <w:ind w:left="720" w:right="-284" w:firstLine="0"/>
        <w:rPr>
          <w:rFonts w:ascii="David" w:cs="David" w:eastAsia="David" w:hAnsi="David"/>
          <w:b w:val="1"/>
          <w:sz w:val="24"/>
          <w:szCs w:val="24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תכנית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חינוכית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למחנה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הנוער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ההיטלראי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שסיסמתה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מחרשה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וחרב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במזרח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":</w:t>
      </w:r>
    </w:p>
    <w:p w:rsidR="00000000" w:rsidDel="00000000" w:rsidP="00000000" w:rsidRDefault="00000000" w:rsidRPr="00000000" w14:paraId="00000026">
      <w:pPr>
        <w:bidi w:val="1"/>
        <w:spacing w:after="0" w:line="360" w:lineRule="auto"/>
        <w:ind w:left="720" w:right="-284" w:firstLine="0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הנושא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מסדרי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האבירים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הגרמניים</w:t>
      </w:r>
    </w:p>
    <w:p w:rsidR="00000000" w:rsidDel="00000000" w:rsidP="00000000" w:rsidRDefault="00000000" w:rsidRPr="00000000" w14:paraId="00000027">
      <w:pPr>
        <w:bidi w:val="1"/>
        <w:spacing w:after="0" w:line="360" w:lineRule="auto"/>
        <w:ind w:left="720" w:right="-284" w:firstLine="0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רעיון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מרכזי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המזרח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כולו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אדמה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גרמנית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מימים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ימימה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8">
      <w:pPr>
        <w:bidi w:val="1"/>
        <w:spacing w:after="0" w:line="360" w:lineRule="auto"/>
        <w:ind w:left="720" w:right="-284" w:firstLine="0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[...]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מסדרי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האבירים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חוזרים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למזרח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כיבוש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החרב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והחזקת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השטח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המחרשה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9">
      <w:pPr>
        <w:bidi w:val="1"/>
        <w:spacing w:after="0" w:line="360" w:lineRule="auto"/>
        <w:ind w:left="720" w:right="-284" w:firstLine="0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תכונות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המסדר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פשטות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נאמנות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משמעת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נכונות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להקרבה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A">
      <w:pPr>
        <w:bidi w:val="1"/>
        <w:spacing w:after="0" w:line="360" w:lineRule="auto"/>
        <w:ind w:left="720" w:right="-284" w:firstLine="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[...]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אורך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הפעולה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לפחות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שלוש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שעות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אפשר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להוסיף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מסע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קטן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לאזור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הגבול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ציון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הטירוף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שבקביעת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הגבולות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חוזה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ורסאי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להדגיש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מעבר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לגבולות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שמדברים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בשפה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בעלי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גרמנים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טובים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כמונו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ששוב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יהיו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ברייך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."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spacing w:after="0" w:line="360" w:lineRule="auto"/>
        <w:ind w:left="720" w:right="-284" w:firstLine="0"/>
        <w:jc w:val="right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מעובד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קלוזה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דור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בהיווצרותו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כרמון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השואה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108, 113, 115)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440" w:right="-284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שניים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העקרונות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האידיאולוגיה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בקטע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הצג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הדרך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הטמיעו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העקרונות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האלה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בחברה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הגרמנית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הבאה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בקטע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440" w:right="-284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מילולי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חזותי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הלימוד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המבטא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נוספת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הטמיעו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בחברה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הגרמנית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העקרונות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המופיעים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הספר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עקרון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בתשובתך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לציין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מראה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המדויק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שבחרת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440" w:right="-284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נאציזם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אידיאולוגיה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ומעשה</w:t>
      </w:r>
    </w:p>
    <w:p w:rsidR="00000000" w:rsidDel="00000000" w:rsidP="00000000" w:rsidRDefault="00000000" w:rsidRPr="00000000" w14:paraId="00000030">
      <w:pPr>
        <w:numPr>
          <w:ilvl w:val="0"/>
          <w:numId w:val="36"/>
        </w:numPr>
        <w:bidi w:val="1"/>
        <w:spacing w:after="0" w:line="360" w:lineRule="auto"/>
        <w:ind w:left="720" w:right="-284" w:hanging="360"/>
        <w:rPr>
          <w:rFonts w:ascii="David" w:cs="David" w:eastAsia="David" w:hAnsi="David"/>
          <w:b w:val="1"/>
          <w:sz w:val="24"/>
          <w:szCs w:val="24"/>
          <w:u w:val="single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לפניך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תנאי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הקבלה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לתנועת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הנוער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הנאצית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("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הנוער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ההיטלראי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שפורסמו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בשנת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1936.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הקבלה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נוער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ההיטלראי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"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נער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גרמני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מלאו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14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יתקבל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נוער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ההיטלראי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להביא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עימו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440" w:right="-284" w:hanging="36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תעודה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המעידה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מוצאו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הארי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440" w:right="-284" w:hanging="36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תעודה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המעידה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בריאות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מחלות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תורשתיות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440" w:right="-284" w:hanging="36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תעודה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מוצא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ארי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צריכה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לכלול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מידע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ההורים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והסבים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והאב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440" w:right="-284" w:hanging="36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תעודת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הבריאות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המועמד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חייב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להיבדק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רופא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גרמני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באשר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למצב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בריאותו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הרופא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למלא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שאלון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הבריאות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המצורף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לבקשת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הקבלה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7">
      <w:pPr>
        <w:bidi w:val="1"/>
        <w:spacing w:after="0" w:line="360" w:lineRule="auto"/>
        <w:ind w:left="1080" w:right="-284" w:firstLine="0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להציג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תעודות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מקוריות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העתקים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מאושרים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8">
      <w:pPr>
        <w:bidi w:val="1"/>
        <w:spacing w:after="0" w:line="360" w:lineRule="auto"/>
        <w:ind w:left="720" w:right="-284" w:firstLine="0"/>
        <w:jc w:val="right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מעובד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קלוזה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בהיווצרותו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כרמון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השואה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108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440" w:right="-284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העקרונות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האידיאולוגיה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בקטע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440" w:right="-284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הלימוד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המבטא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העיקרון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שכתבת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עיקרון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שבחרת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בסס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תשובתך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דוגמאות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B">
      <w:pPr>
        <w:numPr>
          <w:ilvl w:val="0"/>
          <w:numId w:val="36"/>
        </w:numPr>
        <w:bidi w:val="1"/>
        <w:spacing w:after="0" w:line="360" w:lineRule="auto"/>
        <w:ind w:left="720" w:right="-284" w:hanging="36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הצג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עיקרון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אחר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באידיאולוגיה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הנאצית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שניים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הצעדים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שנקטו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בשנים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 1938-1933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מימשו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עיקרון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C">
      <w:pPr>
        <w:bidi w:val="1"/>
        <w:spacing w:after="0" w:line="360" w:lineRule="auto"/>
        <w:ind w:left="720" w:right="-284" w:firstLine="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המעבר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גרמניה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מדמוקרטיה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לדיקטטורה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השנים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1933-1939 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bidi w:val="1"/>
        <w:spacing w:after="0" w:line="360" w:lineRule="auto"/>
        <w:ind w:left="720" w:right="-284" w:hanging="36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בתהליך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התבססות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המשטר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הנאצי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ניתן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להבחין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במגוון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רחב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צעדים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בחר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צעד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אחד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שהייתה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לדעתך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השפעה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משמעותית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התבססות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המשטר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הנאצי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בגרמניה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בשנים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1939-1933.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הצג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הצעד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והסבר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מדוע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בחרת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(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בסעיף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לכתוב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צעדים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נגד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bidi w:val="1"/>
        <w:spacing w:after="0" w:line="360" w:lineRule="auto"/>
        <w:ind w:left="720" w:right="-284" w:hanging="36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בחר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עקרון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אחד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מעקרונות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האידיאולוגיה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הנאצית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משרת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הצעד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שהצגת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הצג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העיקרון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והסבר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הצעד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שהצגת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משרת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40">
      <w:pPr>
        <w:bidi w:val="1"/>
        <w:spacing w:after="0" w:line="360" w:lineRule="auto"/>
        <w:ind w:left="720" w:right="-284" w:firstLine="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בחר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חזותי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מילולי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הלימוד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המבטא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העיקרון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מהאידיאולוגיה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הנאצית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שבחרת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הצג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המקור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שבחרת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מבטא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העיקרון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בתשובתך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עליך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לציין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מראה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המקום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המדויק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המקור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שבחרת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ביסוס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השלטון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הנאצי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בגרמניה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50" w:right="-284" w:hanging="36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בשנים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1936-1933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השתמשו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בצווים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בחקיקה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ובטרור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לבסס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שלטונם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בגרמניה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דוגמאות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צווים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וחקיקה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ושתי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דוגמאות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להשלטת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טרור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באמצעותן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ביססו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שלטונם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לכתוב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צעדים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נגד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50" w:right="-284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השתמשו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בחקיקה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וטרור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ביחסם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ליהודים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מקורות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ספר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הלימוד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מילולי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חזותי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המציגים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השימוש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שעשו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באמצעים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בתשובתך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לציין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מראה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המדויק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שבחרת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50" w:right="-284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החיים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בגטאות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hanging="36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עיין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בצילומים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מחיי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בגטו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רעיון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קידוש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החיים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"?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רעיון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התצלומים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45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210354" cy="938365"/>
            <wp:effectExtent b="0" l="0" r="0" t="0"/>
            <wp:docPr id="2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30034" l="38983" r="46125" t="49416"/>
                    <a:stretch>
                      <a:fillRect/>
                    </a:stretch>
                  </pic:blipFill>
                  <pic:spPr>
                    <a:xfrm>
                      <a:off x="0" y="0"/>
                      <a:ext cx="1210354" cy="9383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356600" cy="914561"/>
            <wp:effectExtent b="0" l="0" r="0" t="0"/>
            <wp:docPr id="2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10975" l="38983" r="46125" t="71156"/>
                    <a:stretch>
                      <a:fillRect/>
                    </a:stretch>
                  </pic:blipFill>
                  <pic:spPr>
                    <a:xfrm>
                      <a:off x="0" y="0"/>
                      <a:ext cx="1356600" cy="9145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422445" cy="942970"/>
            <wp:effectExtent b="0" l="0" r="0" t="0"/>
            <wp:docPr id="2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51477" l="38983" r="46125" t="30952"/>
                    <a:stretch>
                      <a:fillRect/>
                    </a:stretch>
                  </pic:blipFill>
                  <pic:spPr>
                    <a:xfrm>
                      <a:off x="0" y="0"/>
                      <a:ext cx="1422445" cy="9429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בשנת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1942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מפנה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התמודדות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בגטאות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המדיניות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כלפיהם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הצג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השינוי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הסיבה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מילולי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חזותי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הלימוד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המבטא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השינוי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שהצגת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הצג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השינוי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מתבטא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בתשובתך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לציין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מראה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המדויק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שבחרת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הגטאות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284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רעיון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קידוש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החיים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הלימוד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חזותי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שבחרת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ממחיש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רעיון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קידוש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החיים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284" w:hanging="360"/>
        <w:jc w:val="both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לפנייך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מקורות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המתארים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המרד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בגטו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ורשה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8" w:right="-284" w:hanging="360"/>
        <w:jc w:val="both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הצג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ההבדלים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המקורות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התבחינים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הקריטריונים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האלה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דימוי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המורדים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הצגת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תוצאות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המרד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8" w:right="-284" w:hanging="360"/>
        <w:jc w:val="both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סיבה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להבדלים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שהצגת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F">
      <w:pPr>
        <w:bidi w:val="1"/>
        <w:spacing w:after="0" w:line="360" w:lineRule="auto"/>
        <w:ind w:left="325" w:right="-284" w:firstLine="0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1</w:t>
      </w:r>
    </w:p>
    <w:p w:rsidR="00000000" w:rsidDel="00000000" w:rsidP="00000000" w:rsidRDefault="00000000" w:rsidRPr="00000000" w14:paraId="00000050">
      <w:pPr>
        <w:bidi w:val="1"/>
        <w:spacing w:after="0" w:line="360" w:lineRule="auto"/>
        <w:ind w:left="325" w:right="-284" w:firstLine="0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דוח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מסכם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שכתב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גנרל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שטרופ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הקרבות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בגטו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ורשה</w:t>
      </w:r>
    </w:p>
    <w:p w:rsidR="00000000" w:rsidDel="00000000" w:rsidP="00000000" w:rsidRDefault="00000000" w:rsidRPr="00000000" w14:paraId="00000051">
      <w:pPr>
        <w:bidi w:val="1"/>
        <w:spacing w:after="0" w:line="360" w:lineRule="auto"/>
        <w:ind w:left="325" w:right="-284" w:firstLine="0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הסתתרו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בתעלות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הביוב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ובבונקרים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שהותקנו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במיוחד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לכך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[...]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שהיהודים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עבדו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בצורה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מתוחכמת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הוכח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ונתגלה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פעמים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רבות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התקנה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יעילה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הבונקרים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ובהם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סידורי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דיור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למשפחות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שלמות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מתקני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רחצה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ואמבט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שימוש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סליקים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לנשק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ותחמושת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ומלאי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מזון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לחודשים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[...]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גילוי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הבונקרים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הכוחות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המופעלים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קשה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ביותר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ההסוואה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ובמקרים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רבים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נתאפשר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הלשנה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מצד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[...]</w:t>
      </w:r>
    </w:p>
    <w:p w:rsidR="00000000" w:rsidDel="00000000" w:rsidP="00000000" w:rsidRDefault="00000000" w:rsidRPr="00000000" w14:paraId="00000052">
      <w:pPr>
        <w:bidi w:val="1"/>
        <w:spacing w:after="0" w:line="360" w:lineRule="auto"/>
        <w:ind w:left="325" w:right="-284" w:firstLine="0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בתחילה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ניתן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ללכוד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שבעצם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מוגי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מטבעם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בהמוניהם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במחציתה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השנייה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האקציה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הגדולה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קשתה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ויותר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תפיסתם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הבנדיטים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*[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פורעי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חוק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] 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שוב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ושוב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הביאו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להתלקחות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מחודשת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ההתנגדות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מצד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יחידות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קרב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30-20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ויותר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צעירים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בגיל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25-18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ובתוכם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ניכר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[...]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ההתנגדות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שגילו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והבנדיטים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ניתן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להתגבר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ורק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הפעלה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נמרצת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ובלתי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נלאית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יחידות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המחץ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יומם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ולילה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-23.4.1943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ניתנה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הפקודה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הרייכספיהרר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אס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אס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באמצעות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המפקד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העליון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האס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אס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והמשטרה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מזרח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בקרקוב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לסרוק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גטו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ורשה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בקשיחות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ובסבלנות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בלתי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נלאית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לפיכך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החלטתי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לבצע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ההריסה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המוחלטת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רובע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המגורים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היהודי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שרפת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גושי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המגורים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[...]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הפעלה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מתמדת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ובלתי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נלאית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הכוחות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הצלחנו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לתפוס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בסך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הכול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56,065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להשמידם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בוודאות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למספר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להוסיף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שנהרגו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בשעת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הפיצוצים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שרפות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מספרם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ניתן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לקבוע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...</w:t>
      </w:r>
    </w:p>
    <w:p w:rsidR="00000000" w:rsidDel="00000000" w:rsidP="00000000" w:rsidRDefault="00000000" w:rsidRPr="00000000" w14:paraId="00000053">
      <w:pPr>
        <w:bidi w:val="1"/>
        <w:spacing w:after="0" w:line="360" w:lineRule="auto"/>
        <w:ind w:left="325" w:right="-284" w:firstLine="0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ורשה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16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במאי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1943</w:t>
      </w:r>
    </w:p>
    <w:p w:rsidR="00000000" w:rsidDel="00000000" w:rsidP="00000000" w:rsidRDefault="00000000" w:rsidRPr="00000000" w14:paraId="00000054">
      <w:pPr>
        <w:bidi w:val="1"/>
        <w:spacing w:after="0" w:line="360" w:lineRule="auto"/>
        <w:ind w:left="325" w:right="-284" w:firstLine="0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מפקד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האס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אס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והמשטרה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במחוז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ורשה</w:t>
      </w:r>
    </w:p>
    <w:p w:rsidR="00000000" w:rsidDel="00000000" w:rsidP="00000000" w:rsidRDefault="00000000" w:rsidRPr="00000000" w14:paraId="00000055">
      <w:pPr>
        <w:bidi w:val="1"/>
        <w:spacing w:after="0" w:line="360" w:lineRule="auto"/>
        <w:ind w:left="325" w:right="-284" w:firstLine="0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שטרופ</w:t>
      </w:r>
    </w:p>
    <w:p w:rsidR="00000000" w:rsidDel="00000000" w:rsidP="00000000" w:rsidRDefault="00000000" w:rsidRPr="00000000" w14:paraId="00000056">
      <w:pPr>
        <w:bidi w:val="1"/>
        <w:spacing w:after="0" w:line="360" w:lineRule="auto"/>
        <w:ind w:left="325" w:right="-284" w:firstLine="0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אס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אס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בריגדהפיהרר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וגנרל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מאיור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המשטרה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83" w:right="-142" w:firstLine="0"/>
        <w:jc w:val="right"/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ארד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גוטמן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מרגלית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עורכים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],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השואה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בתיעוד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ושם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1978,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248-246)</w:t>
      </w:r>
    </w:p>
    <w:p w:rsidR="00000000" w:rsidDel="00000000" w:rsidP="00000000" w:rsidRDefault="00000000" w:rsidRPr="00000000" w14:paraId="00000058">
      <w:pPr>
        <w:bidi w:val="1"/>
        <w:spacing w:after="0" w:line="360" w:lineRule="auto"/>
        <w:ind w:left="325" w:right="-284" w:firstLine="0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*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בכינוי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השתמשו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הגרמנים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לציין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פרטיזנים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ואנשי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מחתרת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9">
      <w:pPr>
        <w:bidi w:val="1"/>
        <w:spacing w:after="0" w:line="360" w:lineRule="auto"/>
        <w:ind w:left="325" w:right="-284" w:firstLine="0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2</w:t>
      </w:r>
    </w:p>
    <w:p w:rsidR="00000000" w:rsidDel="00000000" w:rsidP="00000000" w:rsidRDefault="00000000" w:rsidRPr="00000000" w14:paraId="0000005A">
      <w:pPr>
        <w:bidi w:val="1"/>
        <w:spacing w:after="0" w:line="360" w:lineRule="auto"/>
        <w:ind w:left="325" w:right="-284" w:firstLine="0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המכתב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האחרון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*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שכתב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מרדכי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אנילביץ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מפקד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מרד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גטו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ורשה</w:t>
      </w:r>
    </w:p>
    <w:p w:rsidR="00000000" w:rsidDel="00000000" w:rsidP="00000000" w:rsidRDefault="00000000" w:rsidRPr="00000000" w14:paraId="0000005B">
      <w:pPr>
        <w:bidi w:val="1"/>
        <w:spacing w:after="0" w:line="360" w:lineRule="auto"/>
        <w:ind w:left="325" w:right="-284" w:firstLine="0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שעבר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עלינו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ניתן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לתאר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במילים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נפל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למעלה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מחלומותינו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הנועזים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ביותר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הגרמנים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ברחו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פעמיים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הגטו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פלוגה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החזיקה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מעמד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40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דקה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והשנייה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למעלה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משש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שעות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המוקש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שהוטמן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בשטח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המברשתנים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אזור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בגטו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התפוצץ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פלוגות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התקיפו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הגרמנים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נמלטו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אבדותינו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בכוח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מעטות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ביותר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הישג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נפל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' [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יחיאל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].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נפל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כחייל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גיבור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מכונת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הירייה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מרגיש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שמתרחשים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גדולים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והדבר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שהעזנו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לבצע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ערכו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ועצום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05C">
      <w:pPr>
        <w:bidi w:val="1"/>
        <w:spacing w:after="0" w:line="360" w:lineRule="auto"/>
        <w:ind w:left="283.4645669291342" w:right="-284" w:firstLine="0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מהיום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עוברים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לשיטה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פרטיזנית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הלילה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יוצאות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לשטח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שלוש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פלוגות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קרב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ולהן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תפקידים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סיור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והשגת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נשק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נשק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קצר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בשבילנו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ערך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בנשק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משתמשים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לעיתים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נדירות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נחוצים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בדחיפות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רימונים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רובים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מכונות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ירייה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וחומר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נפץ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D">
      <w:pPr>
        <w:bidi w:val="1"/>
        <w:spacing w:after="0" w:line="360" w:lineRule="auto"/>
        <w:ind w:left="41" w:right="-284" w:firstLine="0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לתאר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לפניכם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התנאים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שבהם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עתה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הגטו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יחידים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יחזיקו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מעמד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השאר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ייספו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ימותו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]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במוקדם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במאוחר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גורלם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נחרץ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כמעט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מקומות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המחבוא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שבהם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מסתתרים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אלפים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אפשר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להדליק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מחוסר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אוויר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5E">
      <w:pPr>
        <w:bidi w:val="1"/>
        <w:spacing w:after="0" w:line="360" w:lineRule="auto"/>
        <w:ind w:left="41" w:right="-284" w:firstLine="0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באמצעות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המשדר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שמענו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שידור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נפלא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תחנת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השידור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שוויט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 [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הפולנית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הלחימה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העובדה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שזוכרים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אותנו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מעבר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לחומות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הגטו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מעודדת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אותנו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במאבקנו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F">
      <w:pPr>
        <w:bidi w:val="1"/>
        <w:spacing w:after="0" w:line="360" w:lineRule="auto"/>
        <w:ind w:left="41" w:right="-284" w:firstLine="0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יקירי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!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אולי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נתראה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!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חלום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חיי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ההגנה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העצמית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בגטו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הפכה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לעובדה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ההתנגדות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היהודית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המזויינת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והנקמה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הפכו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למעשה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הייתי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ללחימה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מופלאה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ומלאת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גבורה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הלוחמים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0">
      <w:pPr>
        <w:bidi w:val="1"/>
        <w:spacing w:after="0" w:line="360" w:lineRule="auto"/>
        <w:ind w:left="41" w:right="-284" w:firstLine="0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                                            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אנילביץ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'</w:t>
      </w:r>
    </w:p>
    <w:p w:rsidR="00000000" w:rsidDel="00000000" w:rsidP="00000000" w:rsidRDefault="00000000" w:rsidRPr="00000000" w14:paraId="00000061">
      <w:pPr>
        <w:bidi w:val="1"/>
        <w:spacing w:after="0" w:line="360" w:lineRule="auto"/>
        <w:ind w:left="41" w:right="-284" w:firstLine="0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                                             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גטו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23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באפריל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1943"</w:t>
      </w:r>
    </w:p>
    <w:p w:rsidR="00000000" w:rsidDel="00000000" w:rsidP="00000000" w:rsidRDefault="00000000" w:rsidRPr="00000000" w14:paraId="00000062">
      <w:pPr>
        <w:bidi w:val="1"/>
        <w:spacing w:after="0" w:line="360" w:lineRule="auto"/>
        <w:ind w:left="41" w:right="-284" w:firstLine="0"/>
        <w:jc w:val="right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גוטמן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מרגליות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עורכים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השואה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בתיעוד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1978,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251-250) </w:t>
      </w:r>
    </w:p>
    <w:p w:rsidR="00000000" w:rsidDel="00000000" w:rsidP="00000000" w:rsidRDefault="00000000" w:rsidRPr="00000000" w14:paraId="00000063">
      <w:pPr>
        <w:bidi w:val="1"/>
        <w:spacing w:after="0" w:line="360" w:lineRule="auto"/>
        <w:ind w:right="-284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*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המכתב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נכתב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ליצחק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צוקרמן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4">
      <w:pPr>
        <w:bidi w:val="1"/>
        <w:spacing w:after="0" w:line="360" w:lineRule="auto"/>
        <w:ind w:right="-284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התנגדות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יהודית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מקורות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בספר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הלימוד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המציגים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דרכים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מנוגדות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התנגדות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לשלטון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מלחמת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השנייה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מדרכי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ההתנגדות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בתשובתך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לציין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מראה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המדויק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המקורות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שבחרת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הבע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דעתך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איזו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מדרכי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ההתנגדות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לנאצים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הייתה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יעילה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בעיניך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בסס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תשובתך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עובדות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היסטוריות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פולין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הכיבוש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הנאצי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284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הייתה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דילמת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היודנראט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בנושא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העבודה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בגטו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הלימוד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מקורות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מילוליים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חזותיים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התומכים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באחד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מצדי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הדילמה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בתשובתך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לציין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מראה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המדויק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המקורות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שבחרת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284" w:hanging="360"/>
        <w:jc w:val="both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רצו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ליצור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אשליה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עצמי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בגטאות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הייתה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הסיבה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והבא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דוגמאות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המשקפות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C">
      <w:pPr>
        <w:bidi w:val="1"/>
        <w:spacing w:after="0" w:line="360" w:lineRule="auto"/>
        <w:ind w:right="-284"/>
        <w:jc w:val="center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מנהיגות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יהודית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בגטאות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50" w:right="-284" w:hanging="36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המכנים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היודנראטים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הנהגה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במלכוד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מצב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מוצא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2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34"/>
        </w:tabs>
        <w:bidi w:val="1"/>
        <w:spacing w:after="0" w:before="0" w:line="360" w:lineRule="auto"/>
        <w:ind w:left="1034" w:right="-284" w:hanging="18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הצג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מטרות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בהקמת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היודנראט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2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34"/>
        </w:tabs>
        <w:bidi w:val="1"/>
        <w:spacing w:after="0" w:before="0" w:line="360" w:lineRule="auto"/>
        <w:ind w:left="1034" w:right="-284" w:hanging="18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והדגם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המלכוד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נתונים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אנשי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היודנראט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אביב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1942.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50" w:right="-284" w:hanging="36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למנהיגי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המחתרות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בגטאות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דילמות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רבות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מקורות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הלימוד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המציגים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דילמות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והצג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באמצעות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המקורות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דילמה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להציג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צדדיה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בתשובתך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לציין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מראה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המדויק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המקורות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שבחרת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50" w:right="-284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50" w:right="-284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מהלכים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עיקריים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במלחמת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השנייה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מושגים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מרכזיים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בנושא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מלחמת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השנייה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הסכם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ריבנטרופ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מולוטוב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בליצקריג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הפלישה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לפולין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קרב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עלמיין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הסדר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החדש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הפלישה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לנורמנדי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מבצע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ברברוסה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קרב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סטלינגרד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חזית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שנייה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שלוש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מושגים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ביניהם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קשר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הצג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ביניהם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קשר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צבאי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אסטרטגי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קשר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רעיוני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אידיאולוגי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קשר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היסטורי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44" w:right="-142" w:firstLine="0"/>
        <w:jc w:val="both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מלחמת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השנייה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והשואה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המלחמה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להבחין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במספר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אירועים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מכוננים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שגרמו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לשינוי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במדיניות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כלפי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אירועים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שהיו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השינויים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המשמעותיים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במדיניות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כלפי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המלחמה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הצג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האירועים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מדוע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בחרת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דווקא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אירוע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בסס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תשובתך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עובדות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היסטוריות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ספר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הלימוד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בתשובתך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לציין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מראה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המדויק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המקורות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שבחרת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44" w:right="-142" w:firstLine="0"/>
        <w:jc w:val="both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יחס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האוכלוסייה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בארצות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הכיבוש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הנאצי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כלפי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היהודים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44" w:right="-142" w:hanging="360"/>
        <w:jc w:val="both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המניעים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האנשים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שבחרו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לשתף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פעולה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המניעים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הרוב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הדומם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44" w:right="-142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מדוע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תגובת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רוב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האוכלוסייה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בארצות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הייתה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עמידה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–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סיבות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44" w:right="-142" w:hanging="360"/>
        <w:jc w:val="both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בספר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הלימוד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סיפור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הצלת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והצג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התייחס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המציל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לדרך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ההצלה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ולמניעים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למעשה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הצג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מילולי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חזותי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המבטא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הסיפור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שהצגת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44" w:right="-142" w:firstLine="0"/>
        <w:jc w:val="both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המציל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שבחרת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זכה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לתואר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חסיד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אומות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"?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מדוע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9">
      <w:pPr>
        <w:bidi w:val="1"/>
        <w:spacing w:after="0" w:line="360" w:lineRule="auto"/>
        <w:ind w:right="-284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האידיאולוגיה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הנאצית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הגטאות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62" w:right="-284" w:hanging="36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קטע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ממכתב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שכתבה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מחוז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בפולין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באפריל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1940.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במכתב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מתארת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רשמיה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מסיור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בגטו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לודז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ומכינוס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תומכי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השתתפה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באותו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הערב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62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שרואים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בעיקר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אספסוף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וכולם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משוטטים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בבטלה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מגפות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מתפשטות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והריח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באוויר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מגעיל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מפני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שהכול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נשפך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הביוב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והיהודים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חייבים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לקנות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בעשרה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פניג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לדלי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בטח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מתרחצים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פחות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מהרגיל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יודעים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לרחם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באמת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האנשים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האלה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חושבת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שהרגשות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שלהם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לגמרי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משלנו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ולכן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מרגישים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ההשפלה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היתר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בוודאי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שונאים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אותנו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מסיבות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62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[...]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הניגוד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הצהריים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בגטו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ובערב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העצרת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כינוס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שבשום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יכלה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גרמנית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והכל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באותה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העיר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פשוט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מציאותי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...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יודעים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הייתי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מאושרת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באמת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ונורא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גאה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שאני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גרמנייה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62" w:right="-284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פרידלנדר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שנות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ההשמדה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1945-1939: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גרמניה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הנאצית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והיהודים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2009,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62)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8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בקטע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דימוי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האידיאולוגיה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בסס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תשובתך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דוגמאות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מקטע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8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שלמדת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הצג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דרכים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שבאמצעותן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פעלו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להטמיע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דימוי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מאז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לשלטון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62" w:right="-284" w:hanging="36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44" w:right="-142" w:hanging="36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הצג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החיים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בגטאות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בתשובתך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שלוש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דוגמאות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דוגמה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מקטע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ושתי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דוגמאות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שאינן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מקטע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44" w:right="-142" w:hanging="36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ספר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הלימוד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המדגים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הדרכים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שבאמצעותן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התמודדו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החיים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בגטאות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ההתמודדות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החיים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בגטאות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שבחרת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4">
      <w:pPr>
        <w:bidi w:val="1"/>
        <w:spacing w:after="0" w:line="360" w:lineRule="auto"/>
        <w:ind w:right="-142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דרכי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תגובה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הפתרון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הסופי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" –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והאוכלוסייה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המקומית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62" w:right="-284" w:hanging="36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קטעי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העוסקים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במרד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גטו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ורשה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הקטעים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התפרסמו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בעיתונות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בשנת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1943.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44" w:right="-142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שלמדת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המטרות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מארגני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המרד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בגטאות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44" w:right="-142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הצג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מטרה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שבאה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בשני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קטעי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ומטרה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שבאה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באחד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מקטעי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הסיבה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להבדל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המקורות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9">
      <w:pPr>
        <w:bidi w:val="1"/>
        <w:spacing w:after="0" w:line="360" w:lineRule="auto"/>
        <w:ind w:left="284" w:right="-142" w:firstLine="0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1</w:t>
      </w:r>
    </w:p>
    <w:p w:rsidR="00000000" w:rsidDel="00000000" w:rsidP="00000000" w:rsidRDefault="00000000" w:rsidRPr="00000000" w14:paraId="0000009A">
      <w:pPr>
        <w:bidi w:val="1"/>
        <w:spacing w:after="0" w:line="360" w:lineRule="auto"/>
        <w:ind w:left="284" w:right="-142" w:firstLine="0"/>
        <w:jc w:val="both"/>
        <w:rPr>
          <w:rFonts w:ascii="David" w:cs="David" w:eastAsia="David" w:hAnsi="Davi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עיתון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המחתרת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הפולנית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ארמיה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קריובה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", 29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באפריל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1943</w:t>
      </w:r>
    </w:p>
    <w:p w:rsidR="00000000" w:rsidDel="00000000" w:rsidP="00000000" w:rsidRDefault="00000000" w:rsidRPr="00000000" w14:paraId="0000009B">
      <w:pPr>
        <w:bidi w:val="1"/>
        <w:spacing w:after="0" w:line="360" w:lineRule="auto"/>
        <w:ind w:left="284" w:right="-142" w:firstLine="0"/>
        <w:jc w:val="both"/>
        <w:rPr>
          <w:rFonts w:ascii="David" w:cs="David" w:eastAsia="David" w:hAnsi="Davi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...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שבוע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התחילה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המערכה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השנייה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בהכחדתם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הפראית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פולין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הגרמנים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ניגשו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לגירושם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40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אלף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שנשארו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בוורשה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הגטו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השיב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במאבק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מזוין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חמוש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]. "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הארגון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היהודי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הלוחם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פתח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במלחמה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חלשים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נגד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חזקים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בכוחות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דלים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בכלי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נשק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ותחמושת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מועטים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ללא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מסונוורים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עשן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ואש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הגנו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הלוחמים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רחובות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בתים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בודדים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והיו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נסוגים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בדממה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צעד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צעד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מפני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האש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שאחזה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בבתים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הצפופים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מאשר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מפני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האויב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המצויד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בכלי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מלחמה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חדישים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לניצחון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נחשב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בעיניהם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יוכל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הכלואים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בגטו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להימלט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לניצחון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נחשב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בעיניהם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הדבר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נחלש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במשהו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כוחו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האויב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ולבסוף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לניצחון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ייחשב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בעיניהם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המוות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בזמן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שידם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אוחזת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בנשק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..."</w:t>
      </w:r>
    </w:p>
    <w:p w:rsidR="00000000" w:rsidDel="00000000" w:rsidP="00000000" w:rsidRDefault="00000000" w:rsidRPr="00000000" w14:paraId="0000009C">
      <w:pPr>
        <w:bidi w:val="1"/>
        <w:spacing w:after="0" w:line="360" w:lineRule="auto"/>
        <w:ind w:left="284" w:right="-142" w:firstLine="0"/>
        <w:jc w:val="right"/>
        <w:rPr>
          <w:rFonts w:ascii="David" w:cs="David" w:eastAsia="David" w:hAnsi="David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ארד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גוטמן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מרגלית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עורכים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],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rtl w:val="1"/>
        </w:rPr>
        <w:t xml:space="preserve">השואה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rtl w:val="1"/>
        </w:rPr>
        <w:t xml:space="preserve">בתיעוד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ושם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1978,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' 254)</w:t>
      </w:r>
    </w:p>
    <w:p w:rsidR="00000000" w:rsidDel="00000000" w:rsidP="00000000" w:rsidRDefault="00000000" w:rsidRPr="00000000" w14:paraId="0000009D">
      <w:pPr>
        <w:bidi w:val="1"/>
        <w:spacing w:after="0" w:line="360" w:lineRule="auto"/>
        <w:ind w:left="284" w:right="-142" w:firstLine="0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2</w:t>
      </w:r>
    </w:p>
    <w:p w:rsidR="00000000" w:rsidDel="00000000" w:rsidP="00000000" w:rsidRDefault="00000000" w:rsidRPr="00000000" w14:paraId="0000009E">
      <w:pPr>
        <w:bidi w:val="1"/>
        <w:spacing w:after="0" w:line="360" w:lineRule="auto"/>
        <w:ind w:left="284" w:right="-142" w:firstLine="0"/>
        <w:rPr>
          <w:rFonts w:ascii="David" w:cs="David" w:eastAsia="David" w:hAnsi="Davi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המשקיף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עיתון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ציוני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שיצא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לאור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באר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ץ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, 8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באוקטובר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1943</w:t>
      </w:r>
    </w:p>
    <w:p w:rsidR="00000000" w:rsidDel="00000000" w:rsidP="00000000" w:rsidRDefault="00000000" w:rsidRPr="00000000" w14:paraId="0000009F">
      <w:pPr>
        <w:bidi w:val="1"/>
        <w:spacing w:after="0" w:line="360" w:lineRule="auto"/>
        <w:ind w:left="284" w:right="-142" w:firstLine="0"/>
        <w:rPr>
          <w:rFonts w:ascii="David" w:cs="David" w:eastAsia="David" w:hAnsi="David"/>
          <w:b w:val="1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הצרות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והעינויים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שבו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טובלים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נמצאים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פולין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ישנה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טיפת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תנחומים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[...]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בתש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[1943]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קרה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הפלא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הגדול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צעירי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שבגטו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ורשה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לקחו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נשק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בידם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והתקוממו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נגד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הרוצחים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קרב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ייאוש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עקשני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מעטים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נגד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רבים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חלשים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נגד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חזקים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שום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תקווה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הייתה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לנ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צח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ורשה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ידעו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והבינו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מקום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לגבורה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פסיבית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מקום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להבלגה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האינסטינקט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הדחף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הבריא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לחש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באוזניהם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רעיון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במקום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מיתת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חרפה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וקלון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מוטב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להילחם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מלחמת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הייאוש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בלי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סיכויים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לנצח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במקום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לחיות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חיי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עבדות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וש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מרמס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מדוכאים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תחת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המגף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הנאצי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מוטב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למרוד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מוטב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להילחם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ויהי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!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סיסמת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מצדה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*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שבציון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הייתה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לקח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ליהודי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ורשה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נלחמו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ומתו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מות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גיבורים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0">
      <w:pPr>
        <w:bidi w:val="1"/>
        <w:spacing w:after="0" w:line="360" w:lineRule="auto"/>
        <w:ind w:left="284" w:right="-142" w:firstLine="0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יהדות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פולין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עמדה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במבחן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עמדה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הרגע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האחרון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הרוצחים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הוציאו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פת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הלחם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הדל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מפי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ועינו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גופיהם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מיני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עינויים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הצליחו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למגר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רוחם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ולהופכם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לעבדים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נרצעים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מכוחותיו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הגופניים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והחומריים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בפולין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נשאר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כלום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כוחותיו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המוסריים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איתו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ואלה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יעמדו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להבא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."     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המשקיף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, 8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באוקטובר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1943,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עמ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')</w:t>
      </w:r>
    </w:p>
    <w:p w:rsidR="00000000" w:rsidDel="00000000" w:rsidP="00000000" w:rsidRDefault="00000000" w:rsidRPr="00000000" w14:paraId="000000A1">
      <w:pPr>
        <w:bidi w:val="1"/>
        <w:spacing w:after="0" w:line="360" w:lineRule="auto"/>
        <w:ind w:left="284" w:right="-142" w:firstLine="0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*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בסיום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המרד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הגדול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נגד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הרומאים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התבצרו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במצדה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אחרוני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המורדים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שהעדיפו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למות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להיכנע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62" w:right="-284" w:hanging="36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44" w:right="-142" w:hanging="360"/>
        <w:jc w:val="both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דפוסי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ההתייחסות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האוכלוסייה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המקומית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בארצות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הכיבוש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כלפי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בזמן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ביצוע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הפתרון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הסופי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"?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44" w:right="-142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בשני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מקורות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הלימוד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המקורות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שבחרת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מדגים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דפוס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האוכלוסייה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המקומית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בארצות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הכיבוש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כלפי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בתקופה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5">
      <w:pPr>
        <w:bidi w:val="1"/>
        <w:spacing w:after="0" w:line="360" w:lineRule="auto"/>
        <w:ind w:right="-142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מהלכי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המלחמה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וגורל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היהודים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62" w:right="-284" w:hanging="36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קטע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יומני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האלדאר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ספר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שכתב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פרנץ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האלדאר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המטה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הכללי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היטלר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בחזית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במזרחית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בקטע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מביא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דברי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היטלר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62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משהו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מוזר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הסביר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היטלר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קרה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בבריטניה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!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הבריטים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כבר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בשפל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במדרגה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עכשיו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עומדים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רגליהם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62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[...]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62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רוסיה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צריכה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לרמוז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לאנגליה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שאין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רוצה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לראות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בגרמניה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חזקה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והאנגלים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כאדם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טובע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יימלאו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תקווה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חדשה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ישתנה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לחלוטין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בתוך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שישה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שמונה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חודשים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62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אולם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רוסיה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תימחץ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תעורער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תקוותה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האחרונה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בריטניה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אזי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תהיה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גרמניה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אדון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אירופה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והבלקנים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החלטה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לאור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שיקולים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לחסל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רוסיה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באביב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1941,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ככל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שתימחץ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רוסיה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ייטב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."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62" w:right="-284" w:firstLine="0"/>
        <w:jc w:val="right"/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שיירר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עלייתו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ונפילתו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הרייך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השלישי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תרגם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גליקשטיין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כרך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שוקן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1985,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661)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44" w:right="-142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הגורמים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לפלישת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גרמניה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לברית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המועצות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יוני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1941)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בקטע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44" w:right="-142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ספר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הלימוד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שבחרת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גורם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נוסף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לפלישת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גרמניה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לברית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המועצות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62" w:right="-284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השפיע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המהלכים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הקרבות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במלחמת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השנייה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גורל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בארצות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צפון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אפריקה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בתשובתך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הצג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המהלך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הקרב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השפעתו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גורל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62" w:right="-284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מדיניות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גרמניה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כלפי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בארצות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הכיבוש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ובאזורי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ההשפעה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שלה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62" w:right="-284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לקשר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פלישת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גרמניה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לברית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המועצות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ובין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תחילת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הרצח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ההמוני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הצג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ההסברים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האלה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והבא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ספר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הלימוד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לביסוס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62" w:right="-284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היסטוריונים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טוענים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שקורות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צפון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אפריקה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בזמן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מלחמת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השנייה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משואת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נמק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טענתם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באמצעות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עובדות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שלפניך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62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מעדותו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מרדכי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ששירת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כרופא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בצבא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הבריטי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במלחמת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השנייה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62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ימים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נסעתי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לטריפולי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קניות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בשביל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היחידה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ובערב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הנהג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טעה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התבלבל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בדרך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ולפנות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ערב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אנחנו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נכנסנו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למושבה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קטנה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שקוראים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אדו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ושם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פגשתי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קצין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צעיר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אנגלי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סגן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משנה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מאוד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מודאג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ידע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ומאוד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שמח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שרופא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הגיע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למקום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ואמר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ישמח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מאוד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אשאר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אצלו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ואולי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יוכל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לנצל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כיוון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שהיו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דחופות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דיברנו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ונתברר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שבג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אדו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מחנה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ריכוז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שהקימו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האיטלקים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במיוחד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ליהודים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מבנגזי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ובנוסף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לזה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ליהודים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מליביה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ומטריפוליטניה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אזורים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בלוב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שבזמן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שהגרמנים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בבנגזי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הביאו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למחנה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ריכוז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שהמצב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נורא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מטפל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כמיטב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יכולתו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והוא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נכנס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באותו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ידע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וכיצד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לטפל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62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אנחנו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עשינו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סיור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ביחד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מצאנו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צפיפות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איומה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בבניינים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במקום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סירחון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נורא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כמעט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אמצעים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היגייניים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בכלל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אנשים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השוכבים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דחוסים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ממש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כעין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חולים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שהיו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קבוצות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חולים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ששכבו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הרצפה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כיסוי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מתאים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והיו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כאלה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כיסוי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בכלל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ששכבו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האבנים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גבוה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טיפוס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הבהרות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מחלה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זיהומית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התמותה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הייתה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גבוהה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בזמן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שאני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הייתי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ארבעה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שישה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אנשים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62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במחנה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שרר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חוסר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תזונה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מוחלט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חוסר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קיבלו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שעתיים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בשביל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התצרוכת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שלהם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ממש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רעב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צימאון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ומחלה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טיפוס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הבהרות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וטיפוס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המעיים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62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[...]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בסוף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ינואר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בתחילת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פברואר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1943."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62" w:right="-284" w:firstLine="0"/>
        <w:jc w:val="right"/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מורגנשטרן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עורך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מקורות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ומחקרים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השואה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מעלות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תשמ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190-189)</w:t>
      </w:r>
    </w:p>
    <w:p w:rsidR="00000000" w:rsidDel="00000000" w:rsidP="00000000" w:rsidRDefault="00000000" w:rsidRPr="00000000" w14:paraId="000000BA">
      <w:pPr>
        <w:bidi w:val="1"/>
        <w:spacing w:after="0" w:line="360" w:lineRule="auto"/>
        <w:ind w:right="-284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נאציזם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אידיאולוגיה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ומעשה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hanging="36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קטע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הספר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מאבקי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("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מיין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קאמפף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")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אדולף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היטלר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סלידתי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הרתיעה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ההבסבורגית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*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גדלה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ליום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ערב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תערובת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שכזה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פולנים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הונגרים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תנים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סרבים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וקרואטים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ותמיד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החיידק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אויב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האנושי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נמצא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ובכל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זמן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ככל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הגרתי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זמן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וינה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שנאתי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הערב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המבחיל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זרים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שתקעו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יתד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הקרקע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הטהורה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התרבות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הגרמנית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[...]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שואף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להרוס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היסודות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הגזעיים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שאותו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החליט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לשעבד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מנסה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מזה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זמן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להרוס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האינטליגנציה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הלאומית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וכך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מאלץ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העמים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לעבדים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."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righ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היטלר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מאבקי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נוה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המאה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-20: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שהפכה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סדרי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עולם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ספרי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אביב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1995,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92)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*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הקיסרות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האוסטרו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הונגרית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שלט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הבסבורג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הקיסרות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התפרקה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בעקבות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מלחמת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הראשונה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229" w:right="-284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העקרונות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האידיאולוגיה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בקטע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229" w:right="-284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הלימוד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המבטא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העיקרון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שכתבת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עקרון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שבחרת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בסס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תשובתך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דוגמאות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הצג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הבדל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המדיניות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כלפי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פולין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בתקופה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הקמת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הגטאות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ובין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המדיניות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שלהם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כלפי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גרמניה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בתקופה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פרוץ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המלחמה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סיבה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להבדל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מדוע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ריכוז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בגטאות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נקודת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מפנה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בחיי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בפולין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דרכי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התנגדות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בגטאות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לנאצים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hanging="36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בגטאות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התנגדו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למדיניות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בדרכים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הלימוד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המבטא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מדרכי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ההתנגדות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האלה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ההתנגדות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לנאצים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שבחרת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(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להתייחס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למרידות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בגטאות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hanging="36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כרוז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ארגון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הלוחם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שפורסם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בגטו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ורשה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בינואר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1943.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2880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המוני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בגטו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-22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בינואר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1943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ימלאו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שישה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חודשים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להתחלת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ההגליה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בוורשה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כולנו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זוכרים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היטב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ימי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האימים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שבהם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הובלו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300,000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אחינו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ואחיותינו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והומתו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באכזריות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במחנה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טרבלינקה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חלפו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שישה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חודשים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פחד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מתמיד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דעת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ילד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הגיעונו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ידיעות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השמדת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בגנרל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גוברנמן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בגרמניה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בארצות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הכבושות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בהאזיננו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לבשורות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העגומות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חיכינו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לשעתנו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רגע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חייבים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להבין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שהמרצחים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הניחו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אותנו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מפני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רוצים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לנצל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כוח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העבודה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שלנו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[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טיפה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האחרונה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וזיעה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לנשימתנו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האחרונה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עבדים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אנחנו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וכשאין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העבדים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מביאים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רווחים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הורגים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חייב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מאיתנו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להבין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מאיתנו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חייב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לזכור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תמיד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בשבועות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האחרונים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הפיצו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אנשים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[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חוגים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מסוימים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ידיעות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מכתבים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שבאו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כאילו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שהובלו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מוורשה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ונמצאים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כביכול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במחנות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מינסק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בוברויסק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המוני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תאמינו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למעשיות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מופצות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בשירות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הגיסטפו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המרצחים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העקובים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בזה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מטרה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מסוימת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להרגיע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האוכלוסייה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שאחר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תיעשה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ההגליה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הבאה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קשיים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בכוחות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מינימליים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וללא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קורבנות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הגרמנים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רוצים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שהיהודים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יכינו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מחבואים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יתנגדו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תחזרו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סיפורי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השקרים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תסייעו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בידי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הסוכנים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אנשי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הגסטאפו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הנפשעים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יבואו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שכרם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המוני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השעה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קרבה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חייבים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נכונים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להתנגד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למסור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עצמכם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לשחיטה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ככבשים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אפילו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ילך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הקרון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אנשים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שאין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יכולת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להתנגד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אקטיבי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יתנגדו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התנגדות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פאסיבית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כלומר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יתחבאו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[...]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סיסמתנו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חיית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עתה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יהיו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הכול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נכונים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כבני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!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ינואר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1943"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ארד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גוטמן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מרגלית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עורכים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],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השואה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בתיעוד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ושם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1978,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240-239)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בגטאות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התנהל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ויכוח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בנוגע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ליציאה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למרד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524" w:right="-284" w:hanging="36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שלמדת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הצג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הטיעונים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המתנגדים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למרד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524" w:right="-284" w:hanging="36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הכרוז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התגובות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חברי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לטיעונים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המתנגדים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למרד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גרמניה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מדמוקרטיה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לנאציזם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hanging="36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קטע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הספר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סיפור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גרמני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1933-1914"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סבסטיאן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הפנר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באפריל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בינתיים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נקודת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השיא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המהפכה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[...]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מחנות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הריכוז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כעת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ממוסדים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ואנחנו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התבקשנו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להתרגל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ולנצור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לשוננו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לדבר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גלייכשלטונג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[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הליך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ההאחדה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כלומר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ההליך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אויישו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בנאצים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הרשויות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המשרדים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המקומיים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העסקים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הגדולים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ומועצות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המנהלים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הארגונים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והאיגודים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נמשך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אמנם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כעת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שיטתי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והתנהל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באורח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מסודר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וקפדני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בעזרת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חוקים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ותקנות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[...]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המהפכה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לבשה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פנים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בירוקרטיות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נראה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שהלכה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ונבנתה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מציאות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חדשה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–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משהו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שהגרמנים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בתוקף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הרגל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יכולים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להסתגל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אליו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[...]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שהיו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סגורים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במשך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שבוע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נפתחו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מחדש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והשופטים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ישבו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הקביעות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שלהם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במשרותיהם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בוטלה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אמנם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באורח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סדיר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וחוקי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לחלוטין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כמובן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בזמן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הובהר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לשופטים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שאמנם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יכולים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למצוא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עצמם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ברחוב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רגע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כוחם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גדל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לאין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שיעור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נעשו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כעת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שופטי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מלכים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ושוב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צריכים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להקפיד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לחוקים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בזה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צורך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[...]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חייתי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בעבר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התמוטט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ונעלם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[...]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המפלגות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נעלמו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ופורקו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קודם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מפלגות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השמאל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מפלגות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הימין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[...]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האנשים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ששמותיהם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אז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הספרים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שכתבו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קראנו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ושעל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הנאומים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שנשאו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התווכחנו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נעלמו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בחוץ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לארץ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במחנות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ריכוז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שמעת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מישהו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איבד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עצמו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לדעת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בכלא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נורה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במנוסתו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הקיץ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הופיעה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בעיתונים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רשימה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שלושים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ארבעים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מגדולי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המדענים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ואנשי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הרוח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שהוכרזו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בוגדים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באומה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הוצאו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מחוץ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ואזרחותם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נשללה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."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הפנר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סיפור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גרמני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1933-1914,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חרגול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2020,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126-125, 129-130)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המעבר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גרמניה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מדמוקרטיה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למשטר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בקטע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בסס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תשובתך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שלוש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דוגמאות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מקטע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שלמדת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הצג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המטרות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השלטון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במדיניותו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כלפי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בשנים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1938-1933.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במקור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הלימוד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מדגים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המימוש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בשנים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מהמטרות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שהצגת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הגטאות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hanging="36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קטע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הספר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ורשה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1943-1939"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ההיסטוריון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גוטמן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bidi w:val="1"/>
        <w:spacing w:after="0" w:line="360" w:lineRule="auto"/>
        <w:ind w:left="720" w:right="-284" w:firstLine="0"/>
        <w:rPr>
          <w:rFonts w:ascii="David" w:cs="David" w:eastAsia="David" w:hAnsi="Davi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במרס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1940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מופיע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מונח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חדש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לאזור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המגורים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היהודי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בוורשה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אזור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נגוע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במג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פה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-27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במרס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נתקבלה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ביודנראט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הוראה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להקים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חומה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מסביב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אזור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הנגוע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-10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במאי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1940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רושם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ריניאקוב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יושב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ראש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היודנראט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בוורשה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ביומנו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קיבל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באותו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תרשים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השטח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הנגוע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כולו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השתרע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פני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ארבעה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אחוזים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מתחומי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העיר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E1">
      <w:pPr>
        <w:bidi w:val="1"/>
        <w:spacing w:after="0" w:line="360" w:lineRule="auto"/>
        <w:ind w:left="720" w:right="-284" w:firstLine="0"/>
        <w:rPr>
          <w:rFonts w:ascii="David" w:cs="David" w:eastAsia="David" w:hAnsi="David"/>
          <w:b w:val="1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מהיום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שניתנת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ההוראה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לבניית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החומה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מסביב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האזור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היהודי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חוזרת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שאלת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החומות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פעמים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רבות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ביומנו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רניאקוב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פונה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בעניין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אישים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שונים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ורשויות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רבות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ומנסה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להשיג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ביטול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הגזרה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הגרמנים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טוענים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החומות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הן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לשם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הגנה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מפני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התפרעויות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מצד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הפולנים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ואילו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לפולנים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הוסבר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בידוד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הרמטי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חיוני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להגנת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האוכלוסייה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הפולנית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מפני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מגפת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הטיפוס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הפושה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המתפשטת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E2">
      <w:pPr>
        <w:bidi w:val="1"/>
        <w:spacing w:after="0" w:line="360" w:lineRule="auto"/>
        <w:ind w:left="720" w:right="-284" w:firstLine="0"/>
        <w:jc w:val="right"/>
        <w:rPr>
          <w:rFonts w:ascii="David" w:cs="David" w:eastAsia="David" w:hAnsi="David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גוטמן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rtl w:val="1"/>
        </w:rPr>
        <w:t xml:space="preserve">ורשה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0"/>
          <w:szCs w:val="20"/>
          <w:rtl w:val="1"/>
        </w:rPr>
        <w:t xml:space="preserve"> 1943-1939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ושם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תשע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עמ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' 104)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440" w:right="-284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קטע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מטרות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מוצהרות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בהקמת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הגטאות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440" w:right="-284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שלמדת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הצג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המטרות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האמתיות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בהקמת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הגטאות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חזותי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הלימוד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מדגים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המימוש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המטרה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שהצגת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סוגי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הנהגה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שהיו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בגטו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היודנראט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מדריכי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תנועות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הנוער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אנשי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חינוך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ותרבות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השווה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היודנראט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ובין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מנהיגי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תנועות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הנוער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אנשי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החינוך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והתרבות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התבחינים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קריטריונים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האלה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440" w:right="-284" w:hanging="36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תחומי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פעילות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440" w:right="-284" w:hanging="36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קשיים</w:t>
      </w:r>
    </w:p>
    <w:p w:rsidR="00000000" w:rsidDel="00000000" w:rsidP="00000000" w:rsidRDefault="00000000" w:rsidRPr="00000000" w14:paraId="000000E8">
      <w:pPr>
        <w:bidi w:val="1"/>
        <w:spacing w:after="0" w:line="360" w:lineRule="auto"/>
        <w:ind w:left="720" w:right="-284" w:firstLine="0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u w:val="single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u w:val="single"/>
          <w:rtl w:val="1"/>
        </w:rPr>
        <w:t xml:space="preserve">אחד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התבחינים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הצג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נקודת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דמיון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u w:val="single"/>
          <w:rtl w:val="1"/>
        </w:rPr>
        <w:t xml:space="preserve">אחת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והבדל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u w:val="single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E9">
      <w:pPr>
        <w:bidi w:val="1"/>
        <w:spacing w:after="0" w:line="360" w:lineRule="auto"/>
        <w:ind w:left="720" w:right="-284" w:firstLine="0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bidi w:val="1"/>
        <w:spacing w:after="0" w:line="360" w:lineRule="auto"/>
        <w:ind w:left="720" w:right="-284" w:firstLine="0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המדיניות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הנאצית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ודרכי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התגובה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עליה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hanging="36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מחאה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שחיבר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מרטין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נימלר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כומר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פרוטסטנטי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גרמני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שהתנגד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לנאציזם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ונשלח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למחנה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ריכוז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bidi w:val="1"/>
        <w:spacing w:after="0" w:line="360" w:lineRule="auto"/>
        <w:ind w:left="804" w:right="-284" w:firstLine="0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תחילה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לקחו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הקומוניסטים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0EE">
      <w:pPr>
        <w:bidi w:val="1"/>
        <w:spacing w:after="0" w:line="360" w:lineRule="auto"/>
        <w:ind w:left="804" w:right="-284" w:firstLine="0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השמעתי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קולי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</w:p>
    <w:p w:rsidR="00000000" w:rsidDel="00000000" w:rsidP="00000000" w:rsidRDefault="00000000" w:rsidRPr="00000000" w14:paraId="000000EF">
      <w:pPr>
        <w:bidi w:val="1"/>
        <w:spacing w:after="0" w:line="360" w:lineRule="auto"/>
        <w:ind w:left="804" w:right="-284" w:firstLine="0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מפני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הייתי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קומוניסט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;</w:t>
      </w:r>
    </w:p>
    <w:p w:rsidR="00000000" w:rsidDel="00000000" w:rsidP="00000000" w:rsidRDefault="00000000" w:rsidRPr="00000000" w14:paraId="000000F0">
      <w:pPr>
        <w:bidi w:val="1"/>
        <w:spacing w:after="0" w:line="360" w:lineRule="auto"/>
        <w:ind w:left="804" w:right="-284" w:firstLine="0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ולקחו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הסוציאליסטים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– </w:t>
      </w:r>
    </w:p>
    <w:p w:rsidR="00000000" w:rsidDel="00000000" w:rsidP="00000000" w:rsidRDefault="00000000" w:rsidRPr="00000000" w14:paraId="000000F1">
      <w:pPr>
        <w:bidi w:val="1"/>
        <w:spacing w:after="0" w:line="360" w:lineRule="auto"/>
        <w:ind w:left="804" w:right="-284" w:firstLine="0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השמעתי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קולי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</w:p>
    <w:p w:rsidR="00000000" w:rsidDel="00000000" w:rsidP="00000000" w:rsidRDefault="00000000" w:rsidRPr="00000000" w14:paraId="000000F2">
      <w:pPr>
        <w:bidi w:val="1"/>
        <w:spacing w:after="0" w:line="360" w:lineRule="auto"/>
        <w:ind w:left="804" w:right="-284" w:firstLine="0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מפני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הייתי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סוציאליסט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;</w:t>
      </w:r>
    </w:p>
    <w:p w:rsidR="00000000" w:rsidDel="00000000" w:rsidP="00000000" w:rsidRDefault="00000000" w:rsidRPr="00000000" w14:paraId="000000F3">
      <w:pPr>
        <w:bidi w:val="1"/>
        <w:spacing w:after="0" w:line="360" w:lineRule="auto"/>
        <w:ind w:left="804" w:right="-284" w:firstLine="0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לקחו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חברי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האיגוד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המקצועי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–</w:t>
      </w:r>
    </w:p>
    <w:p w:rsidR="00000000" w:rsidDel="00000000" w:rsidP="00000000" w:rsidRDefault="00000000" w:rsidRPr="00000000" w14:paraId="000000F4">
      <w:pPr>
        <w:bidi w:val="1"/>
        <w:spacing w:after="0" w:line="360" w:lineRule="auto"/>
        <w:ind w:left="804" w:right="-284" w:firstLine="0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השמעתי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קולי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</w:p>
    <w:p w:rsidR="00000000" w:rsidDel="00000000" w:rsidP="00000000" w:rsidRDefault="00000000" w:rsidRPr="00000000" w14:paraId="000000F5">
      <w:pPr>
        <w:bidi w:val="1"/>
        <w:spacing w:after="0" w:line="360" w:lineRule="auto"/>
        <w:ind w:left="804" w:right="-284" w:firstLine="0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מפני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הייתי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חבר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האיגוד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המקצועי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;</w:t>
      </w:r>
    </w:p>
    <w:p w:rsidR="00000000" w:rsidDel="00000000" w:rsidP="00000000" w:rsidRDefault="00000000" w:rsidRPr="00000000" w14:paraId="000000F6">
      <w:pPr>
        <w:bidi w:val="1"/>
        <w:spacing w:after="0" w:line="360" w:lineRule="auto"/>
        <w:ind w:left="804" w:right="-284" w:firstLine="0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ולקחו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- </w:t>
      </w:r>
    </w:p>
    <w:p w:rsidR="00000000" w:rsidDel="00000000" w:rsidP="00000000" w:rsidRDefault="00000000" w:rsidRPr="00000000" w14:paraId="000000F7">
      <w:pPr>
        <w:bidi w:val="1"/>
        <w:spacing w:after="0" w:line="360" w:lineRule="auto"/>
        <w:ind w:left="804" w:right="-284" w:firstLine="0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השמעתי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קולי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</w:p>
    <w:p w:rsidR="00000000" w:rsidDel="00000000" w:rsidP="00000000" w:rsidRDefault="00000000" w:rsidRPr="00000000" w14:paraId="000000F8">
      <w:pPr>
        <w:bidi w:val="1"/>
        <w:spacing w:after="0" w:line="360" w:lineRule="auto"/>
        <w:ind w:left="804" w:right="-284" w:firstLine="0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מפני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הייתי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;</w:t>
      </w:r>
    </w:p>
    <w:p w:rsidR="00000000" w:rsidDel="00000000" w:rsidP="00000000" w:rsidRDefault="00000000" w:rsidRPr="00000000" w14:paraId="000000F9">
      <w:pPr>
        <w:bidi w:val="1"/>
        <w:spacing w:after="0" w:line="360" w:lineRule="auto"/>
        <w:ind w:left="804" w:right="-284" w:firstLine="0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ואז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ולקחו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0FA">
      <w:pPr>
        <w:bidi w:val="1"/>
        <w:spacing w:after="0" w:line="360" w:lineRule="auto"/>
        <w:ind w:left="804" w:right="-284" w:firstLine="0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וכבר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נותר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</w:t>
      </w:r>
    </w:p>
    <w:p w:rsidR="00000000" w:rsidDel="00000000" w:rsidP="00000000" w:rsidRDefault="00000000" w:rsidRPr="00000000" w14:paraId="000000FB">
      <w:pPr>
        <w:bidi w:val="1"/>
        <w:spacing w:after="0" w:line="360" w:lineRule="auto"/>
        <w:ind w:left="804" w:right="-284" w:firstLine="0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לדבר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בעדי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FC">
      <w:pPr>
        <w:bidi w:val="1"/>
        <w:spacing w:after="0" w:line="360" w:lineRule="auto"/>
        <w:ind w:left="804" w:right="-284" w:firstLine="0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בשיר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תהליך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המעבר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גרמניה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מדמוקרטיה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לנאציזם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בשנים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1938-1933.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הצג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שני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צעדים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המבטאים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מעבר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צעד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שנרמז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בשיר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וצעד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נוסף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בארצות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הכיבוש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שלושה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דפוסי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התייחסות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האוכלוסייה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המקומית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כלפי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מקורות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הלימוד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מדגים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הדפוסים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האלה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דפוסים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המדיניות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הנאצית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כלפי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פולין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המאבק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בנאצים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hanging="36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פלישת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גרמניה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לפולין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התמוטט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בסיס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הקיום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בפולין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טענה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באמצעות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שלוש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דוגמאות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הצג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מאבק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שנקטו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בפולין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להתמודד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מדיניות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כלפיהם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בתקופה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שלפני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ביצוע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הפתרון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הסופי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hanging="36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קטעי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חיילים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ששירתו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בצבאות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בעלות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הברית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בזמן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מלחמת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השנייה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1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שאמר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לאוניד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אלייץ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בובר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חייל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פגישה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הוועד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האנטי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פשיסטי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אפריל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1944: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משרת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בצבא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המולדת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ברית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המועצות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מאז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שמלאו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שמונה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עשרה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[...]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במלחמה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נגד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הגרמנים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נלחם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מיומה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הראשון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[...]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נפצעתי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נטשתי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חייליי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[...]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הניצחון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קרוב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בקרוב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נהיה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סף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האויב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בקרוב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יידבקו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לנעלינו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רגבים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מאדמת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גרמניה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ואז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ניישב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החשבון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במלואו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באבי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יאר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*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בקייב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אלפי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ההתקפות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ערים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הקורבנות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השלווים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שרצחו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הגרמנים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."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חיילים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בצבאות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שנלחמו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בגרמניה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הנאצית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במלחמת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השנייה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החינוך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ושם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2005,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21)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*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רצחו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-33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אלף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2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מכתב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שכתב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להוריו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יאן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דנט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חייל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ששירת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בחיל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האוויר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המלכותי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בריטניה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[...]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יוצא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למשך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חודש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לתפקיד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חשוב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שסיכונו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הרגיל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משום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שאני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מהבחורים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המסתכנים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האמיצים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[...]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חייב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לצבור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ניסיון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קרבי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אמיתי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יקיריי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זכרו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התנדבתי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לשירות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ולפעולה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למען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האנשים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החופשיים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באשר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בהיותי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שאוכל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לתקוף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ולהפיל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מאותה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מכונת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המלחמה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."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חיילים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בצבאות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שנלחמו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בגרמניה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הנאצית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במלחמת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השנייה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החינוך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ושם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2005,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21)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229" w:right="-284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בקטעי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שלוש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הסיבות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להצטרפות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לוחמים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לצבאות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בעלות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הברית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במלחמת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השנייה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229" w:right="-284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באחת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ממטרות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הלחימה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בנאצים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בארצות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הכבושות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והדגם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בחירתך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הלימוד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אידיאולוגיה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ומלחמה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hanging="36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הצג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צעדים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שנקטו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לקידום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רעיון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הסדר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החדש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בארצות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שכבשו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צעד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כלפי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האוכלוסייה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יהודית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וצעד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כלפי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מהצעדים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שהצגת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קידם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רעיון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הסדר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החדש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הלימוד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מבטא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מימוש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הסדר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החדש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בזמן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המלחמה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hanging="36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קטע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מנאום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שנשא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היטלר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ברייכסטאג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-26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באפריל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1942.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המלחמה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מלחמה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רגילה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נלחמים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בזה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למען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אינטרסים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מסוימים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בעימות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יסודי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הסוג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שמטלטל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באלף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ובעקבותיו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נפתח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מילניום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חדש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האויב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חסר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הרחמים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שניצב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גרמניה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במאבק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אפוקליפטי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כמובן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[...]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אנחנו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מכירים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העקרונות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התיאורטיים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המציאות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הנוראה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שבמטרותיה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המגפה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העולמית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הזאת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קוראים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הדיקטטורה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הפרולטריון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[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מעמד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הפועלים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זוהי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הדיקטטורה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היהדות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!...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רוסיה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הבולשביקית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התוצר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המוחשי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הדלקת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הזאת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לשכוח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שהקפיטליזם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הדמוקרטי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שמכין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הקרקע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[...]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שנשאר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שבאדם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ורובד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שהגיע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המנהיגות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סופו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טפיל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משמיד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הקרקע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שהזינה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."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62" w:right="-284" w:firstLine="0"/>
        <w:jc w:val="right"/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פרידלנדר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שנות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ההשמדה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1945-1939: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גרמניה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הנאצית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והיהודים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2009,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330-329)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524" w:right="-284" w:hanging="36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שניים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הצידוקים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למלחמה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שבהם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משתמש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היטלר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בנאום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בסס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תשובתך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האידיאולוגיה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524" w:right="-284" w:hanging="36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מדוע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היטלר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משתמש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בצידוקים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בשלב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המלחמה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9">
      <w:pPr>
        <w:bidi w:val="1"/>
        <w:spacing w:after="0" w:line="360" w:lineRule="auto"/>
        <w:ind w:right="-284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הסדר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החדש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והאוכלוסייה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המקומית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במדינות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הכבושות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hanging="36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צעדים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שנקטו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במדינות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הכבושות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numPr>
          <w:ilvl w:val="2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371" w:right="-284" w:hanging="18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גירוש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אוכלוסייה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numPr>
          <w:ilvl w:val="2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371" w:right="-284" w:hanging="18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חיסול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האינטליגנציה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numPr>
          <w:ilvl w:val="2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371" w:right="-284" w:hanging="18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עבודות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כפייה</w:t>
      </w:r>
    </w:p>
    <w:p w:rsidR="00000000" w:rsidDel="00000000" w:rsidP="00000000" w:rsidRDefault="00000000" w:rsidRPr="00000000" w14:paraId="0000011F">
      <w:pPr>
        <w:bidi w:val="1"/>
        <w:spacing w:after="0" w:line="360" w:lineRule="auto"/>
        <w:ind w:left="946" w:right="-284" w:firstLine="0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בחר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בשניים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הצעדים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והסבר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מהם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קידם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מטרות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הסדר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החדש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שרצו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להגשים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באירופה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hanging="36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קטע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הספר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בחסדי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זרים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ההיסטוריון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נחום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בוגנר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המלחמה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הפעילו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כארבע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מנזרים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ברחבי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פולין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מוסדות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ילדים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מקצתם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חדלו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לתפקד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בתקופת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הכיבוש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ואילו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מקצתם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הוקמו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בזמן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המלחמה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לענות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צרכים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דחופים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טיפול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ביתומי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המלחמה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היתומים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הקתולים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ככל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שהתארכה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המלחמה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הלכו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המנזרים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והתמלאו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אפס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[...]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במצב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שכזה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המובן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מאליו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עניי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עמך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קודמים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הצלת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ילדים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עמדה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בראש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מעייניהם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המנזרים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מטבע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מעולם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קשרו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המנזרים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קשרים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עניין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ככל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המתרחש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בגטאות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לזכור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שמתן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מקלט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לילדים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כרוך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בסיכון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שוכני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המנזר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ובפרט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שהיו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נאלצים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להתחלק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עימם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במעט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."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right"/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בוגנר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בחסדי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זרים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ושם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תשס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עמ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146-145)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במדינות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שכבשו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דפוסי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התייחסות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האוכלוסייה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המקומית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כלפי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בקטע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מדפוסי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ההתייחסות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האלה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ושניים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המניעים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להתייחסות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הלימוד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מדגים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דפוס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התייחסות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האוכלוסייה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המקומית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כלפי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6">
      <w:pPr>
        <w:bidi w:val="1"/>
        <w:spacing w:after="0" w:line="360" w:lineRule="auto"/>
        <w:ind w:left="720" w:right="-284" w:firstLine="0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מלחמת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השנייה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הסדר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החדש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"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hanging="36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הצג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צעדים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שנקטו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בשנתיים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הראשונות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המלחמה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לקידום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רעיון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הסדר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החדש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באירופה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הצעדים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שהצגת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קידם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רעיון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bidi w:val="1"/>
        <w:spacing w:after="0" w:line="360" w:lineRule="auto"/>
        <w:ind w:left="720" w:right="-284" w:firstLine="0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בחר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הלימוד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והסבר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מבטא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מימוש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רעיון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הסדר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החדש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בשנתיים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הראשונות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המלחמה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hanging="36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החשיבות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המערכה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סטלינגרד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אוגוסט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1942 –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פברואר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1943).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חשיבות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בקריקטורה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שלפניך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שפורסמה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בעיתון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אמריקני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המערכה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סטלינגרד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בסס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תשובתך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דוגמאות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הקריקטורה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center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3734686" cy="3543525"/>
            <wp:effectExtent b="0" l="0" r="0" t="0"/>
            <wp:docPr id="2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34686" cy="3543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04" w:right="-284" w:firstLine="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2et92p0" w:id="4"/>
      <w:bookmarkEnd w:id="4"/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גרמניה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הנאצית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השנים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1938-1933</w:t>
      </w:r>
    </w:p>
    <w:p w:rsidR="00000000" w:rsidDel="00000000" w:rsidP="00000000" w:rsidRDefault="00000000" w:rsidRPr="00000000" w14:paraId="0000012F">
      <w:pPr>
        <w:numPr>
          <w:ilvl w:val="1"/>
          <w:numId w:val="8"/>
        </w:numPr>
        <w:bidi w:val="1"/>
        <w:spacing w:after="0" w:line="360" w:lineRule="auto"/>
        <w:ind w:left="709" w:right="-993" w:hanging="360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לפניך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אירועים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שהתרחשו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בגרמניה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1938-1933 - 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שריפת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הרייכסטאג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הסכינים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הארוכות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אחד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מהאירועים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תרם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לביסוס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המשטר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הנאצי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בגרמניה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בשנים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30">
      <w:pPr>
        <w:bidi w:val="1"/>
        <w:spacing w:after="0" w:line="360" w:lineRule="auto"/>
        <w:ind w:left="709" w:right="-993" w:firstLine="0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באותן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הקימו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מנגנוני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טרור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בחר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מילולי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הלימוד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המבטא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השימוש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במנגנוני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הטרור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מנת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לבסס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המשטר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הנאצי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בגרמניה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(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בסעיף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להתייחס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ליהודי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גרמניה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).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בתשובתך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עליך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לציין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מראה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המקום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המדויק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המקור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שבחרת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31">
      <w:pPr>
        <w:numPr>
          <w:ilvl w:val="1"/>
          <w:numId w:val="8"/>
        </w:numPr>
        <w:bidi w:val="1"/>
        <w:spacing w:after="0" w:line="360" w:lineRule="auto"/>
        <w:ind w:left="709" w:right="-993" w:hanging="360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לפניך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קטע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דיון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שערך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גרנינג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בנובמבר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1938,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הבדולח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".  </w:t>
      </w:r>
    </w:p>
    <w:p w:rsidR="00000000" w:rsidDel="00000000" w:rsidP="00000000" w:rsidRDefault="00000000" w:rsidRPr="00000000" w14:paraId="00000132">
      <w:pPr>
        <w:bidi w:val="1"/>
        <w:spacing w:after="0" w:line="360" w:lineRule="auto"/>
        <w:ind w:left="709" w:right="-993" w:firstLine="0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"...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לנהל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מבצע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הגירה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ליהדות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הרייך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שישתרע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8-10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...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לנקוט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בצעדים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שמצד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יבודדו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היהודי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דריסת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רגל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במעגל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חייו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הרגיל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הגרמני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מצד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חייב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ליצור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אפשרויות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בהן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יצומצם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מגעו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היהודי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לחוג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לקוחות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מצומצם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ביותר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לעניין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הבידוד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הייתי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להעלות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בקצרה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הצעות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מבחינה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משטרתית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טהורה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בעלות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ערך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מבחינת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השפעתן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הפסיכולוגית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דעת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הקהל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מתן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סימן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היכר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אישי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ליהודי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האומר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ברוח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חוקי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נירנברג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חייב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לשאת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מסוים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"..."                           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השואה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בתיעוד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עמ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' 93)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bidi w:val="1"/>
        <w:spacing w:after="0" w:line="360" w:lineRule="auto"/>
        <w:ind w:right="-993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ab/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הצג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עקרונות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האידיאולוגיה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הנאצית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הבאים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בקטע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34">
      <w:pPr>
        <w:bidi w:val="1"/>
        <w:spacing w:after="0" w:line="360" w:lineRule="auto"/>
        <w:ind w:left="709" w:right="-993" w:firstLine="0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ab/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שונה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הגירת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הבדולח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מההגירה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בשנים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שקדמו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35">
      <w:pPr>
        <w:bidi w:val="1"/>
        <w:spacing w:after="0" w:line="360" w:lineRule="auto"/>
        <w:ind w:left="709" w:right="-993" w:firstLine="0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bidi w:val="1"/>
        <w:spacing w:after="0" w:line="360" w:lineRule="auto"/>
        <w:ind w:left="709" w:right="-993" w:firstLine="0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tyjcwt" w:id="5"/>
      <w:bookmarkEnd w:id="5"/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נאציזם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אידיאולוגיה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ומעשה</w:t>
      </w:r>
    </w:p>
    <w:p w:rsidR="00000000" w:rsidDel="00000000" w:rsidP="00000000" w:rsidRDefault="00000000" w:rsidRPr="00000000" w14:paraId="00000138">
      <w:pPr>
        <w:numPr>
          <w:ilvl w:val="0"/>
          <w:numId w:val="10"/>
        </w:numPr>
        <w:bidi w:val="1"/>
        <w:spacing w:after="0" w:line="360" w:lineRule="auto"/>
        <w:ind w:left="521" w:right="-993" w:hanging="360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39">
      <w:pPr>
        <w:numPr>
          <w:ilvl w:val="1"/>
          <w:numId w:val="10"/>
        </w:numPr>
        <w:bidi w:val="1"/>
        <w:spacing w:after="0" w:line="360" w:lineRule="auto"/>
        <w:ind w:left="662" w:right="-993" w:hanging="360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מדוע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התנגדו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לרעיונות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הדמוקרטיה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הבא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בתשובתך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נימוקים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3A">
      <w:pPr>
        <w:numPr>
          <w:ilvl w:val="1"/>
          <w:numId w:val="10"/>
        </w:numPr>
        <w:bidi w:val="1"/>
        <w:spacing w:after="0" w:line="360" w:lineRule="auto"/>
        <w:ind w:left="662" w:right="-993" w:hanging="360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בחר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ספר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הלימוד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המדגים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אחד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הצעדים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לביטול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הדמוקרטיה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בגרמניה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והסבר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הפגיעה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בדמוקרטיה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במקור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שבחרת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3B">
      <w:pPr>
        <w:numPr>
          <w:ilvl w:val="0"/>
          <w:numId w:val="10"/>
        </w:numPr>
        <w:bidi w:val="1"/>
        <w:spacing w:after="0" w:line="360" w:lineRule="auto"/>
        <w:ind w:left="521" w:right="-993" w:hanging="360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לפניך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קטע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הספר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היטלר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דיוקנו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איש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שכתב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ההיסטוריון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יואכים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פסט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3C">
      <w:pPr>
        <w:bidi w:val="1"/>
        <w:spacing w:after="0" w:line="360" w:lineRule="auto"/>
        <w:ind w:left="521" w:right="-993" w:firstLine="0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הקאנצלר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היטלר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התעלם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מלעג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ומקלס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בוז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],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חישב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חשבונות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בדורות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באלפי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רצה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למחוק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חוזה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ורסאי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תשישות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כוחה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גרמניה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[...]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היטלר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הציב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לעצמו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מטרה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נשגבה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ראה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מעודו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קיסרות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המשתרעת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האוקייאנוס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האטלנטי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אורל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[...]</w:t>
      </w:r>
    </w:p>
    <w:p w:rsidR="00000000" w:rsidDel="00000000" w:rsidP="00000000" w:rsidRDefault="00000000" w:rsidRPr="00000000" w14:paraId="0000013D">
      <w:pPr>
        <w:bidi w:val="1"/>
        <w:spacing w:after="0" w:line="360" w:lineRule="auto"/>
        <w:ind w:left="521" w:right="-993" w:firstLine="0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גזע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האדונים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הטהור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הקם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לתפוס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המקום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המגיע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יילחם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הקיסרות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הזאת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ויזכה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כלום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יקומו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נגדו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ארצות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אחרות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ימחץ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אותן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עמים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שמ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קומ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מנוגד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לתוכניותיו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יושיב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במקומות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הגזעים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תואמים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הדימוי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ינפ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ֶּ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ישביח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יחסל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שתתאים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המציאות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לתפיסתו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13E">
      <w:pPr>
        <w:bidi w:val="1"/>
        <w:spacing w:after="0" w:line="360" w:lineRule="auto"/>
        <w:ind w:left="521" w:right="-993" w:firstLine="0"/>
        <w:jc w:val="right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פסט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היטלר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דיוקנו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איש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ראשון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1986,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395)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521" w:right="-993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קטע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עקרונות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רעיון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הסדר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החדש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521" w:right="-993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שלמדת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דוגמא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לצעדים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שנקט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המשטר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הנאצי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בזמן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מלחמת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השנייה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לממש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העקרונות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שהסברת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סך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דוגמאות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 </w:t>
      </w:r>
    </w:p>
    <w:p w:rsidR="00000000" w:rsidDel="00000000" w:rsidP="00000000" w:rsidRDefault="00000000" w:rsidRPr="00000000" w14:paraId="00000141">
      <w:pPr>
        <w:bidi w:val="1"/>
        <w:spacing w:after="0" w:line="360" w:lineRule="auto"/>
        <w:ind w:right="-993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מנהיגות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בגטאות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79" w:right="-284" w:hanging="36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521" w:right="-993" w:hanging="36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הצג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דילמה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שעימה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התמודדו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היודנראט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בגטאות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בתקופה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שלפני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ביצוע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הפתרון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הסופי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521" w:right="-993" w:hanging="36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הדגם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הדילמות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שעימן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נאלצו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היודנראט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להתמודד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בזמן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ביצוע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הפתרון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הסופי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מייחד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הדילמות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היודנראט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בתקופה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79" w:right="-284" w:hanging="36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521" w:right="-993" w:hanging="360"/>
        <w:jc w:val="left"/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הצג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מטרות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דרכי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הפעולה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תנועות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הנוער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בתקופה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שלפני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ביצוע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הפתרון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הסופי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521" w:right="-993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מדוע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שינוי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במאפייני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הפעילות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תנועות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הנוער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בגטאות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בזמן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ביצוע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הפתרון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הסופי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הלימוד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והסבר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שינוי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במקור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שבחרת</w:t>
      </w:r>
      <w:r w:rsidDel="00000000" w:rsidR="00000000" w:rsidRPr="00000000">
        <w:rPr>
          <w:rFonts w:ascii="David" w:cs="David" w:eastAsia="David" w:hAnsi="Davi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9">
      <w:pPr>
        <w:bidi w:val="1"/>
        <w:spacing w:after="0" w:line="360" w:lineRule="auto"/>
        <w:ind w:left="521" w:right="-993" w:firstLine="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numPr>
          <w:ilvl w:val="0"/>
          <w:numId w:val="15"/>
        </w:numPr>
        <w:bidi w:val="1"/>
        <w:spacing w:after="0" w:line="360" w:lineRule="auto"/>
        <w:ind w:left="720" w:right="-284" w:hanging="360"/>
        <w:rPr>
          <w:b w:val="1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מלחמת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השנייה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וגורל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היהודים</w:t>
      </w:r>
    </w:p>
    <w:p w:rsidR="00000000" w:rsidDel="00000000" w:rsidP="00000000" w:rsidRDefault="00000000" w:rsidRPr="00000000" w14:paraId="0000014B">
      <w:pPr>
        <w:numPr>
          <w:ilvl w:val="1"/>
          <w:numId w:val="15"/>
        </w:numPr>
        <w:bidi w:val="1"/>
        <w:spacing w:after="0" w:line="360" w:lineRule="auto"/>
        <w:ind w:left="1440" w:right="-284" w:hanging="360"/>
        <w:rPr>
          <w:rFonts w:ascii="David" w:cs="David" w:eastAsia="David" w:hAnsi="David"/>
          <w:b w:val="1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לפניך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קטע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ובו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צו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שניתן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בהוראת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קצין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בכיר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שחטיבת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האיינזצגרופן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עוצבות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המבצע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שפעלה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בעיר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ביאליסטוק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שנכבשה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מידי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הרוסים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פורסם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11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ביולי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1941.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bidi w:val="1"/>
        <w:spacing w:after="0" w:line="360" w:lineRule="auto"/>
        <w:ind w:left="379" w:right="-284" w:firstLine="0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 –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סודי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! –</w:t>
      </w:r>
    </w:p>
    <w:p w:rsidR="00000000" w:rsidDel="00000000" w:rsidP="00000000" w:rsidRDefault="00000000" w:rsidRPr="00000000" w14:paraId="0000014D">
      <w:pPr>
        <w:numPr>
          <w:ilvl w:val="0"/>
          <w:numId w:val="32"/>
        </w:numPr>
        <w:bidi w:val="1"/>
        <w:spacing w:after="0" w:line="360" w:lineRule="auto"/>
        <w:ind w:left="739" w:right="-284" w:hanging="360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פקודת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המפקד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העליון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האס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אס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והמשטרה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[...]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הזכרים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הגילים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45-17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שהורשעו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בביזה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שוד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יוצאו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להורג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בירייה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החוק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הצבאי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צריך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להתבצע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רחוק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מערים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מכפרים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ומדרכים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ראשיות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להשטיח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הקברים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יוכל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להיווצר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לרגל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אוסר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צילום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הרשאת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נוכחות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צופים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בהוצאות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להורג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ההוצאות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להורג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ואתרי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הקבורה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אסורים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לפרסום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4E">
      <w:pPr>
        <w:numPr>
          <w:ilvl w:val="0"/>
          <w:numId w:val="32"/>
        </w:numPr>
        <w:bidi w:val="1"/>
        <w:spacing w:after="0" w:line="360" w:lineRule="auto"/>
        <w:ind w:left="739" w:right="-284" w:hanging="360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מפקדי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הגדוד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והפלוגות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נדרשים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במיוחד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לדאוג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לסיוע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הרוחני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לאנשים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המשתתפים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בפעולה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הרשמים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מאירועי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צריכים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להימחות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להימחק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באמצעות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קיום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אירועים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חברתיים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בערבים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יתר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להסביר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לאנשים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ההכרח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הפוליטי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הצעדים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4F">
      <w:pPr>
        <w:bidi w:val="1"/>
        <w:spacing w:after="0" w:line="360" w:lineRule="auto"/>
        <w:ind w:right="-284"/>
        <w:jc w:val="right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ארכיון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0-53/128/219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בראונינג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אנשים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רגילים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ידיעות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אחרונות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וספרי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חמד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2008,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42)</w:t>
      </w:r>
    </w:p>
    <w:p w:rsidR="00000000" w:rsidDel="00000000" w:rsidP="00000000" w:rsidRDefault="00000000" w:rsidRPr="00000000" w14:paraId="00000150">
      <w:pPr>
        <w:numPr>
          <w:ilvl w:val="0"/>
          <w:numId w:val="34"/>
        </w:numPr>
        <w:bidi w:val="1"/>
        <w:spacing w:after="0" w:line="360" w:lineRule="auto"/>
        <w:ind w:left="1241" w:right="-993" w:hanging="36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אפשר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ללמוד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מקטע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המקור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מאפייני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השלב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הראשון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ביצוע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הפתרון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הסופי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".</w:t>
      </w:r>
    </w:p>
    <w:p w:rsidR="00000000" w:rsidDel="00000000" w:rsidP="00000000" w:rsidRDefault="00000000" w:rsidRPr="00000000" w14:paraId="00000151">
      <w:pPr>
        <w:numPr>
          <w:ilvl w:val="0"/>
          <w:numId w:val="34"/>
        </w:numPr>
        <w:bidi w:val="1"/>
        <w:spacing w:after="0" w:line="360" w:lineRule="auto"/>
        <w:ind w:left="1241" w:right="-993" w:hanging="36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בשלבים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מאוחרים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הפתרון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הסופי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שינוי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במאפייני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ההשמדה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השינוי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אחת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הסיבות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לשינוי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בסעיף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2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בקטע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המקור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52">
      <w:pPr>
        <w:numPr>
          <w:ilvl w:val="1"/>
          <w:numId w:val="15"/>
        </w:numPr>
        <w:bidi w:val="1"/>
        <w:spacing w:after="0" w:line="360" w:lineRule="auto"/>
        <w:ind w:left="1440" w:right="-284" w:hanging="360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השפיע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אחד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המהלכים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או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הקרבות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במלחמת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השנייה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גורל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בארצות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שכבשו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בתשובתך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הצג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המהלך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או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הקרב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והסבר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השפעתו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גורל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(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בסעיף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אין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לכתוב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מבצע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ברברוסה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".)</w:t>
      </w:r>
    </w:p>
    <w:p w:rsidR="00000000" w:rsidDel="00000000" w:rsidP="00000000" w:rsidRDefault="00000000" w:rsidRPr="00000000" w14:paraId="00000153">
      <w:pPr>
        <w:bidi w:val="1"/>
        <w:spacing w:after="0" w:line="360" w:lineRule="auto"/>
        <w:ind w:left="1440" w:right="-284" w:firstLine="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ביסוס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המשטר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הנאצי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ומדיניות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כלפי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היהודים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133.858267716535" w:right="-284" w:hanging="425.1968503937013"/>
        <w:jc w:val="left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 -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לחקיקה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הייתה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השפעה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תהליך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הפיכתה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גרמניה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ממדינה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דמוקרטית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למדינה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נאצית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284" w:firstLine="0"/>
        <w:jc w:val="left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      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טוטליטרית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טענה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ובסס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אותה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באמצעות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שתי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דוגמאות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133.858267716535" w:right="-284" w:hanging="360"/>
        <w:jc w:val="left"/>
        <w:rPr>
          <w:rFonts w:ascii="David" w:cs="David" w:eastAsia="David" w:hAnsi="David"/>
          <w:sz w:val="24"/>
          <w:szCs w:val="24"/>
          <w:u w:val="none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בחר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ספר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הלימוד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ההשפעה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תחום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נוסף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טרור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תעמולה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חינוך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תהליך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הפיכתה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גרמניה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למדינה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נאצית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טוטליטרית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והסבר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השפעה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במקור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שבחרת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08.6614173228338" w:right="-284" w:firstLine="0"/>
        <w:jc w:val="left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ab/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הצג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הבדל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המדיניות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כלפי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פולין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בתקופה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שעד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הקמת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הגטאות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ובין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    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08.6614173228338" w:right="-284" w:firstLine="0"/>
        <w:jc w:val="left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   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המדיניות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כלפי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גרמניה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בתקופה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שעד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פרוץ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המלחמה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992.125984251968" w:right="-284" w:firstLine="0"/>
        <w:jc w:val="left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סיבה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להבדל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5B">
      <w:pPr>
        <w:numPr>
          <w:ilvl w:val="0"/>
          <w:numId w:val="15"/>
        </w:numPr>
        <w:bidi w:val="1"/>
        <w:spacing w:after="0" w:line="360" w:lineRule="auto"/>
        <w:ind w:left="720" w:right="-284" w:hanging="36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מלחמת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השנייה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והחיים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בגטאות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השנתיים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הראשונות</w:t>
      </w:r>
    </w:p>
    <w:p w:rsidR="00000000" w:rsidDel="00000000" w:rsidP="00000000" w:rsidRDefault="00000000" w:rsidRPr="00000000" w14:paraId="0000015C">
      <w:pPr>
        <w:bidi w:val="1"/>
        <w:spacing w:after="0" w:line="360" w:lineRule="auto"/>
        <w:ind w:right="-284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ab/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לאידיאולוגיה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הנאצית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הייתה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השפעה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קביעת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המהלכים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הצבאיים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גרמניה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במלחמה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 </w:t>
      </w:r>
    </w:p>
    <w:p w:rsidR="00000000" w:rsidDel="00000000" w:rsidP="00000000" w:rsidRDefault="00000000" w:rsidRPr="00000000" w14:paraId="0000015D">
      <w:pPr>
        <w:bidi w:val="1"/>
        <w:spacing w:after="0" w:line="360" w:lineRule="auto"/>
        <w:ind w:right="-284"/>
        <w:rPr>
          <w:rFonts w:ascii="David" w:cs="David" w:eastAsia="David" w:hAnsi="Davi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                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בחר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באחד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המהלכים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הצבאיים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גרמניה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בשנתיים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הראשונות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המלחמה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והסבר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שתי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</w:p>
    <w:p w:rsidR="00000000" w:rsidDel="00000000" w:rsidP="00000000" w:rsidRDefault="00000000" w:rsidRPr="00000000" w14:paraId="0000015E">
      <w:pPr>
        <w:bidi w:val="1"/>
        <w:spacing w:after="0" w:line="360" w:lineRule="auto"/>
        <w:ind w:right="-284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               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מטרות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אידיאולוגיות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שניסתה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גרמניה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לקדם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באמצעות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מהלך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5F">
      <w:pPr>
        <w:bidi w:val="1"/>
        <w:spacing w:after="0" w:line="360" w:lineRule="auto"/>
        <w:ind w:right="-284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ab/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עיין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בנספח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לשאלה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תצלומים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(3-1)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מחיי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בגטאות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60">
      <w:pPr>
        <w:numPr>
          <w:ilvl w:val="0"/>
          <w:numId w:val="18"/>
        </w:numPr>
        <w:bidi w:val="1"/>
        <w:spacing w:after="0" w:line="360" w:lineRule="auto"/>
        <w:ind w:left="1440" w:right="-284" w:hanging="36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מהו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רעיון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קידוש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החיים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"?</w:t>
      </w:r>
    </w:p>
    <w:p w:rsidR="00000000" w:rsidDel="00000000" w:rsidP="00000000" w:rsidRDefault="00000000" w:rsidRPr="00000000" w14:paraId="00000161">
      <w:pPr>
        <w:numPr>
          <w:ilvl w:val="0"/>
          <w:numId w:val="18"/>
        </w:numPr>
        <w:bidi w:val="1"/>
        <w:spacing w:after="0" w:line="360" w:lineRule="auto"/>
        <w:ind w:left="1440" w:right="-284" w:hanging="36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רעיון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תצלומים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בסס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תשובתך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שתי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דוגמאות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תצלומים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62">
      <w:pPr>
        <w:numPr>
          <w:ilvl w:val="0"/>
          <w:numId w:val="18"/>
        </w:numPr>
        <w:bidi w:val="1"/>
        <w:spacing w:after="0" w:line="360" w:lineRule="auto"/>
        <w:ind w:left="1440" w:right="-284" w:hanging="36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בחר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ספר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הלימו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מילולי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רעיון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קידוש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החיים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והסבר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רעיון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במקור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שבחרת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284" w:firstLine="0"/>
        <w:jc w:val="left"/>
        <w:rPr>
          <w:rFonts w:ascii="David" w:cs="David" w:eastAsia="David" w:hAnsi="David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highlight w:val="yellow"/>
        </w:rPr>
        <w:drawing>
          <wp:inline distB="114300" distT="114300" distL="114300" distR="114300">
            <wp:extent cx="1876425" cy="1457325"/>
            <wp:effectExtent b="0" l="0" r="0" t="0"/>
            <wp:docPr id="2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457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highlight w:val="yellow"/>
        </w:rPr>
        <w:drawing>
          <wp:inline distB="114300" distT="114300" distL="114300" distR="114300">
            <wp:extent cx="2114550" cy="1419225"/>
            <wp:effectExtent b="0" l="0" r="0" t="0"/>
            <wp:docPr id="2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419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highlight w:val="yellow"/>
        </w:rPr>
        <w:drawing>
          <wp:inline distB="114300" distT="114300" distL="114300" distR="114300">
            <wp:extent cx="2219325" cy="1466850"/>
            <wp:effectExtent b="0" l="0" r="0" t="0"/>
            <wp:docPr id="20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466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284" w:firstLine="0"/>
        <w:jc w:val="left"/>
        <w:rPr>
          <w:rFonts w:ascii="David" w:cs="David" w:eastAsia="David" w:hAnsi="David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numPr>
          <w:ilvl w:val="0"/>
          <w:numId w:val="15"/>
        </w:numPr>
        <w:bidi w:val="1"/>
        <w:spacing w:after="0" w:line="360" w:lineRule="auto"/>
        <w:ind w:left="720" w:right="-284" w:hanging="360"/>
        <w:rPr>
          <w:b w:val="1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והאוכלוסייה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המקומית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בארצות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הכבושות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בזמן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הפתרון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הסופי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"</w:t>
      </w:r>
    </w:p>
    <w:p w:rsidR="00000000" w:rsidDel="00000000" w:rsidP="00000000" w:rsidRDefault="00000000" w:rsidRPr="00000000" w14:paraId="00000166">
      <w:pPr>
        <w:bidi w:val="1"/>
        <w:spacing w:after="0" w:line="360" w:lineRule="auto"/>
        <w:ind w:right="-284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ab/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לפניך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קטע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המתאר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ההתלבטות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מארגני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המרד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בגטו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ורשה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67">
      <w:pPr>
        <w:bidi w:val="1"/>
        <w:spacing w:after="0" w:line="360" w:lineRule="auto"/>
        <w:ind w:left="708.6614173228338" w:right="-284" w:firstLine="0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ab/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הארגון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הלוחם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החדש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הסתמנו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הבדלי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גישות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בנוגע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למועד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ההתקוממות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ושיטות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המאבק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צעירי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הארגון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שמונה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עשרה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תשע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עשרה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חסרי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סבלנות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ותבעו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לפתוח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במעשי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התגוננות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דיחוי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מקום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וזמן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לברור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בררן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באמצעים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ולהתנות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עצם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הפעולה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בהכנת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שיטתית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כללית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להתחיל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בהתקוממות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ספונטנית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שבה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יצוידו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הלוחמים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בסכינים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גרזנים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וחומצות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רעילות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כלומר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ליד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68">
      <w:pPr>
        <w:bidi w:val="1"/>
        <w:spacing w:after="0" w:line="360" w:lineRule="auto"/>
        <w:ind w:left="708.6614173228338" w:right="-284" w:firstLine="0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ראשי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הארגון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והבוגרים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גמרו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החליטו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לפתוח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בפעולה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שיושג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נשק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חיוני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וייקבעו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דרכי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התנגדות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המותאמות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למצב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הנחתם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הייתה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שהתפרצות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נזעמת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תישא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אופי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מאבק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מתוכנן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וממושך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תעבור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רישום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ובלי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שתגרום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נזק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לגרמנים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הגרמנים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יחסלו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התקוממות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כזאת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מאמצים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והלוחמים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הנועזים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יירשמו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בטור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הכללי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שנורו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הפינוי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לעומתם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טענו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הצעירים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שהכוונות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להשגת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ציוד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ולתכנון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מרחיק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ראות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דוחות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הפעולה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למועד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בלתי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ידוע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בסיכומו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כפי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שמלמד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הקצב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הקטלני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הגירוש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יעלה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יצליחו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הגרמנים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להשלים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מזימתם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בלי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שהארגון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מוכן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לפתיחת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מערך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ההתנגדות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69">
      <w:pPr>
        <w:bidi w:val="1"/>
        <w:spacing w:after="0" w:line="360" w:lineRule="auto"/>
        <w:ind w:right="-284" w:firstLine="850.3937007874009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גוטמן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1943-1939,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הוצאת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2011,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388)</w:t>
      </w:r>
    </w:p>
    <w:p w:rsidR="00000000" w:rsidDel="00000000" w:rsidP="00000000" w:rsidRDefault="00000000" w:rsidRPr="00000000" w14:paraId="0000016A">
      <w:pPr>
        <w:numPr>
          <w:ilvl w:val="0"/>
          <w:numId w:val="13"/>
        </w:numPr>
        <w:bidi w:val="1"/>
        <w:spacing w:after="0" w:line="360" w:lineRule="auto"/>
        <w:ind w:left="720" w:right="-284" w:hanging="36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מהי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הדילמה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המורדים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בגטאות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שבאה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קטע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המקור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16B">
      <w:pPr>
        <w:numPr>
          <w:ilvl w:val="0"/>
          <w:numId w:val="13"/>
        </w:numPr>
        <w:bidi w:val="1"/>
        <w:spacing w:after="0" w:line="360" w:lineRule="auto"/>
        <w:ind w:left="720" w:right="-284" w:hanging="36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הצג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טיעון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אחד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הצדדים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בוויכוח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המוצג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קטע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והסבר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מהמטרות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המרד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בגטאות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בטיעון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הצדדים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בוויכוח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6C">
      <w:pPr>
        <w:bidi w:val="1"/>
        <w:spacing w:after="0" w:line="360" w:lineRule="auto"/>
        <w:ind w:right="-284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 - </w:t>
        <w:tab/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קשיים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תושבים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בארצות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הכיבוש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הנאצי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שפעלו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לעזור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ליהודים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6D">
      <w:pPr>
        <w:numPr>
          <w:ilvl w:val="0"/>
          <w:numId w:val="20"/>
        </w:numPr>
        <w:bidi w:val="1"/>
        <w:spacing w:after="0" w:line="360" w:lineRule="auto"/>
        <w:ind w:left="720" w:right="-284" w:hanging="36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בחר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הלימוד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המדגים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דפוס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התייחסות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האוכלוסייה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המקומית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כלפי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בארצות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הכבושות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בזמן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הפתרון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הסופי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והסבר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המקור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שבחרת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מדגים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דפוס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6E">
      <w:pPr>
        <w:bidi w:val="1"/>
        <w:spacing w:after="0" w:line="360" w:lineRule="auto"/>
        <w:ind w:left="720" w:right="-284" w:firstLine="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hanging="360"/>
        <w:jc w:val="left"/>
        <w:rPr>
          <w:rFonts w:ascii="David" w:cs="David" w:eastAsia="David" w:hAnsi="David"/>
          <w:b w:val="1"/>
          <w:sz w:val="24"/>
          <w:szCs w:val="24"/>
          <w:u w:val="none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מראשית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המשטר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הנאצי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ועד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נפילתו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-284" w:firstLine="0"/>
        <w:jc w:val="left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לפניכם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קטעי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שנכתבו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בגרמניה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הראשונה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המשטר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הנאצי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284" w:hanging="360"/>
        <w:jc w:val="left"/>
        <w:rPr>
          <w:rFonts w:ascii="David" w:cs="David" w:eastAsia="David" w:hAnsi="David"/>
          <w:sz w:val="24"/>
          <w:szCs w:val="24"/>
          <w:u w:val="none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שלמדתם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הציגו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צעד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שנקטו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בשנת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1933,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והסבירו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סייע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צעד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לבניית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המשטר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הנאצי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284" w:hanging="360"/>
        <w:jc w:val="left"/>
        <w:rPr>
          <w:rFonts w:ascii="David" w:cs="David" w:eastAsia="David" w:hAnsi="David"/>
          <w:sz w:val="24"/>
          <w:szCs w:val="24"/>
          <w:u w:val="none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הציגו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הבדל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קטעי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המקור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2-1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בתיאור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ההשפעה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המשטר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הנאצי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החברה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הגרמנית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והסבירו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שתי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סיבות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להבדל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שהצגתם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-284" w:firstLine="0"/>
        <w:jc w:val="left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1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פורסם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בעיתון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מקומי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באזור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גרמניה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בספטמבר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1933.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-284" w:firstLine="0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כבר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מדברים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פליאה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ותימהון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שעושה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היטלר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מאז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נטל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ההיסטוריה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לידיו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הכול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פועל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ויש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עבודה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מאז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היטלר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לטפל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בדבר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סוף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סוף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קורים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הטוב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ביותר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שכולם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משתדלים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לעזור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ביצירת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עבודה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צריך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נוציא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העגלה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הבוץ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העיפו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מבט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בכיכר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היטלר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בנייה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והלמות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פטישים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שזה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תענוג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אחזור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ואומר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להתפעל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לחשוב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שגינזבורג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עיר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בגרמניה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תזכה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בנמל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הדנובה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לכם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!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תסתכלו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גשר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הרכבת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החדש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לכך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ייקרא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כלכלת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…"  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קרשו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המיתוס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היטלר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1998,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62)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-284" w:firstLine="0"/>
        <w:jc w:val="left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-284" w:firstLine="0"/>
        <w:jc w:val="left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2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מיומנו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ויקטור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קלמפפר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פרופסור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ממוצא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גרמני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-284" w:firstLine="0"/>
        <w:jc w:val="both"/>
        <w:rPr>
          <w:rFonts w:ascii="David" w:cs="David" w:eastAsia="David" w:hAnsi="David"/>
          <w:b w:val="1"/>
          <w:sz w:val="24"/>
          <w:szCs w:val="24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0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30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במארס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1933,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חמישי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-284" w:firstLine="0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[...]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במשך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פורסמה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הכרזת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החרם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הנציונאל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סוציאליסטים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ערובה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התחושה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הכללית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ששלטון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האימים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להמשך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זמן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יקבור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אותנו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במפלתו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[...]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דמבר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תיאר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ההשלכות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העסקיות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הבורסה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נזקים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לתעשייה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הנוצרית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נשלם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 [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גרמניה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בדמנו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-284" w:firstLine="0"/>
        <w:jc w:val="both"/>
        <w:rPr>
          <w:rFonts w:ascii="David" w:cs="David" w:eastAsia="David" w:hAnsi="David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31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במארס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1933,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שישי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בערב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-284" w:firstLine="0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ייאוש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הולך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וגובר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החרם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מתחיל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מחר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מודעות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צהובות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שומרים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הוראה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לשלם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לעובדים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נוצרים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משכורות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ולפטר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-284" w:firstLine="0"/>
        <w:jc w:val="both"/>
        <w:rPr>
          <w:rFonts w:ascii="David" w:cs="David" w:eastAsia="David" w:hAnsi="David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7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באפריל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1933,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שישי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בבוקר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-284" w:firstLine="0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[...]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איש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אינו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מעז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לכתוב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מכתבים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איש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אינו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מעז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לטלפן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מבקרים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ושוקלים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סיכויינו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היועץ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בלשכת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לעודד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אותנו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איש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אינו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יודע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היועץ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הדעה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המעודדת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יישאר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בעמדת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כוח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בכלל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עמדת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כוח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'.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אפילו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חיות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אינן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חסרות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זכויות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ורדופות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מאיתנו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].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אתמול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כתב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אלברט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הירש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מפרנקפורט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מושעה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שלוש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עשרה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עבודה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לדעת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יחיה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-284" w:firstLine="0"/>
        <w:jc w:val="both"/>
        <w:rPr>
          <w:rFonts w:ascii="David" w:cs="David" w:eastAsia="David" w:hAnsi="David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20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באפריל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1933,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חמישי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בערב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-284" w:firstLine="0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השפעת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התעמולה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האדירה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רדיו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עיתונים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דגלים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הזמן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חגים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חדשים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חג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לאומי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הולדתו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הפיהרר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אדולף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)?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שמא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הפחד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הכנוע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והרעד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שמסביב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? [...]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שלשום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ראינו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ושמענו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בסרט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היטלר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מנהל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המפגנים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הגדולים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המוני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אנשי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הס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לפניו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בימתו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חצי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תריסר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מיקרופונים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המפיצים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דבריו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-600,000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אנשי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הרייך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השלישי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רואים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כוחו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ונכנעים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הזמן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השיר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הוורסט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וסל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המנון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המפלגה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הנאצית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מצייתים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-284" w:firstLine="0"/>
        <w:jc w:val="right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קלמפרר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יומנים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1945-1933,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עובד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2005,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33-32, 35, 39)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-284" w:firstLine="0"/>
        <w:jc w:val="left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 -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הסבירו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עקרונות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האידיאולוגיה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שהנחו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רעיון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הסדר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החדש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שהנאצים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שאפו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להגשים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באירופה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-284" w:firstLine="0"/>
        <w:jc w:val="left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   -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בחרו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ספר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הלימוד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כישלון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המשטר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הנאצי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להגשים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רעיון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הסדר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החדש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  <w:br w:type="textWrapping"/>
        <w:t xml:space="preserve">     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והסבירו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כישלון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מקור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שבחרתם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-284" w:firstLine="0"/>
        <w:jc w:val="left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תגובות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ופעולות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לנוכח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המדיניות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הנאצית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כלפי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היהודים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-284" w:firstLine="0"/>
        <w:jc w:val="left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לפניכם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קטע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מדיון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היודנראטים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שהתקיים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באמצע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השישים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בישראל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בקטע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מובאים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דבריו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מאיר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דבורז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צקי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ניצול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גטו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וילנה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ומראשוני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חוקרי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השואה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בישראל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-284" w:firstLine="0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בגטו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ראו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ביודנראטים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אומללים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[...]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ראו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אובדי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דרך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[...]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שאינם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מעיזים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לומר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!"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במחיר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חייהם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ראו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המידרדרים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והולכים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במדרון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המוסר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ראו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מוצא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[...]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רבים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הבינו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לרוחם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רבים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הסתייגו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רבים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ראו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תועים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בדרכם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ומתעים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איש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ראה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באנשי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היודנראטים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המנהיגות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היהודית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!...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לכן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ברצוני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להציע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בשעת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דיון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וויכוח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דרכי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היודנראטים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לטוב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ואם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לרע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להאשמה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להצדקה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נשתמש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במושג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מנהיגים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", 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מנהיגות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יהודית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"...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ונסתייג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שימוש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במונח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לבל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יסתנן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להיסטוריה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היהודית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ולבל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וכדי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יסלף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אותה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."     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גוטמן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סוגיות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בחקר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השואה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מרכז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זלמן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2008,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73)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284" w:hanging="360"/>
        <w:jc w:val="left"/>
        <w:rPr>
          <w:rFonts w:ascii="David" w:cs="David" w:eastAsia="David" w:hAnsi="David"/>
          <w:sz w:val="24"/>
          <w:szCs w:val="24"/>
          <w:u w:val="none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קטע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הציגו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הטיעון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דבורז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צקי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בנוגע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ליודנראט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בתשובתכם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התייחסו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לטענה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ולנימוק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284" w:hanging="360"/>
        <w:jc w:val="left"/>
        <w:rPr>
          <w:rFonts w:ascii="David" w:cs="David" w:eastAsia="David" w:hAnsi="David"/>
          <w:sz w:val="24"/>
          <w:szCs w:val="24"/>
          <w:u w:val="none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הציגו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טענת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נגד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ונמקו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אותה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באמצעות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שתי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פעולות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היודנראטים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בגטאות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-284" w:firstLine="0"/>
        <w:jc w:val="left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284" w:hanging="360"/>
        <w:jc w:val="left"/>
        <w:rPr>
          <w:rFonts w:ascii="David" w:cs="David" w:eastAsia="David" w:hAnsi="David"/>
          <w:sz w:val="24"/>
          <w:szCs w:val="24"/>
          <w:u w:val="none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בחרו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שניים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מבין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דפוסי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ההתייחסות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האוכלוסייה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המקומית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בארצות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הכיבוש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הנאצי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כלפי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בזמן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ביצוע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הפתרון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הסופי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והציגו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בנוגע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לכל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דפוס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שבחרתם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המניעים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שנקט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284" w:hanging="360"/>
        <w:jc w:val="left"/>
        <w:rPr>
          <w:rFonts w:ascii="David" w:cs="David" w:eastAsia="David" w:hAnsi="David"/>
          <w:sz w:val="24"/>
          <w:szCs w:val="24"/>
          <w:u w:val="none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בחרו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ספר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הלימוד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המציג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דפוס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התייחסות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האוכלוסייה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המקומית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בארצות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הכיבוש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הנאצי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כלפי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בתקופה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והסבירו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מקור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שבחרתם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מדגים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דפוס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284" w:firstLine="0"/>
        <w:jc w:val="left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25" w:right="-284" w:hanging="360"/>
        <w:jc w:val="left"/>
        <w:rPr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מדיניות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כלפי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בארצות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הכיבוש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-284" w:firstLine="0"/>
        <w:jc w:val="left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כיבוש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פולין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החרפה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במדיניות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כלפי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284" w:hanging="360"/>
        <w:jc w:val="left"/>
        <w:rPr>
          <w:rFonts w:ascii="David" w:cs="David" w:eastAsia="David" w:hAnsi="David"/>
          <w:sz w:val="24"/>
          <w:szCs w:val="24"/>
          <w:u w:val="none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הסבירו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שתי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סיבות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להחרפה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284" w:hanging="360"/>
        <w:jc w:val="left"/>
        <w:rPr>
          <w:rFonts w:ascii="David" w:cs="David" w:eastAsia="David" w:hAnsi="David"/>
          <w:sz w:val="24"/>
          <w:szCs w:val="24"/>
          <w:u w:val="none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בחרו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ספר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הלימוד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והסבירו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החרפה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מקור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שבחרתם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-284" w:firstLine="0"/>
        <w:jc w:val="left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לפניכם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קטע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עדות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אפרת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יליד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תוניסיה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-284" w:firstLine="0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במחנה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רעב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זוכר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עצמי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גונב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מהגרמנים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קליפות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תפוזים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ואוכל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אחריהם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מתו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מרעב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המסדר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והמכות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בבוקר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הגענו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לגבעה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נתנו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שפכטל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והיינו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צריכים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לחפור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בגודל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היינו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חופרים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שטח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לגדר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עשינו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תעלות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היינו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עובדים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רדת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החושך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הייתה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הפסקה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עבדנו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חזרנו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בחושך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ובינתיים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הטבחים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הכינו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מרק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תפוחי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אדמה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משהו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יודע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הכניסו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העיקר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כזה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-284" w:firstLine="0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תוך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ימים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היינו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מכוסים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בכינים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ובבגדים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שעבדת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נשכבת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לישון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-284" w:firstLine="0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חברים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וזה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חשוב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מעין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משפחה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וחמימות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חברים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אומלל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בימי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שישי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כשהיינו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חוזרים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מעבודת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הפרך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שארגנו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מעין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שבת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קבלת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שבת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וקידוש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מישהו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אפילו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השיג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נתן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מסגרת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ותחושה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שאנחנו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סתם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עדר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-284" w:firstLine="0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שקרה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באירופה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יכולתי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לדעת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ידעתי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שהנאצים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מסוכנים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היהודי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מחנות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ריכוז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ידענו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באחד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המסעות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כשלקחו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אותנו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לעבוד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בחפירות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זכור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שאחד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המלווים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חייל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גרמני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מתנשא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אינטליגנט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רשע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הלך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ואני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יודע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התפתחה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בינינו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שיחה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-284" w:firstLine="0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אמרתי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איזה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זמן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יימשך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מתלוננים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עדן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בשבילכם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חכו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שמחכה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לכם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[...]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בסוף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ניקח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אתכם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לאירופה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ותגיעו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למקומות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שבועיים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הייתי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בקבוצה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חיילים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העמדנו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כמוכם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בשורה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חפרו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בורות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ואחר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ירינו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[...]".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הסתכלתי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בחוסר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אמון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חשבתי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להפחיד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וזה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נשאר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אצלי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בזיכרון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וחזר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אליי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מכן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-284" w:firstLine="0"/>
        <w:jc w:val="right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ארכיון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V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T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/575;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ששון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סולומון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חובב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ריצ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פרידמן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הודי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צפון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אפריקה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בתקופת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השואה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2006,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79)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-284" w:firstLine="0"/>
        <w:jc w:val="left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היסטוריונים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טוענים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שקורות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צפון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אפריקה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בזמן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מלחמת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השנייה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משואת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היהודי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284" w:hanging="360"/>
        <w:jc w:val="left"/>
        <w:rPr>
          <w:rFonts w:ascii="David" w:cs="David" w:eastAsia="David" w:hAnsi="David"/>
          <w:sz w:val="24"/>
          <w:szCs w:val="24"/>
          <w:u w:val="none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נמקו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טענתם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באמצעות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שתי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עובדות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קטע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המקור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284" w:hanging="360"/>
        <w:jc w:val="left"/>
        <w:rPr>
          <w:rFonts w:ascii="David" w:cs="David" w:eastAsia="David" w:hAnsi="David"/>
          <w:sz w:val="24"/>
          <w:szCs w:val="24"/>
          <w:u w:val="none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הסבירו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פרוטוקול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ועידת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ואנזה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מחזק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טענה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440" w:right="-284" w:firstLine="0"/>
        <w:jc w:val="left"/>
        <w:rPr>
          <w:rFonts w:ascii="David" w:cs="David" w:eastAsia="David" w:hAnsi="David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440" w:right="-284" w:firstLine="0"/>
        <w:jc w:val="left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-284" w:firstLine="0"/>
        <w:jc w:val="left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4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David"/>
  <w:font w:name="Times New Roman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השאלות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בקובץ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לוקטו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ונערכו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על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ידי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אורלי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חזקיהו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– </w:t>
    </w:r>
    <w:r w:rsidDel="00000000" w:rsidR="00000000" w:rsidRPr="00000000">
      <w:rPr>
        <w:sz w:val="20"/>
        <w:szCs w:val="20"/>
        <w:rtl w:val="1"/>
      </w:rPr>
      <w:t xml:space="preserve">יולי</w:t>
    </w:r>
    <w:r w:rsidDel="00000000" w:rsidR="00000000" w:rsidRPr="00000000">
      <w:rPr>
        <w:sz w:val="20"/>
        <w:szCs w:val="20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2022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*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⎯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⎯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⎯"/>
      <w:lvlJc w:val="left"/>
      <w:pPr>
        <w:ind w:left="152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4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6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8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40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2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4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6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84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center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center"/>
      <w:pPr>
        <w:ind w:left="1440" w:hanging="360"/>
      </w:pPr>
      <w:rPr>
        <w:b w:val="0"/>
      </w:rPr>
    </w:lvl>
    <w:lvl w:ilvl="1">
      <w:start w:val="1"/>
      <w:numFmt w:val="bullet"/>
      <w:lvlText w:val="―"/>
      <w:lvlJc w:val="left"/>
      <w:pPr>
        <w:ind w:left="1440" w:hanging="360"/>
      </w:pPr>
      <w:rPr>
        <w:rFonts w:ascii="Calibri" w:cs="Calibri" w:eastAsia="Calibri" w:hAnsi="Calibri"/>
        <w:b w:val="1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center"/>
      <w:pPr>
        <w:ind w:left="644" w:hanging="359.99999999999994"/>
      </w:pPr>
      <w:rPr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bullet"/>
      <w:lvlText w:val="―"/>
      <w:lvlJc w:val="left"/>
      <w:pPr>
        <w:ind w:left="1241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96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8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0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2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4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6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8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01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rFonts w:ascii="David" w:cs="David" w:eastAsia="David" w:hAnsi="David"/>
        <w:b w:val="0"/>
        <w:sz w:val="24"/>
        <w:szCs w:val="24"/>
      </w:rPr>
    </w:lvl>
    <w:lvl w:ilvl="1">
      <w:start w:val="1"/>
      <w:numFmt w:val="decimal"/>
      <w:lvlText w:val="%2."/>
      <w:lvlJc w:val="center"/>
      <w:pPr>
        <w:ind w:left="1440" w:hanging="360"/>
      </w:pPr>
      <w:rPr>
        <w:b w:val="0"/>
        <w:sz w:val="24"/>
        <w:szCs w:val="24"/>
      </w:rPr>
    </w:lvl>
    <w:lvl w:ilvl="2">
      <w:start w:val="1"/>
      <w:numFmt w:val="bullet"/>
      <w:lvlText w:val="⎯"/>
      <w:lvlJc w:val="left"/>
      <w:pPr>
        <w:ind w:left="2160" w:hanging="18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David" w:cs="David" w:eastAsia="David" w:hAnsi="David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⎯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⎯"/>
      <w:lvlJc w:val="left"/>
      <w:pPr>
        <w:ind w:left="152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4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6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8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40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2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4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6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84" w:hanging="360"/>
      </w:pPr>
      <w:rPr>
        <w:rFonts w:ascii="Noto Sans Symbols" w:cs="Noto Sans Symbols" w:eastAsia="Noto Sans Symbols" w:hAnsi="Noto Sans Symbols"/>
      </w:rPr>
    </w:lvl>
  </w:abstractNum>
  <w:abstractNum w:abstractNumId="22">
    <w:lvl w:ilvl="0">
      <w:start w:val="1"/>
      <w:numFmt w:val="bullet"/>
      <w:lvlText w:val="⎯"/>
      <w:lvlJc w:val="left"/>
      <w:pPr>
        <w:ind w:left="152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4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6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8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40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2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4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6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84" w:hanging="360"/>
      </w:pPr>
      <w:rPr>
        <w:rFonts w:ascii="Noto Sans Symbols" w:cs="Noto Sans Symbols" w:eastAsia="Noto Sans Symbols" w:hAnsi="Noto Sans Symbols"/>
      </w:rPr>
    </w:lvl>
  </w:abstractNum>
  <w:abstractNum w:abstractNumId="23">
    <w:lvl w:ilvl="0">
      <w:start w:val="1"/>
      <w:numFmt w:val="bullet"/>
      <w:lvlText w:val="⎯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4">
    <w:lvl w:ilvl="0">
      <w:start w:val="1"/>
      <w:numFmt w:val="bullet"/>
      <w:lvlText w:val="⎯"/>
      <w:lvlJc w:val="left"/>
      <w:pPr>
        <w:ind w:left="152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4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6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8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40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2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4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6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84" w:hanging="360"/>
      </w:pPr>
      <w:rPr>
        <w:rFonts w:ascii="Noto Sans Symbols" w:cs="Noto Sans Symbols" w:eastAsia="Noto Sans Symbols" w:hAnsi="Noto Sans Symbols"/>
      </w:rPr>
    </w:lvl>
  </w:abstractNum>
  <w:abstractNum w:abstractNumId="2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7">
    <w:lvl w:ilvl="0">
      <w:start w:val="1"/>
      <w:numFmt w:val="bullet"/>
      <w:lvlText w:val="⎯"/>
      <w:lvlJc w:val="left"/>
      <w:pPr>
        <w:ind w:left="644" w:hanging="359.99999999999994"/>
      </w:pPr>
      <w:rPr>
        <w:rFonts w:ascii="Noto Sans Symbols" w:cs="Noto Sans Symbols" w:eastAsia="Noto Sans Symbols" w:hAnsi="Noto Sans Symbols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9">
    <w:lvl w:ilvl="0">
      <w:start w:val="1"/>
      <w:numFmt w:val="bullet"/>
      <w:lvlText w:val="⎯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⎯"/>
      <w:lvlJc w:val="left"/>
      <w:pPr>
        <w:ind w:left="68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0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2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4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6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8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0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2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45" w:hanging="360"/>
      </w:pPr>
      <w:rPr>
        <w:rFonts w:ascii="Noto Sans Symbols" w:cs="Noto Sans Symbols" w:eastAsia="Noto Sans Symbols" w:hAnsi="Noto Sans Symbols"/>
      </w:rPr>
    </w:lvl>
  </w:abstractNum>
  <w:abstractNum w:abstractNumId="32">
    <w:lvl w:ilvl="0">
      <w:start w:val="1"/>
      <w:numFmt w:val="decimal"/>
      <w:lvlText w:val="%1."/>
      <w:lvlJc w:val="left"/>
      <w:pPr>
        <w:ind w:left="739" w:hanging="359.99999999999994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59" w:hanging="360"/>
      </w:pPr>
      <w:rPr/>
    </w:lvl>
    <w:lvl w:ilvl="2">
      <w:start w:val="1"/>
      <w:numFmt w:val="lowerRoman"/>
      <w:lvlText w:val="%3."/>
      <w:lvlJc w:val="right"/>
      <w:pPr>
        <w:ind w:left="2179" w:hanging="180"/>
      </w:pPr>
      <w:rPr/>
    </w:lvl>
    <w:lvl w:ilvl="3">
      <w:start w:val="1"/>
      <w:numFmt w:val="decimal"/>
      <w:lvlText w:val="%4."/>
      <w:lvlJc w:val="left"/>
      <w:pPr>
        <w:ind w:left="2899" w:hanging="360"/>
      </w:pPr>
      <w:rPr/>
    </w:lvl>
    <w:lvl w:ilvl="4">
      <w:start w:val="1"/>
      <w:numFmt w:val="lowerLetter"/>
      <w:lvlText w:val="%5."/>
      <w:lvlJc w:val="left"/>
      <w:pPr>
        <w:ind w:left="3619" w:hanging="360"/>
      </w:pPr>
      <w:rPr/>
    </w:lvl>
    <w:lvl w:ilvl="5">
      <w:start w:val="1"/>
      <w:numFmt w:val="lowerRoman"/>
      <w:lvlText w:val="%6."/>
      <w:lvlJc w:val="right"/>
      <w:pPr>
        <w:ind w:left="4339" w:hanging="180"/>
      </w:pPr>
      <w:rPr/>
    </w:lvl>
    <w:lvl w:ilvl="6">
      <w:start w:val="1"/>
      <w:numFmt w:val="decimal"/>
      <w:lvlText w:val="%7."/>
      <w:lvlJc w:val="left"/>
      <w:pPr>
        <w:ind w:left="5059" w:hanging="360"/>
      </w:pPr>
      <w:rPr/>
    </w:lvl>
    <w:lvl w:ilvl="7">
      <w:start w:val="1"/>
      <w:numFmt w:val="lowerLetter"/>
      <w:lvlText w:val="%8."/>
      <w:lvlJc w:val="left"/>
      <w:pPr>
        <w:ind w:left="5779" w:hanging="360"/>
      </w:pPr>
      <w:rPr/>
    </w:lvl>
    <w:lvl w:ilvl="8">
      <w:start w:val="1"/>
      <w:numFmt w:val="lowerRoman"/>
      <w:lvlText w:val="%9."/>
      <w:lvlJc w:val="right"/>
      <w:pPr>
        <w:ind w:left="6499" w:hanging="180"/>
      </w:pPr>
      <w:rPr/>
    </w:lvl>
  </w:abstractNum>
  <w:abstractNum w:abstractNumId="33">
    <w:lvl w:ilvl="0">
      <w:start w:val="1"/>
      <w:numFmt w:val="decimal"/>
      <w:lvlText w:val="%1."/>
      <w:lvlJc w:val="center"/>
      <w:pPr>
        <w:ind w:left="1045" w:hanging="360"/>
      </w:pPr>
      <w:rPr/>
    </w:lvl>
    <w:lvl w:ilvl="1">
      <w:start w:val="1"/>
      <w:numFmt w:val="lowerLetter"/>
      <w:lvlText w:val="%2."/>
      <w:lvlJc w:val="left"/>
      <w:pPr>
        <w:ind w:left="1765" w:hanging="360"/>
      </w:pPr>
      <w:rPr/>
    </w:lvl>
    <w:lvl w:ilvl="2">
      <w:start w:val="1"/>
      <w:numFmt w:val="lowerRoman"/>
      <w:lvlText w:val="%3."/>
      <w:lvlJc w:val="right"/>
      <w:pPr>
        <w:ind w:left="2485" w:hanging="180"/>
      </w:pPr>
      <w:rPr/>
    </w:lvl>
    <w:lvl w:ilvl="3">
      <w:start w:val="1"/>
      <w:numFmt w:val="decimal"/>
      <w:lvlText w:val="%4."/>
      <w:lvlJc w:val="left"/>
      <w:pPr>
        <w:ind w:left="3205" w:hanging="360"/>
      </w:pPr>
      <w:rPr/>
    </w:lvl>
    <w:lvl w:ilvl="4">
      <w:start w:val="1"/>
      <w:numFmt w:val="lowerLetter"/>
      <w:lvlText w:val="%5."/>
      <w:lvlJc w:val="left"/>
      <w:pPr>
        <w:ind w:left="3925" w:hanging="360"/>
      </w:pPr>
      <w:rPr/>
    </w:lvl>
    <w:lvl w:ilvl="5">
      <w:start w:val="1"/>
      <w:numFmt w:val="lowerRoman"/>
      <w:lvlText w:val="%6."/>
      <w:lvlJc w:val="right"/>
      <w:pPr>
        <w:ind w:left="4645" w:hanging="180"/>
      </w:pPr>
      <w:rPr/>
    </w:lvl>
    <w:lvl w:ilvl="6">
      <w:start w:val="1"/>
      <w:numFmt w:val="decimal"/>
      <w:lvlText w:val="%7."/>
      <w:lvlJc w:val="left"/>
      <w:pPr>
        <w:ind w:left="5365" w:hanging="360"/>
      </w:pPr>
      <w:rPr/>
    </w:lvl>
    <w:lvl w:ilvl="7">
      <w:start w:val="1"/>
      <w:numFmt w:val="lowerLetter"/>
      <w:lvlText w:val="%8."/>
      <w:lvlJc w:val="left"/>
      <w:pPr>
        <w:ind w:left="6085" w:hanging="360"/>
      </w:pPr>
      <w:rPr/>
    </w:lvl>
    <w:lvl w:ilvl="8">
      <w:start w:val="1"/>
      <w:numFmt w:val="lowerRoman"/>
      <w:lvlText w:val="%9."/>
      <w:lvlJc w:val="right"/>
      <w:pPr>
        <w:ind w:left="6805" w:hanging="180"/>
      </w:pPr>
      <w:rPr/>
    </w:lvl>
  </w:abstractNum>
  <w:abstractNum w:abstractNumId="34">
    <w:lvl w:ilvl="0">
      <w:start w:val="1"/>
      <w:numFmt w:val="bullet"/>
      <w:lvlText w:val="―"/>
      <w:lvlJc w:val="left"/>
      <w:pPr>
        <w:ind w:left="1241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96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8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0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2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4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6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8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01" w:hanging="360"/>
      </w:pPr>
      <w:rPr>
        <w:rFonts w:ascii="Noto Sans Symbols" w:cs="Noto Sans Symbols" w:eastAsia="Noto Sans Symbols" w:hAnsi="Noto Sans Symbols"/>
      </w:rPr>
    </w:lvl>
  </w:abstractNum>
  <w:abstractNum w:abstractNumId="3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6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2250F"/>
    <w:pPr>
      <w:bidi w:val="1"/>
    </w:pPr>
  </w:style>
  <w:style w:type="paragraph" w:styleId="Heading1">
    <w:name w:val="heading 1"/>
    <w:basedOn w:val="Normal"/>
    <w:next w:val="Normal"/>
    <w:link w:val="Heading1Char"/>
    <w:uiPriority w:val="9"/>
    <w:qFormat w:val="1"/>
    <w:rsid w:val="000D7D5D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2250F"/>
    <w:pPr>
      <w:ind w:left="720"/>
      <w:contextualSpacing w:val="1"/>
    </w:pPr>
  </w:style>
  <w:style w:type="character" w:styleId="Heading1Char" w:customStyle="1">
    <w:name w:val="Heading 1 Char"/>
    <w:basedOn w:val="DefaultParagraphFont"/>
    <w:link w:val="Heading1"/>
    <w:uiPriority w:val="9"/>
    <w:rsid w:val="000D7D5D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 w:val="1"/>
    <w:rsid w:val="00EA70BC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A70BC"/>
  </w:style>
  <w:style w:type="paragraph" w:styleId="Footer">
    <w:name w:val="footer"/>
    <w:basedOn w:val="Normal"/>
    <w:link w:val="FooterChar"/>
    <w:uiPriority w:val="99"/>
    <w:unhideWhenUsed w:val="1"/>
    <w:rsid w:val="00EA70BC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A70B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13" Type="http://schemas.openxmlformats.org/officeDocument/2006/relationships/image" Target="media/image5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about:blank" TargetMode="External"/><Relationship Id="rId8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0tycCi+iWNpOYcs77B4WK2HC4g==">AMUW2mW9GZaUfiZDBOg1WsJlX7ZPMFPu8ePfA1GBltw3cuWzfulX9a3CCcOmn3CzQQ76XTObpUqCamIymaXh8X1L5ECMdDSywvZpZNh9TcCJRomu1SjdnPbNYw1gb4feNtmPdM7Zfm2iHLmhikYx5BllNvIwlurZaiwa58WjbrWNUwY/fjWj75XZgOHcxBtqi+mMMmJnepOZ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2022-02-09T12:10:00Z</dcterms:created>
  <dc:creator>orly hizkiyahu</dc:creator>
</cp:coreProperties>
</file>