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התמודדות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עם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תשובות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שליליות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בפתיחת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דייטים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פסיכומטרי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דייטים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פסיכומטרי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מתחלקות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נעמדות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יוציאו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מעצמן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ההצגות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אסוציאטיבי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מהבטן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ההצגות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אופציות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לתגובות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מדחיקה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מסתגרת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מוכנה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הפנימיות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מפעילה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פרוטקציות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טלפונים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מתנהגת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שתגרום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מסוגלת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לוקחת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העצמי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מתבעסת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ומצטערת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והיכולות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אודישן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לראיון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וממשיכה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כסיסמה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השלילית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3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