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D920" w14:textId="1D9A83DA" w:rsidR="0063136D" w:rsidRDefault="008B742B">
      <w:pPr>
        <w:rPr>
          <w:rtl/>
        </w:rPr>
      </w:pPr>
      <w:r>
        <w:rPr>
          <w:rFonts w:hint="cs"/>
          <w:rtl/>
        </w:rPr>
        <w:t>תשובון</w:t>
      </w:r>
    </w:p>
    <w:p w14:paraId="4BC1003C" w14:textId="4632E6EC" w:rsidR="00A4260E" w:rsidRDefault="00A4260E">
      <w:pPr>
        <w:rPr>
          <w:rtl/>
        </w:rPr>
      </w:pPr>
    </w:p>
    <w:p w14:paraId="29D1BF82" w14:textId="1A5573CA" w:rsidR="00A4260E" w:rsidRDefault="00A4260E">
      <w:pPr>
        <w:rPr>
          <w:rtl/>
        </w:rPr>
      </w:pPr>
      <w:r>
        <w:rPr>
          <w:rFonts w:hint="cs"/>
          <w:rtl/>
        </w:rPr>
        <w:t>נושא ראשון</w:t>
      </w:r>
    </w:p>
    <w:p w14:paraId="44991AF3" w14:textId="04D6A5C0" w:rsidR="002711B1" w:rsidRDefault="002711B1">
      <w:pPr>
        <w:rPr>
          <w:rtl/>
        </w:rPr>
      </w:pPr>
      <w:r>
        <w:rPr>
          <w:rFonts w:hint="cs"/>
          <w:rtl/>
        </w:rPr>
        <w:t>חלק א</w:t>
      </w:r>
    </w:p>
    <w:p w14:paraId="4BA778CF" w14:textId="72D28951" w:rsidR="008B742B" w:rsidRDefault="008B742B">
      <w:pPr>
        <w:rPr>
          <w:rtl/>
        </w:rPr>
      </w:pPr>
    </w:p>
    <w:p w14:paraId="11EAECC1" w14:textId="065C17A1" w:rsidR="008B742B" w:rsidRDefault="008B742B" w:rsidP="008B742B">
      <w:pPr>
        <w:pStyle w:val="a3"/>
        <w:numPr>
          <w:ilvl w:val="0"/>
          <w:numId w:val="1"/>
        </w:numPr>
      </w:pPr>
      <w:r>
        <w:rPr>
          <w:rFonts w:hint="cs"/>
          <w:rtl/>
        </w:rPr>
        <w:t xml:space="preserve">א) </w:t>
      </w:r>
      <w:r w:rsidR="009A14BB">
        <w:rPr>
          <w:rFonts w:hint="cs"/>
          <w:rtl/>
        </w:rPr>
        <w:t>הוויכוח- האם ייצוג המדינות הגדולות והקטנות בבית הנבחרים וברשות המבצעת או ליפ גודל המדינות.</w:t>
      </w:r>
    </w:p>
    <w:p w14:paraId="160340CD" w14:textId="6511168D" w:rsidR="009A14BB" w:rsidRDefault="00750CBB" w:rsidP="00750CBB">
      <w:pPr>
        <w:pStyle w:val="a3"/>
        <w:rPr>
          <w:rtl/>
        </w:rPr>
      </w:pPr>
      <w:r>
        <w:rPr>
          <w:rFonts w:hint="cs"/>
          <w:rtl/>
        </w:rPr>
        <w:t>הפשרה-</w:t>
      </w:r>
      <w:r w:rsidR="00652969">
        <w:rPr>
          <w:rFonts w:hint="cs"/>
          <w:rtl/>
        </w:rPr>
        <w:t>בבית הנבחרים תקבל כל מדינה ייצוג יחסי לאוכלוסייתה, ובסנט תיוצג כל מדינה על ידי מספר זהה של נציגים</w:t>
      </w:r>
      <w:r w:rsidR="00DF442F">
        <w:rPr>
          <w:rFonts w:hint="cs"/>
          <w:rtl/>
        </w:rPr>
        <w:t xml:space="preserve"> בלי קשר לגודלה. למדינות הקטנות הוענק יתרון נוסף</w:t>
      </w:r>
      <w:r w:rsidR="00090F0E">
        <w:rPr>
          <w:rFonts w:hint="cs"/>
          <w:rtl/>
        </w:rPr>
        <w:t xml:space="preserve"> בשיטת בחירת הגוף המבצע- הנשיא. מאחר שמספר האלקטורים (הקובעים סופית מי יהיה נשיא) של כל מדינה הוא כמספר נציגיה בבית הנבחרים ובסנט גם יחד. זה מגדיל את כוחן של המדינות הקטנות על חשבון המדינות הגדולות.</w:t>
      </w:r>
    </w:p>
    <w:p w14:paraId="5B9B0A5E" w14:textId="060B4C50" w:rsidR="00E11021" w:rsidRDefault="00E11021" w:rsidP="00750CBB">
      <w:pPr>
        <w:pStyle w:val="a3"/>
        <w:rPr>
          <w:rtl/>
        </w:rPr>
      </w:pPr>
      <w:r>
        <w:rPr>
          <w:rFonts w:hint="cs"/>
          <w:rtl/>
        </w:rPr>
        <w:t>עוד ויכוח- האם תמשך העבדות. הצפון צריך ידיים עובדות והצפון נגד עבדות כי זה לא מוסרי.</w:t>
      </w:r>
      <w:r w:rsidR="00E72B18">
        <w:rPr>
          <w:rFonts w:hint="cs"/>
          <w:rtl/>
        </w:rPr>
        <w:t xml:space="preserve"> הפשרה- נקבע כי עבד שברח יוחזר לאדוניו גם אם ברח למדינה שבה העבדות אסורה ועוד נקבע כי הסחר המספק</w:t>
      </w:r>
      <w:r w:rsidR="00CE6B43">
        <w:rPr>
          <w:rFonts w:hint="cs"/>
          <w:rtl/>
        </w:rPr>
        <w:t xml:space="preserve"> עבדים חדשים לנמלי ארצות הברית יופסק ב1808</w:t>
      </w:r>
    </w:p>
    <w:p w14:paraId="7A7B3EC0" w14:textId="65233399" w:rsidR="00927E2E" w:rsidRDefault="00927E2E" w:rsidP="00750CBB">
      <w:pPr>
        <w:pStyle w:val="a3"/>
        <w:rPr>
          <w:rtl/>
        </w:rPr>
      </w:pPr>
    </w:p>
    <w:p w14:paraId="127F6B7F" w14:textId="6B5E395C" w:rsidR="00927E2E" w:rsidRDefault="00927E2E" w:rsidP="00750CBB">
      <w:pPr>
        <w:pStyle w:val="a3"/>
        <w:rPr>
          <w:rtl/>
        </w:rPr>
      </w:pPr>
      <w:r>
        <w:rPr>
          <w:rFonts w:hint="cs"/>
          <w:rtl/>
        </w:rPr>
        <w:t>ב) הרש</w:t>
      </w:r>
      <w:r w:rsidR="00C5160B">
        <w:rPr>
          <w:rFonts w:hint="cs"/>
          <w:rtl/>
        </w:rPr>
        <w:t>ות</w:t>
      </w:r>
      <w:r>
        <w:rPr>
          <w:rFonts w:hint="cs"/>
          <w:rtl/>
        </w:rPr>
        <w:t xml:space="preserve"> המחוקקת- הסנט ובית הנבחרים כל חוק צריך לעבור אישור של שניהם.</w:t>
      </w:r>
      <w:r w:rsidR="00E345F9">
        <w:rPr>
          <w:rFonts w:hint="cs"/>
          <w:rtl/>
        </w:rPr>
        <w:t xml:space="preserve"> מטיל מיסים ומאשר את תקציב הממשל.</w:t>
      </w:r>
      <w:r w:rsidR="00C5160B">
        <w:rPr>
          <w:rFonts w:hint="cs"/>
          <w:rtl/>
        </w:rPr>
        <w:t xml:space="preserve"> הרשות המבצעת- בראשה הנשיא אשר חופשי לנהל את מדיניות הפנים והחוץ של ארהב.</w:t>
      </w:r>
      <w:r w:rsidR="0099078D">
        <w:rPr>
          <w:rFonts w:hint="cs"/>
          <w:rtl/>
        </w:rPr>
        <w:t xml:space="preserve"> מפקד עליון של הצבא. הוא ממנה פקידים, שופטי בית משפט עליון, וממנה 'מזכירים' שהם שרים. הרשות השופטת</w:t>
      </w:r>
      <w:r w:rsidR="00AE6236">
        <w:rPr>
          <w:rFonts w:hint="cs"/>
          <w:rtl/>
        </w:rPr>
        <w:t>- שופטים יכה</w:t>
      </w:r>
      <w:r w:rsidR="00C71FDC">
        <w:rPr>
          <w:rFonts w:hint="cs"/>
          <w:rtl/>
        </w:rPr>
        <w:t xml:space="preserve">נו </w:t>
      </w:r>
      <w:r w:rsidR="00AE6236">
        <w:rPr>
          <w:rFonts w:hint="cs"/>
          <w:rtl/>
        </w:rPr>
        <w:t>כל ימי חייהם.</w:t>
      </w:r>
    </w:p>
    <w:p w14:paraId="07A48E79" w14:textId="6B7709A3" w:rsidR="00AE6236" w:rsidRDefault="00AE6236" w:rsidP="00750CBB">
      <w:pPr>
        <w:pStyle w:val="a3"/>
        <w:rPr>
          <w:rtl/>
        </w:rPr>
      </w:pPr>
    </w:p>
    <w:p w14:paraId="50B990C6" w14:textId="46BF96DC" w:rsidR="00AE6236" w:rsidRDefault="00AE6236" w:rsidP="00750CBB">
      <w:pPr>
        <w:pStyle w:val="a3"/>
        <w:rPr>
          <w:rtl/>
        </w:rPr>
      </w:pPr>
      <w:r>
        <w:rPr>
          <w:rFonts w:hint="cs"/>
          <w:rtl/>
        </w:rPr>
        <w:t>איזונים ובלמים</w:t>
      </w:r>
      <w:r w:rsidR="00C71FDC">
        <w:rPr>
          <w:rFonts w:hint="cs"/>
          <w:rtl/>
        </w:rPr>
        <w:t>- המטרה- שלא ירוכז כח רב מדי בידי גוף אחד.</w:t>
      </w:r>
    </w:p>
    <w:p w14:paraId="3F0B5621" w14:textId="3F656D47" w:rsidR="00380569" w:rsidRDefault="00380569" w:rsidP="00750CBB">
      <w:pPr>
        <w:pStyle w:val="a3"/>
        <w:rPr>
          <w:rtl/>
        </w:rPr>
      </w:pPr>
      <w:r>
        <w:rPr>
          <w:rFonts w:hint="cs"/>
          <w:rtl/>
        </w:rPr>
        <w:t>דוגמאות- הקונגרס קובע את תקציב המדינה, אך הוצאת המדיניות אל הפועל היא ביד הרשות המבצעת.</w:t>
      </w:r>
    </w:p>
    <w:p w14:paraId="311E045A" w14:textId="47C04B95" w:rsidR="00380569" w:rsidRDefault="00380569" w:rsidP="00750CBB">
      <w:pPr>
        <w:pStyle w:val="a3"/>
        <w:rPr>
          <w:rtl/>
        </w:rPr>
      </w:pPr>
      <w:r>
        <w:rPr>
          <w:rFonts w:hint="cs"/>
          <w:rtl/>
        </w:rPr>
        <w:t>הקונגרס מחוקק חוקים אך בסמכות בית המשפט לפרש את החוקים.</w:t>
      </w:r>
      <w:r w:rsidR="00FF4681">
        <w:rPr>
          <w:rFonts w:hint="cs"/>
          <w:rtl/>
        </w:rPr>
        <w:t xml:space="preserve"> וגם להכריז על חוק שהוא נוגד את החוקה.</w:t>
      </w:r>
    </w:p>
    <w:p w14:paraId="37207A15" w14:textId="1D6BC0F9" w:rsidR="00FF4681" w:rsidRDefault="00FF4681" w:rsidP="00750CBB">
      <w:pPr>
        <w:pStyle w:val="a3"/>
        <w:rPr>
          <w:rtl/>
        </w:rPr>
      </w:pPr>
      <w:r>
        <w:rPr>
          <w:rFonts w:hint="cs"/>
          <w:rtl/>
        </w:rPr>
        <w:t>חוק מקבל תוקף</w:t>
      </w:r>
      <w:r w:rsidR="008D0457">
        <w:rPr>
          <w:rFonts w:hint="cs"/>
          <w:rtl/>
        </w:rPr>
        <w:t xml:space="preserve"> רק בחתימת הנשיא, אבל הנשיא יכול שלא לחתום. אבל אם שני שליש בכל אחד מהבתים גוברים על הוטו הנשיאותי</w:t>
      </w:r>
    </w:p>
    <w:p w14:paraId="49D6BF83" w14:textId="4E7DE120" w:rsidR="0042678B" w:rsidRDefault="0042678B" w:rsidP="00750CBB">
      <w:pPr>
        <w:pStyle w:val="a3"/>
        <w:rPr>
          <w:rtl/>
        </w:rPr>
      </w:pPr>
    </w:p>
    <w:p w14:paraId="4E326EFA" w14:textId="76157A96" w:rsidR="0042678B" w:rsidRDefault="0042678B" w:rsidP="0042678B">
      <w:pPr>
        <w:pStyle w:val="a3"/>
        <w:numPr>
          <w:ilvl w:val="0"/>
          <w:numId w:val="1"/>
        </w:numPr>
      </w:pPr>
      <w:r>
        <w:rPr>
          <w:rFonts w:hint="cs"/>
          <w:rtl/>
        </w:rPr>
        <w:t xml:space="preserve">א) </w:t>
      </w:r>
      <w:r w:rsidR="00EA5931">
        <w:rPr>
          <w:rFonts w:hint="cs"/>
          <w:rtl/>
        </w:rPr>
        <w:t>קינג נגד ההתערבות. וייטנאם הכריזה על עצמאות ב1945 ובמקום להכיר בעצמאות שלה, אנו מנסים לחנך את העם הוויטנאמי באלימות.</w:t>
      </w:r>
    </w:p>
    <w:p w14:paraId="310CD683" w14:textId="7F986518" w:rsidR="00EA5931" w:rsidRDefault="00EA5931" w:rsidP="00EA5931">
      <w:pPr>
        <w:pStyle w:val="a3"/>
        <w:rPr>
          <w:rtl/>
        </w:rPr>
      </w:pPr>
      <w:r>
        <w:rPr>
          <w:rFonts w:hint="cs"/>
          <w:rtl/>
        </w:rPr>
        <w:t>קינג נגד פתרון סכסוכים באלימות. לכן הוא היה נגד המחאה האלימה של השחורים לשיוויון זכויות. ונגד האלימות שמפעילה ארצות הברית בוייטנאם.</w:t>
      </w:r>
    </w:p>
    <w:p w14:paraId="146B3ED6" w14:textId="63B6FB27" w:rsidR="00EA5931" w:rsidRDefault="00EA5931" w:rsidP="00EA5931">
      <w:pPr>
        <w:pStyle w:val="a3"/>
        <w:rPr>
          <w:rtl/>
        </w:rPr>
      </w:pPr>
      <w:r>
        <w:rPr>
          <w:rFonts w:hint="cs"/>
          <w:rtl/>
        </w:rPr>
        <w:t xml:space="preserve">ב) </w:t>
      </w:r>
      <w:r w:rsidR="00F707D6">
        <w:rPr>
          <w:rFonts w:hint="cs"/>
          <w:rtl/>
        </w:rPr>
        <w:t xml:space="preserve">עם עליית קסטרו לשלטון בקובה הוא קשר קשרים עם ברהמ </w:t>
      </w:r>
      <w:r w:rsidR="001E3963">
        <w:rPr>
          <w:rFonts w:hint="cs"/>
          <w:rtl/>
        </w:rPr>
        <w:t xml:space="preserve">והפך למרקסיסט נאמן, </w:t>
      </w:r>
      <w:r w:rsidR="00F707D6">
        <w:rPr>
          <w:rFonts w:hint="cs"/>
          <w:rtl/>
        </w:rPr>
        <w:t>נותקו היחסים עם ארהב. מבצע לפלת קסטרו נכשל (מפרץ החזירים)</w:t>
      </w:r>
      <w:r w:rsidR="001E3963">
        <w:rPr>
          <w:rFonts w:hint="cs"/>
          <w:rtl/>
        </w:rPr>
        <w:t>. בכדי למנוע את נפילת קובה ברהמ הציבה טילים בקובה במרחק שאיים על ארהב.</w:t>
      </w:r>
    </w:p>
    <w:p w14:paraId="7DCDE6D9" w14:textId="39A170D2" w:rsidR="00805086" w:rsidRDefault="00805086" w:rsidP="00EA5931">
      <w:pPr>
        <w:pStyle w:val="a3"/>
        <w:rPr>
          <w:rtl/>
        </w:rPr>
      </w:pPr>
      <w:r>
        <w:rPr>
          <w:rFonts w:hint="cs"/>
          <w:rtl/>
        </w:rPr>
        <w:t>השפעת משבר הטילים על המלח</w:t>
      </w:r>
      <w:r w:rsidR="002251DB">
        <w:rPr>
          <w:rFonts w:hint="cs"/>
          <w:rtl/>
        </w:rPr>
        <w:t>מ</w:t>
      </w:r>
      <w:r>
        <w:rPr>
          <w:rFonts w:hint="cs"/>
          <w:rtl/>
        </w:rPr>
        <w:t>ה הקרה- אחרי הצבת הטילים</w:t>
      </w:r>
      <w:r w:rsidR="00262778">
        <w:rPr>
          <w:rFonts w:hint="cs"/>
          <w:rtl/>
        </w:rPr>
        <w:t>,</w:t>
      </w:r>
      <w:r>
        <w:rPr>
          <w:rFonts w:hint="cs"/>
          <w:rtl/>
        </w:rPr>
        <w:t xml:space="preserve"> ארה</w:t>
      </w:r>
      <w:r w:rsidR="00262778">
        <w:rPr>
          <w:rFonts w:hint="cs"/>
          <w:rtl/>
        </w:rPr>
        <w:t>"</w:t>
      </w:r>
      <w:r>
        <w:rPr>
          <w:rFonts w:hint="cs"/>
          <w:rtl/>
        </w:rPr>
        <w:t>ב</w:t>
      </w:r>
      <w:r w:rsidR="00262778">
        <w:rPr>
          <w:rFonts w:hint="cs"/>
          <w:rtl/>
        </w:rPr>
        <w:t xml:space="preserve"> הכריזה על סגר ימי ואיימה לפגוע בכל אוניה סובייטית שתגיע לקובה.</w:t>
      </w:r>
      <w:r w:rsidR="00FB1A94">
        <w:rPr>
          <w:rFonts w:hint="cs"/>
          <w:rtl/>
        </w:rPr>
        <w:t xml:space="preserve"> המתח הגיע לשיאו, אך לבסוף חרושצ'וב שלח מברק לארהב והבטיח לסלק הטילים הגרעינייים תמורת הבטחה שארהב לא תפלוש לקובה. ארהב מצידה פרקה את מערכות הטילים שהציבה בטורקיה.</w:t>
      </w:r>
      <w:r w:rsidR="00023933">
        <w:rPr>
          <w:rFonts w:hint="cs"/>
          <w:rtl/>
        </w:rPr>
        <w:t xml:space="preserve"> משבר קובה מייצג תפנית במלחמה הקרה כי שני הצדדים הבינו שרק הידברות תמנע מלחמה. הותקן טלפון אדום בין המנהיגים וכן נחתמו הסכמים למניעת נשק גרעיני.</w:t>
      </w:r>
    </w:p>
    <w:p w14:paraId="0171F95E" w14:textId="0C782CCB" w:rsidR="002711B1" w:rsidRDefault="002711B1" w:rsidP="00EA5931">
      <w:pPr>
        <w:pStyle w:val="a3"/>
        <w:rPr>
          <w:rtl/>
        </w:rPr>
      </w:pPr>
    </w:p>
    <w:p w14:paraId="795B3093" w14:textId="15D04E07" w:rsidR="002711B1" w:rsidRDefault="002711B1" w:rsidP="00EA5931">
      <w:pPr>
        <w:pStyle w:val="a3"/>
        <w:rPr>
          <w:rtl/>
        </w:rPr>
      </w:pPr>
      <w:r>
        <w:rPr>
          <w:rFonts w:hint="cs"/>
          <w:rtl/>
        </w:rPr>
        <w:t>חלק ב</w:t>
      </w:r>
    </w:p>
    <w:p w14:paraId="734E1F4F" w14:textId="1E5A52D0" w:rsidR="002711B1" w:rsidRDefault="002711B1" w:rsidP="00EA5931">
      <w:pPr>
        <w:pStyle w:val="a3"/>
        <w:rPr>
          <w:rtl/>
        </w:rPr>
      </w:pPr>
      <w:r>
        <w:rPr>
          <w:rFonts w:hint="cs"/>
          <w:rtl/>
        </w:rPr>
        <w:t xml:space="preserve">7) </w:t>
      </w:r>
      <w:r w:rsidR="00CB2AA5">
        <w:rPr>
          <w:rFonts w:hint="cs"/>
          <w:rtl/>
        </w:rPr>
        <w:t>פלסי נגד פרוגסון בעניין הפרדה בין מקומות ישיבה ללבנים ולשחורים ברכבות.</w:t>
      </w:r>
      <w:r w:rsidR="001852C1">
        <w:rPr>
          <w:rFonts w:hint="cs"/>
          <w:rtl/>
        </w:rPr>
        <w:t xml:space="preserve"> בית המשפט קבע כי ההפקדה אינה פוגעת בעקרון השיוויון, ובכך העניקה לחוקי ההפרדה הגזעיים לגיטימיות</w:t>
      </w:r>
      <w:r w:rsidR="000326AB">
        <w:rPr>
          <w:rFonts w:hint="cs"/>
          <w:rtl/>
        </w:rPr>
        <w:t xml:space="preserve"> מלאה.</w:t>
      </w:r>
    </w:p>
    <w:p w14:paraId="0A27B6AE" w14:textId="208E006D" w:rsidR="000326AB" w:rsidRDefault="000326AB" w:rsidP="00EA5931">
      <w:pPr>
        <w:pStyle w:val="a3"/>
        <w:rPr>
          <w:rtl/>
        </w:rPr>
      </w:pPr>
      <w:r>
        <w:rPr>
          <w:rFonts w:hint="cs"/>
          <w:rtl/>
        </w:rPr>
        <w:lastRenderedPageBreak/>
        <w:t xml:space="preserve">1954- פסק דין לינדה בראון שאביה עתר לבית המשפט כי לא יכול היה לרשום בתו </w:t>
      </w:r>
      <w:r w:rsidR="00BE6D83">
        <w:rPr>
          <w:rFonts w:hint="cs"/>
          <w:rtl/>
        </w:rPr>
        <w:t>בבית ספר ללבנים בלבד. בית המשפט פסק שאין כל מקום 'לנפרד אבל שווה', מוסדות חינוך נפרדים הם מעצם טבעם לא שווים.</w:t>
      </w:r>
    </w:p>
    <w:p w14:paraId="02B32267" w14:textId="2D3B83DD" w:rsidR="00BE6D83" w:rsidRDefault="00BE6D83" w:rsidP="00EA5931">
      <w:pPr>
        <w:pStyle w:val="a3"/>
        <w:rPr>
          <w:rtl/>
        </w:rPr>
      </w:pPr>
    </w:p>
    <w:p w14:paraId="5F3E82D6" w14:textId="18683E3E" w:rsidR="00BE6D83" w:rsidRDefault="00BE6D83" w:rsidP="00EA5931">
      <w:pPr>
        <w:pStyle w:val="a3"/>
        <w:rPr>
          <w:rtl/>
        </w:rPr>
      </w:pPr>
      <w:r>
        <w:rPr>
          <w:rFonts w:hint="cs"/>
          <w:rtl/>
        </w:rPr>
        <w:t>הפסיקה</w:t>
      </w:r>
      <w:r w:rsidR="009D0DD8">
        <w:rPr>
          <w:rFonts w:hint="cs"/>
          <w:rtl/>
        </w:rPr>
        <w:t xml:space="preserve"> סללה את הדרך למימוש האינטגרציה של השחורים בארצות הברית. הפסיקה של בית המשפט העליון אף הסמיכה את מערכת בתי המשפט הפדרליים המחוזיים לפקח על ביצוע של ההחלטה.</w:t>
      </w:r>
    </w:p>
    <w:p w14:paraId="72289BAC" w14:textId="1AE91CCF" w:rsidR="00336B3F" w:rsidRDefault="00336B3F" w:rsidP="00EA5931">
      <w:pPr>
        <w:pStyle w:val="a3"/>
        <w:rPr>
          <w:rtl/>
        </w:rPr>
      </w:pPr>
    </w:p>
    <w:p w14:paraId="7C02E678" w14:textId="79287EC7" w:rsidR="00336B3F" w:rsidRDefault="00336B3F" w:rsidP="00EA5931">
      <w:pPr>
        <w:pStyle w:val="a3"/>
        <w:rPr>
          <w:rtl/>
        </w:rPr>
      </w:pPr>
      <w:r>
        <w:rPr>
          <w:rFonts w:hint="cs"/>
          <w:rtl/>
        </w:rPr>
        <w:t xml:space="preserve">8) </w:t>
      </w:r>
      <w:r w:rsidR="00D52E7E">
        <w:rPr>
          <w:rFonts w:hint="cs"/>
          <w:rtl/>
        </w:rPr>
        <w:t xml:space="preserve">שני טיעונים של אנשי הדרום בעד העבדות. עבודת היא הדרך היחידה שבעזרתה ניתן לפתח את הכלכלה. עבודת אדמה  שהיא האידיאל האמריקני מתאפשרת רק באמצעות ידים עובדות של עבדים. ב) </w:t>
      </w:r>
      <w:r w:rsidR="001535C8">
        <w:rPr>
          <w:rFonts w:hint="cs"/>
          <w:rtl/>
        </w:rPr>
        <w:t>השחורים הם גזה נחות. הם אינם יכולים לנהל את עצמם לבד. טוב להם שיהיו בשליטת האדם הלבן.</w:t>
      </w:r>
    </w:p>
    <w:p w14:paraId="219491AE" w14:textId="0EEEB763" w:rsidR="0022019C" w:rsidRDefault="0022019C" w:rsidP="00EA5931">
      <w:pPr>
        <w:pStyle w:val="a3"/>
        <w:rPr>
          <w:rtl/>
        </w:rPr>
      </w:pPr>
      <w:r>
        <w:rPr>
          <w:rFonts w:hint="cs"/>
          <w:rtl/>
        </w:rPr>
        <w:t>גורם לפרוץ מלחמת האזרחים שאינו קשור בעבדות- ברבע האחרון של המאה ה19 אזרחים רבים הרגישו</w:t>
      </w:r>
      <w:r w:rsidR="004D1DF6">
        <w:rPr>
          <w:rFonts w:hint="cs"/>
          <w:rtl/>
        </w:rPr>
        <w:t xml:space="preserve"> ששני האזורים השונים בארהב מכילים שני עמים. הצפון החשיב את הדרום כברברים. הדרום הרגיש שהצפוניים שונאים אותם שהם 'עם אחר'.</w:t>
      </w:r>
      <w:r w:rsidR="00E560BB">
        <w:rPr>
          <w:rFonts w:hint="cs"/>
          <w:rtl/>
        </w:rPr>
        <w:t xml:space="preserve"> נשיא הקונפדרציה דייויס בנאום משנת 1861 מסביר את הסיבות לפרישה ב'ניגודים' שאי אפשר לגשר עליהם.</w:t>
      </w:r>
    </w:p>
    <w:p w14:paraId="76FE0749" w14:textId="0A6A6FD0" w:rsidR="00CE5CA9" w:rsidRDefault="00CE5CA9" w:rsidP="00EA5931">
      <w:pPr>
        <w:pStyle w:val="a3"/>
        <w:rPr>
          <w:rtl/>
        </w:rPr>
      </w:pPr>
    </w:p>
    <w:p w14:paraId="30502E71" w14:textId="7FFDA67F" w:rsidR="00CE5CA9" w:rsidRDefault="00CE5CA9" w:rsidP="00EA5931">
      <w:pPr>
        <w:pStyle w:val="a3"/>
        <w:rPr>
          <w:rtl/>
        </w:rPr>
      </w:pPr>
      <w:r>
        <w:rPr>
          <w:rFonts w:hint="cs"/>
          <w:rtl/>
        </w:rPr>
        <w:t>נושא שני</w:t>
      </w:r>
    </w:p>
    <w:p w14:paraId="40E958BD" w14:textId="17D91334" w:rsidR="00CE5CA9" w:rsidRDefault="00CE5CA9" w:rsidP="00EA5931">
      <w:pPr>
        <w:pStyle w:val="a3"/>
        <w:rPr>
          <w:rtl/>
        </w:rPr>
      </w:pPr>
      <w:r>
        <w:rPr>
          <w:rFonts w:hint="cs"/>
          <w:rtl/>
        </w:rPr>
        <w:t>חלק א'</w:t>
      </w:r>
    </w:p>
    <w:p w14:paraId="7DC2710D" w14:textId="4A0A37DF" w:rsidR="00CE5CA9" w:rsidRDefault="00CE5CA9" w:rsidP="00EA5931">
      <w:pPr>
        <w:pStyle w:val="a3"/>
        <w:rPr>
          <w:rtl/>
        </w:rPr>
      </w:pPr>
    </w:p>
    <w:p w14:paraId="050E30B8" w14:textId="0C6FB9FF" w:rsidR="004057F6" w:rsidRDefault="004057F6" w:rsidP="00EA5931">
      <w:pPr>
        <w:pStyle w:val="a3"/>
        <w:rPr>
          <w:rtl/>
        </w:rPr>
      </w:pPr>
    </w:p>
    <w:p w14:paraId="353F1320" w14:textId="4C853516" w:rsidR="004057F6" w:rsidRDefault="004057F6" w:rsidP="004057F6">
      <w:pPr>
        <w:pStyle w:val="a3"/>
        <w:numPr>
          <w:ilvl w:val="0"/>
          <w:numId w:val="1"/>
        </w:numPr>
      </w:pPr>
      <w:r>
        <w:rPr>
          <w:rFonts w:hint="cs"/>
          <w:rtl/>
        </w:rPr>
        <w:t>מהי קבוצת הצנטרשפאט- קבוצה של 10 נשים שהתגבשה במחנה העבודה פלשוב, שתשע מהן היו בוגרות בית יעקב בגליציה. במשך שנתיים פעלו הנשים כיחידה אחת, כקבוצה לעזרה הדדית</w:t>
      </w:r>
      <w:r w:rsidR="00DA3EC9">
        <w:rPr>
          <w:rFonts w:hint="cs"/>
          <w:rtl/>
        </w:rPr>
        <w:t xml:space="preserve"> בעלת אופי ייחודי. במשך שהותן בשלוש מחנות- פלשוב, אושוויץ, ברגן בלזן.</w:t>
      </w:r>
      <w:r w:rsidR="00066DAD">
        <w:rPr>
          <w:rFonts w:hint="cs"/>
          <w:rtl/>
        </w:rPr>
        <w:t xml:space="preserve"> לקבוצה היו 3 מנהיגות רבקה אנגלרד, רבקה הורביץ, ורחל שנצר.</w:t>
      </w:r>
    </w:p>
    <w:p w14:paraId="2D526EA0" w14:textId="27DC249E" w:rsidR="00617D0E" w:rsidRDefault="00617D0E" w:rsidP="004057F6">
      <w:pPr>
        <w:pStyle w:val="a3"/>
        <w:numPr>
          <w:ilvl w:val="0"/>
          <w:numId w:val="1"/>
        </w:numPr>
      </w:pPr>
      <w:r>
        <w:rPr>
          <w:rFonts w:hint="cs"/>
          <w:rtl/>
        </w:rPr>
        <w:t>פעולות סיוע בפלשוב למען חברות הקבוצה-במאי 1944  באקציה, נלקח הילד של רגה לאוב למשאית להשמדה רגה ניסתה לקפוץ למשאית להצילו</w:t>
      </w:r>
      <w:r w:rsidR="00E82CFD">
        <w:rPr>
          <w:rFonts w:hint="cs"/>
          <w:rtl/>
        </w:rPr>
        <w:t>, חברותיה מנעו ממנה בכח לעשות כן ובכך הצילו את חייה. בתום האקציה רגה התעלפה ובימים הבאים קבוצת הבנות טיפלו בה.</w:t>
      </w:r>
    </w:p>
    <w:p w14:paraId="437588CE" w14:textId="29AB53F2" w:rsidR="00D47F3A" w:rsidRDefault="00D47F3A" w:rsidP="00D47F3A">
      <w:pPr>
        <w:pStyle w:val="a3"/>
        <w:rPr>
          <w:rtl/>
        </w:rPr>
      </w:pPr>
    </w:p>
    <w:p w14:paraId="2CC024FC" w14:textId="7A32CD31" w:rsidR="00D47F3A" w:rsidRDefault="00D47F3A" w:rsidP="00D47F3A">
      <w:pPr>
        <w:pStyle w:val="a3"/>
        <w:rPr>
          <w:rtl/>
        </w:rPr>
      </w:pPr>
      <w:r>
        <w:rPr>
          <w:rFonts w:hint="cs"/>
          <w:rtl/>
        </w:rPr>
        <w:t>רבקה הורביץ הכירה את העובדות במטבח האסירים ובמחסן המחנה ובאמצעותן הצליחה לסדר לחלק מבנות הקבוצה עבודת לילה במחסן משם היה ניתן להבריח מזון לצריפי המגורים. המזון תמיד חולק בצורה שווה גם בין אלה שלא עבדו במחסן.</w:t>
      </w:r>
    </w:p>
    <w:p w14:paraId="09F6D162" w14:textId="5CCB4463" w:rsidR="00395F0F" w:rsidRDefault="00395F0F" w:rsidP="00D47F3A">
      <w:pPr>
        <w:pStyle w:val="a3"/>
        <w:rPr>
          <w:rtl/>
        </w:rPr>
      </w:pPr>
    </w:p>
    <w:p w14:paraId="7D0B751C" w14:textId="18001659" w:rsidR="00395F0F" w:rsidRDefault="00395F0F" w:rsidP="00D47F3A">
      <w:pPr>
        <w:pStyle w:val="a3"/>
        <w:rPr>
          <w:rtl/>
        </w:rPr>
      </w:pPr>
      <w:r>
        <w:rPr>
          <w:rFonts w:hint="cs"/>
          <w:rtl/>
        </w:rPr>
        <w:t>פעולה למען יהודים שלא היו שייכים לקבוצה-לילה אחד הבריחו הבנות לצריף כמות גדולה של ריבה אותה חילקו בין האסירות</w:t>
      </w:r>
      <w:r w:rsidR="00B41E8B">
        <w:rPr>
          <w:rFonts w:hint="cs"/>
          <w:rtl/>
        </w:rPr>
        <w:t>.</w:t>
      </w:r>
    </w:p>
    <w:p w14:paraId="56661AFD" w14:textId="10D72924" w:rsidR="00B41E8B" w:rsidRDefault="00B41E8B" w:rsidP="00D47F3A">
      <w:pPr>
        <w:pStyle w:val="a3"/>
        <w:rPr>
          <w:rtl/>
        </w:rPr>
      </w:pPr>
      <w:r>
        <w:rPr>
          <w:rFonts w:hint="cs"/>
          <w:rtl/>
        </w:rPr>
        <w:t>במהלך 1943 הוציאו הבנות מהמחסן ספרי קודש שהובאו לפלשוב מספריות, ישיבות ובתי כנסת מגטו קרקוב. הספרים הועברו בחשאי לרבנים.</w:t>
      </w:r>
    </w:p>
    <w:p w14:paraId="425710C6" w14:textId="51E46925" w:rsidR="00CE5CA9" w:rsidRDefault="00CE5CA9" w:rsidP="004057F6">
      <w:pPr>
        <w:pStyle w:val="a3"/>
        <w:ind w:left="1440"/>
      </w:pPr>
    </w:p>
    <w:sectPr w:rsidR="00CE5CA9" w:rsidSect="00EB6BA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1F8A"/>
    <w:multiLevelType w:val="hybridMultilevel"/>
    <w:tmpl w:val="231A1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837949"/>
    <w:multiLevelType w:val="hybridMultilevel"/>
    <w:tmpl w:val="74E6F61E"/>
    <w:lvl w:ilvl="0" w:tplc="90FCB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4F616A"/>
    <w:multiLevelType w:val="hybridMultilevel"/>
    <w:tmpl w:val="14BCAFE0"/>
    <w:lvl w:ilvl="0" w:tplc="DA8842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2B"/>
    <w:rsid w:val="00023933"/>
    <w:rsid w:val="000326AB"/>
    <w:rsid w:val="00066DAD"/>
    <w:rsid w:val="00090F0E"/>
    <w:rsid w:val="001535C8"/>
    <w:rsid w:val="001852C1"/>
    <w:rsid w:val="001E3963"/>
    <w:rsid w:val="0022019C"/>
    <w:rsid w:val="002251DB"/>
    <w:rsid w:val="00262778"/>
    <w:rsid w:val="002711B1"/>
    <w:rsid w:val="00336B3F"/>
    <w:rsid w:val="00380569"/>
    <w:rsid w:val="00395F0F"/>
    <w:rsid w:val="004057F6"/>
    <w:rsid w:val="0042678B"/>
    <w:rsid w:val="004D1DF6"/>
    <w:rsid w:val="00617D0E"/>
    <w:rsid w:val="0063136D"/>
    <w:rsid w:val="00652969"/>
    <w:rsid w:val="00664BAC"/>
    <w:rsid w:val="00750CBB"/>
    <w:rsid w:val="00805086"/>
    <w:rsid w:val="008B742B"/>
    <w:rsid w:val="008D0457"/>
    <w:rsid w:val="00927E2E"/>
    <w:rsid w:val="0099078D"/>
    <w:rsid w:val="009A14BB"/>
    <w:rsid w:val="009D0DD8"/>
    <w:rsid w:val="00A4260E"/>
    <w:rsid w:val="00AE6236"/>
    <w:rsid w:val="00B41E8B"/>
    <w:rsid w:val="00BE6D83"/>
    <w:rsid w:val="00C5160B"/>
    <w:rsid w:val="00C71FDC"/>
    <w:rsid w:val="00CB2AA5"/>
    <w:rsid w:val="00CE5CA9"/>
    <w:rsid w:val="00CE6B43"/>
    <w:rsid w:val="00D15B70"/>
    <w:rsid w:val="00D47F3A"/>
    <w:rsid w:val="00D52E7E"/>
    <w:rsid w:val="00DA3EC9"/>
    <w:rsid w:val="00DF442F"/>
    <w:rsid w:val="00E11021"/>
    <w:rsid w:val="00E345F9"/>
    <w:rsid w:val="00E55F58"/>
    <w:rsid w:val="00E560BB"/>
    <w:rsid w:val="00E72B18"/>
    <w:rsid w:val="00E82CFD"/>
    <w:rsid w:val="00EA5931"/>
    <w:rsid w:val="00EB6BA2"/>
    <w:rsid w:val="00F707D6"/>
    <w:rsid w:val="00FB1A94"/>
    <w:rsid w:val="00FF46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FF4C"/>
  <w15:chartTrackingRefBased/>
  <w15:docId w15:val="{DB268C1B-2D34-42BF-B92D-9649B667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7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715</Words>
  <Characters>3580</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יוסף עדיחי כהן</dc:creator>
  <cp:keywords/>
  <dc:description/>
  <cp:lastModifiedBy>יוסף עדיחי כהן </cp:lastModifiedBy>
  <cp:revision>44</cp:revision>
  <dcterms:created xsi:type="dcterms:W3CDTF">2021-06-03T12:51:00Z</dcterms:created>
  <dcterms:modified xsi:type="dcterms:W3CDTF">2021-06-03T15:11:00Z</dcterms:modified>
</cp:coreProperties>
</file>