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CA0BE" w14:textId="77777777" w:rsidR="00AD354C" w:rsidRDefault="00AD354C" w:rsidP="00AD354C">
      <w:pPr>
        <w:jc w:val="center"/>
        <w:rPr>
          <w:rFonts w:hint="cs"/>
          <w:b/>
          <w:bCs/>
          <w:sz w:val="32"/>
          <w:szCs w:val="32"/>
          <w:rtl/>
        </w:rPr>
      </w:pPr>
    </w:p>
    <w:p w14:paraId="404FA4D4" w14:textId="2A206CDA" w:rsidR="00AD354C" w:rsidRDefault="00AD354C" w:rsidP="00365EB0">
      <w:pPr>
        <w:bidi/>
        <w:jc w:val="center"/>
        <w:rPr>
          <w:b/>
          <w:bCs/>
          <w:sz w:val="32"/>
          <w:szCs w:val="32"/>
          <w:rtl/>
        </w:rPr>
      </w:pPr>
      <w:proofErr w:type="spellStart"/>
      <w:r w:rsidRPr="0096785C">
        <w:rPr>
          <w:rFonts w:hint="cs"/>
          <w:b/>
          <w:bCs/>
          <w:sz w:val="32"/>
          <w:szCs w:val="32"/>
          <w:rtl/>
        </w:rPr>
        <w:t>תוכנית</w:t>
      </w:r>
      <w:proofErr w:type="spellEnd"/>
      <w:r w:rsidRPr="0096785C">
        <w:rPr>
          <w:rFonts w:hint="cs"/>
          <w:b/>
          <w:bCs/>
          <w:sz w:val="32"/>
          <w:szCs w:val="32"/>
          <w:rtl/>
        </w:rPr>
        <w:t xml:space="preserve"> ליווי צוותי בתי ספר</w:t>
      </w:r>
      <w:r>
        <w:rPr>
          <w:rFonts w:hint="cs"/>
          <w:b/>
          <w:bCs/>
          <w:sz w:val="32"/>
          <w:szCs w:val="32"/>
          <w:rtl/>
        </w:rPr>
        <w:t xml:space="preserve"> ( מיני מסע )</w:t>
      </w:r>
      <w:r w:rsidRPr="0096785C">
        <w:rPr>
          <w:rFonts w:hint="cs"/>
          <w:b/>
          <w:bCs/>
          <w:sz w:val="32"/>
          <w:szCs w:val="32"/>
          <w:rtl/>
        </w:rPr>
        <w:t xml:space="preserve"> </w:t>
      </w:r>
      <w:r w:rsidRPr="0096785C">
        <w:rPr>
          <w:b/>
          <w:bCs/>
          <w:sz w:val="32"/>
          <w:szCs w:val="32"/>
          <w:rtl/>
        </w:rPr>
        <w:t>–</w:t>
      </w:r>
      <w:r w:rsidRPr="0096785C">
        <w:rPr>
          <w:rFonts w:hint="cs"/>
          <w:b/>
          <w:bCs/>
          <w:sz w:val="32"/>
          <w:szCs w:val="32"/>
          <w:rtl/>
        </w:rPr>
        <w:t xml:space="preserve"> </w:t>
      </w:r>
      <w:proofErr w:type="spellStart"/>
      <w:r w:rsidRPr="0096785C">
        <w:rPr>
          <w:rFonts w:hint="cs"/>
          <w:b/>
          <w:bCs/>
          <w:sz w:val="32"/>
          <w:szCs w:val="32"/>
          <w:rtl/>
        </w:rPr>
        <w:t>תשפ</w:t>
      </w:r>
      <w:proofErr w:type="spellEnd"/>
      <w:r w:rsidRPr="0096785C">
        <w:rPr>
          <w:rFonts w:hint="cs"/>
          <w:b/>
          <w:bCs/>
          <w:sz w:val="32"/>
          <w:szCs w:val="32"/>
          <w:rtl/>
        </w:rPr>
        <w:t>''ד</w:t>
      </w:r>
    </w:p>
    <w:p w14:paraId="4A73255E" w14:textId="77777777" w:rsidR="00AD354C" w:rsidRPr="0096785C" w:rsidRDefault="00AD354C" w:rsidP="00365EB0">
      <w:pPr>
        <w:bidi/>
        <w:jc w:val="center"/>
        <w:rPr>
          <w:b/>
          <w:bCs/>
          <w:sz w:val="32"/>
          <w:szCs w:val="32"/>
          <w:rtl/>
        </w:rPr>
      </w:pPr>
      <w:r>
        <w:rPr>
          <w:rFonts w:hint="cs"/>
          <w:b/>
          <w:bCs/>
          <w:sz w:val="32"/>
          <w:szCs w:val="32"/>
          <w:rtl/>
        </w:rPr>
        <w:t xml:space="preserve">אולפנת </w:t>
      </w:r>
      <w:proofErr w:type="spellStart"/>
      <w:r>
        <w:rPr>
          <w:rFonts w:hint="cs"/>
          <w:b/>
          <w:bCs/>
          <w:sz w:val="32"/>
          <w:szCs w:val="32"/>
          <w:rtl/>
        </w:rPr>
        <w:t>אמי''ת</w:t>
      </w:r>
      <w:proofErr w:type="spellEnd"/>
      <w:r>
        <w:rPr>
          <w:rFonts w:hint="cs"/>
          <w:b/>
          <w:bCs/>
          <w:sz w:val="32"/>
          <w:szCs w:val="32"/>
          <w:rtl/>
        </w:rPr>
        <w:t xml:space="preserve"> נגה </w:t>
      </w:r>
      <w:r>
        <w:rPr>
          <w:b/>
          <w:bCs/>
          <w:sz w:val="32"/>
          <w:szCs w:val="32"/>
          <w:rtl/>
        </w:rPr>
        <w:t>–</w:t>
      </w:r>
      <w:r>
        <w:rPr>
          <w:rFonts w:hint="cs"/>
          <w:b/>
          <w:bCs/>
          <w:sz w:val="32"/>
          <w:szCs w:val="32"/>
          <w:rtl/>
        </w:rPr>
        <w:t xml:space="preserve"> בית שמש</w:t>
      </w:r>
    </w:p>
    <w:p w14:paraId="3E6D6FF9" w14:textId="77777777" w:rsidR="00AD354C" w:rsidRDefault="00AD354C" w:rsidP="00AD354C">
      <w:pPr>
        <w:bidi/>
        <w:rPr>
          <w:rtl/>
        </w:rPr>
      </w:pPr>
      <w:r>
        <w:rPr>
          <w:rFonts w:hint="cs"/>
          <w:rtl/>
        </w:rPr>
        <w:t xml:space="preserve">מנהלי </w:t>
      </w:r>
      <w:proofErr w:type="spellStart"/>
      <w:r>
        <w:rPr>
          <w:rFonts w:hint="cs"/>
          <w:rtl/>
        </w:rPr>
        <w:t>חמ</w:t>
      </w:r>
      <w:proofErr w:type="spellEnd"/>
      <w:r>
        <w:rPr>
          <w:rFonts w:hint="cs"/>
          <w:rtl/>
        </w:rPr>
        <w:t xml:space="preserve">''ד מחוז ירושלים שותפים במסע המבקש לחדד, ולהציף סוגיות חינוכיות , ערכיות וניהוליות </w:t>
      </w:r>
      <w:bookmarkStart w:id="0" w:name="_GoBack"/>
      <w:r>
        <w:rPr>
          <w:rFonts w:hint="cs"/>
          <w:rtl/>
        </w:rPr>
        <w:t xml:space="preserve">בעזרת כלי השיח </w:t>
      </w:r>
      <w:proofErr w:type="spellStart"/>
      <w:r>
        <w:rPr>
          <w:rFonts w:hint="cs"/>
          <w:rtl/>
        </w:rPr>
        <w:t>והפרקטיקות</w:t>
      </w:r>
      <w:proofErr w:type="spellEnd"/>
      <w:r>
        <w:rPr>
          <w:rFonts w:hint="cs"/>
          <w:rtl/>
        </w:rPr>
        <w:t xml:space="preserve"> הפדגוגיות של יסודות. </w:t>
      </w:r>
    </w:p>
    <w:bookmarkEnd w:id="0"/>
    <w:p w14:paraId="076D81B8" w14:textId="77777777" w:rsidR="00AD354C" w:rsidRDefault="00AD354C" w:rsidP="00AD354C">
      <w:pPr>
        <w:bidi/>
        <w:rPr>
          <w:rtl/>
        </w:rPr>
      </w:pPr>
      <w:r>
        <w:rPr>
          <w:rFonts w:hint="cs"/>
          <w:rtl/>
        </w:rPr>
        <w:t xml:space="preserve">אנחנו מבקשים לחולל אדוות לתהליך זה יחד עם מנהלים שחוו את המסע, יחד עם צוותי החינוך שלהם. לתוכנית זו נבחרו 5 בתי חינוך שונים בהרכבם </w:t>
      </w:r>
      <w:proofErr w:type="spellStart"/>
      <w:r>
        <w:rPr>
          <w:rFonts w:hint="cs"/>
          <w:rtl/>
        </w:rPr>
        <w:t>ובאיפיונם</w:t>
      </w:r>
      <w:proofErr w:type="spellEnd"/>
      <w:r>
        <w:rPr>
          <w:rFonts w:hint="cs"/>
          <w:rtl/>
        </w:rPr>
        <w:t xml:space="preserve">. </w:t>
      </w:r>
    </w:p>
    <w:p w14:paraId="0F1636A8" w14:textId="5CC59F86" w:rsidR="00AD354C" w:rsidRDefault="00AD354C" w:rsidP="00AD354C">
      <w:pPr>
        <w:bidi/>
        <w:rPr>
          <w:rtl/>
        </w:rPr>
      </w:pPr>
      <w:r w:rsidRPr="008A5627">
        <w:rPr>
          <w:rFonts w:hint="cs"/>
          <w:b/>
          <w:bCs/>
          <w:rtl/>
        </w:rPr>
        <w:t>ייחודיות בית החינוך</w:t>
      </w:r>
      <w:r>
        <w:rPr>
          <w:rFonts w:hint="cs"/>
          <w:rtl/>
        </w:rPr>
        <w:t xml:space="preserve"> ( מאפיינים , צרכים ): אולפנת </w:t>
      </w:r>
      <w:proofErr w:type="spellStart"/>
      <w:r>
        <w:rPr>
          <w:rFonts w:hint="cs"/>
          <w:rtl/>
        </w:rPr>
        <w:t>אמי''ת</w:t>
      </w:r>
      <w:proofErr w:type="spellEnd"/>
      <w:r>
        <w:rPr>
          <w:rFonts w:hint="cs"/>
          <w:rtl/>
        </w:rPr>
        <w:t xml:space="preserve"> 'נגה' בבית שמש היא אולפנה דתית לבנות. האוכלוסייה באולפנה היא מגוונת. בנות מאוכלוסיות שונות מבית שמש</w:t>
      </w:r>
      <w:r w:rsidR="00451590">
        <w:rPr>
          <w:rFonts w:hint="cs"/>
          <w:rtl/>
        </w:rPr>
        <w:t xml:space="preserve"> </w:t>
      </w:r>
      <w:r>
        <w:rPr>
          <w:rFonts w:hint="cs"/>
          <w:rtl/>
        </w:rPr>
        <w:t xml:space="preserve">(משפחות אמריקאיות, תושבים ותיקים) יחד עם בנות מהרחבות קהילתיות ומושבים בסביבה. החינוך הדתי הנפרד מאתגר את היכולת להכיר לעומק ולקיים דיאלוג עם זהויות אחרות בחברה הישראלית. </w:t>
      </w:r>
    </w:p>
    <w:p w14:paraId="623B7118" w14:textId="69F4A9C4" w:rsidR="00AD354C" w:rsidRPr="00090FBC" w:rsidRDefault="00AD354C" w:rsidP="00AD354C">
      <w:pPr>
        <w:bidi/>
        <w:rPr>
          <w:b/>
          <w:bCs/>
          <w:rtl/>
        </w:rPr>
      </w:pPr>
      <w:r w:rsidRPr="008A5627">
        <w:rPr>
          <w:rFonts w:hint="cs"/>
          <w:b/>
          <w:bCs/>
          <w:u w:val="single"/>
          <w:rtl/>
        </w:rPr>
        <w:t>שם התוכנית</w:t>
      </w:r>
      <w:r>
        <w:rPr>
          <w:rFonts w:hint="cs"/>
          <w:rtl/>
        </w:rPr>
        <w:t xml:space="preserve"> : </w:t>
      </w:r>
      <w:r w:rsidRPr="00090FBC">
        <w:rPr>
          <w:rFonts w:hint="cs"/>
          <w:b/>
          <w:bCs/>
          <w:rtl/>
        </w:rPr>
        <w:t>מחול הזהויות בחברה הישראלית</w:t>
      </w:r>
    </w:p>
    <w:p w14:paraId="6A21A1C9" w14:textId="5E205184" w:rsidR="00AD354C" w:rsidRDefault="00AD354C" w:rsidP="00AD354C">
      <w:pPr>
        <w:bidi/>
        <w:rPr>
          <w:rtl/>
        </w:rPr>
      </w:pPr>
      <w:r w:rsidRPr="00365EB0">
        <w:rPr>
          <w:rFonts w:hint="cs"/>
          <w:b/>
          <w:bCs/>
          <w:u w:val="single"/>
          <w:rtl/>
        </w:rPr>
        <w:t>מוביל התוכנית מטעם יסודות</w:t>
      </w:r>
      <w:r>
        <w:rPr>
          <w:rFonts w:hint="cs"/>
          <w:rtl/>
        </w:rPr>
        <w:t xml:space="preserve"> : רועי </w:t>
      </w:r>
      <w:proofErr w:type="spellStart"/>
      <w:r>
        <w:rPr>
          <w:rFonts w:hint="cs"/>
          <w:rtl/>
        </w:rPr>
        <w:t>וייסמן</w:t>
      </w:r>
      <w:proofErr w:type="spellEnd"/>
      <w:r w:rsidR="00215547">
        <w:rPr>
          <w:rFonts w:hint="cs"/>
          <w:rtl/>
        </w:rPr>
        <w:t xml:space="preserve"> + אורית לסר</w:t>
      </w:r>
    </w:p>
    <w:p w14:paraId="1D6E8A0D" w14:textId="77777777" w:rsidR="00AD354C" w:rsidRDefault="00AD354C" w:rsidP="00AD354C">
      <w:pPr>
        <w:bidi/>
        <w:rPr>
          <w:rtl/>
        </w:rPr>
      </w:pPr>
      <w:r w:rsidRPr="008A5627">
        <w:rPr>
          <w:rFonts w:hint="cs"/>
          <w:b/>
          <w:bCs/>
          <w:u w:val="single"/>
          <w:rtl/>
        </w:rPr>
        <w:t>קהל היעד</w:t>
      </w:r>
      <w:r>
        <w:rPr>
          <w:rFonts w:hint="cs"/>
          <w:rtl/>
        </w:rPr>
        <w:t xml:space="preserve">: צוות השכבה ( מחנכות, צוות </w:t>
      </w:r>
      <w:proofErr w:type="spellStart"/>
      <w:r>
        <w:rPr>
          <w:rFonts w:hint="cs"/>
          <w:rtl/>
        </w:rPr>
        <w:t>הסטוריה</w:t>
      </w:r>
      <w:proofErr w:type="spellEnd"/>
      <w:r>
        <w:rPr>
          <w:rFonts w:hint="cs"/>
          <w:rtl/>
        </w:rPr>
        <w:t xml:space="preserve"> ואזרחות ) המלווה את התוכנית בשכבה יא' </w:t>
      </w:r>
    </w:p>
    <w:p w14:paraId="34B2D084" w14:textId="77777777" w:rsidR="00AD354C" w:rsidRDefault="00AD354C" w:rsidP="00AD354C">
      <w:pPr>
        <w:bidi/>
        <w:rPr>
          <w:rtl/>
        </w:rPr>
      </w:pPr>
      <w:r w:rsidRPr="008A5627">
        <w:rPr>
          <w:rFonts w:hint="cs"/>
          <w:b/>
          <w:bCs/>
          <w:u w:val="single"/>
          <w:rtl/>
        </w:rPr>
        <w:t>איש קשר</w:t>
      </w:r>
      <w:r>
        <w:rPr>
          <w:rFonts w:hint="cs"/>
          <w:rtl/>
        </w:rPr>
        <w:t xml:space="preserve"> ( שם, מייל, טלפון ): רותי ברזילי , 0526391778</w:t>
      </w:r>
    </w:p>
    <w:p w14:paraId="4AF62FD8" w14:textId="77777777" w:rsidR="00AD354C" w:rsidRDefault="00AD354C" w:rsidP="00AD354C">
      <w:pPr>
        <w:bidi/>
        <w:rPr>
          <w:rtl/>
        </w:rPr>
      </w:pPr>
      <w:proofErr w:type="spellStart"/>
      <w:r w:rsidRPr="008A5627">
        <w:rPr>
          <w:rFonts w:hint="cs"/>
          <w:b/>
          <w:bCs/>
          <w:u w:val="single"/>
          <w:rtl/>
        </w:rPr>
        <w:t>ראציונאל</w:t>
      </w:r>
      <w:proofErr w:type="spellEnd"/>
      <w:r w:rsidRPr="008A5627">
        <w:rPr>
          <w:rFonts w:hint="cs"/>
          <w:b/>
          <w:bCs/>
          <w:u w:val="single"/>
          <w:rtl/>
        </w:rPr>
        <w:t xml:space="preserve"> </w:t>
      </w:r>
      <w:r>
        <w:rPr>
          <w:rFonts w:hint="cs"/>
          <w:rtl/>
        </w:rPr>
        <w:t>( הנושא המארגן, השאלה הגדולה, מה אנחנו מבקשים לבדוק, לקדם? )</w:t>
      </w:r>
    </w:p>
    <w:p w14:paraId="5C5CAE65" w14:textId="0A97BC46" w:rsidR="000133C4" w:rsidRDefault="000133C4" w:rsidP="00AD354C">
      <w:pPr>
        <w:bidi/>
        <w:spacing w:line="240" w:lineRule="auto"/>
        <w:rPr>
          <w:rtl/>
        </w:rPr>
      </w:pPr>
      <w:r>
        <w:rPr>
          <w:rFonts w:hint="cs"/>
          <w:rtl/>
        </w:rPr>
        <w:t xml:space="preserve">אירועי שמחת תורה, ומבצע חרבות ברזל שהחל בעקבותיהם טלטלו את החברה הישראלית בכללה. שאלות נוקבות ומאתגרות הונחו הנוגעות ליחסי אמון בין ההנהגה לאזרחים, הצדקת הקיום של מדינת ישראל, ושבריריות הקיום בה. השאלות הללו מתעצמות לנוכח אירועי השנה החולפת </w:t>
      </w:r>
      <w:proofErr w:type="spellStart"/>
      <w:r>
        <w:rPr>
          <w:rFonts w:hint="cs"/>
          <w:rtl/>
        </w:rPr>
        <w:t>שהיתה</w:t>
      </w:r>
      <w:proofErr w:type="spellEnd"/>
      <w:r>
        <w:rPr>
          <w:rFonts w:hint="cs"/>
          <w:rtl/>
        </w:rPr>
        <w:t xml:space="preserve"> רוויה במתחים חברתיים ושיח על שבר של ממש בין חלקי העם.</w:t>
      </w:r>
    </w:p>
    <w:p w14:paraId="7A1E91CF" w14:textId="312748D6" w:rsidR="000133C4" w:rsidRDefault="000133C4" w:rsidP="000133C4">
      <w:pPr>
        <w:bidi/>
        <w:spacing w:line="240" w:lineRule="auto"/>
        <w:rPr>
          <w:rtl/>
        </w:rPr>
      </w:pPr>
      <w:r>
        <w:rPr>
          <w:rFonts w:hint="cs"/>
          <w:rtl/>
        </w:rPr>
        <w:t>בני הנוער שומעים וחווים בעוצמה רבה את הטלטלה, ועסוקים בשאלות.</w:t>
      </w:r>
    </w:p>
    <w:p w14:paraId="61964DC7" w14:textId="6954D82E" w:rsidR="00AD354C" w:rsidRPr="008A5627" w:rsidRDefault="000133C4" w:rsidP="000133C4">
      <w:pPr>
        <w:bidi/>
        <w:spacing w:line="240" w:lineRule="auto"/>
      </w:pPr>
      <w:r>
        <w:rPr>
          <w:rFonts w:hint="cs"/>
          <w:rtl/>
        </w:rPr>
        <w:t xml:space="preserve">בני הנוער המתחנכים </w:t>
      </w:r>
      <w:proofErr w:type="spellStart"/>
      <w:r>
        <w:rPr>
          <w:rFonts w:hint="cs"/>
          <w:rtl/>
        </w:rPr>
        <w:t>בחמ</w:t>
      </w:r>
      <w:proofErr w:type="spellEnd"/>
      <w:r>
        <w:rPr>
          <w:rFonts w:hint="cs"/>
          <w:rtl/>
        </w:rPr>
        <w:t xml:space="preserve">''ד </w:t>
      </w:r>
      <w:r w:rsidR="00887E29">
        <w:rPr>
          <w:rFonts w:hint="cs"/>
          <w:rtl/>
        </w:rPr>
        <w:t xml:space="preserve">מצויים בין עוצמת הרוח ( המספר הרב של הנופלים בוגרי </w:t>
      </w:r>
      <w:proofErr w:type="spellStart"/>
      <w:r w:rsidR="00887E29">
        <w:rPr>
          <w:rFonts w:hint="cs"/>
          <w:rtl/>
        </w:rPr>
        <w:t>חמ</w:t>
      </w:r>
      <w:proofErr w:type="spellEnd"/>
      <w:r w:rsidR="00887E29">
        <w:rPr>
          <w:rFonts w:hint="cs"/>
          <w:rtl/>
        </w:rPr>
        <w:t xml:space="preserve">''ד ) לשאלות המהותיות. דרך החינוך </w:t>
      </w:r>
      <w:proofErr w:type="spellStart"/>
      <w:r w:rsidR="00887E29">
        <w:rPr>
          <w:rFonts w:hint="cs"/>
          <w:rtl/>
        </w:rPr>
        <w:t>החמ</w:t>
      </w:r>
      <w:proofErr w:type="spellEnd"/>
      <w:r w:rsidR="00887E29">
        <w:rPr>
          <w:rFonts w:hint="cs"/>
          <w:rtl/>
        </w:rPr>
        <w:t>''</w:t>
      </w:r>
      <w:proofErr w:type="spellStart"/>
      <w:r w:rsidR="00887E29">
        <w:rPr>
          <w:rFonts w:hint="cs"/>
          <w:rtl/>
        </w:rPr>
        <w:t>דית</w:t>
      </w:r>
      <w:proofErr w:type="spellEnd"/>
      <w:r w:rsidR="00887E29">
        <w:rPr>
          <w:rFonts w:hint="cs"/>
          <w:rtl/>
        </w:rPr>
        <w:t xml:space="preserve"> </w:t>
      </w:r>
      <w:r w:rsidR="00AD354C" w:rsidRPr="008A5627">
        <w:rPr>
          <w:rtl/>
        </w:rPr>
        <w:t xml:space="preserve"> מאתגר</w:t>
      </w:r>
      <w:r w:rsidR="00887E29">
        <w:rPr>
          <w:rFonts w:hint="cs"/>
          <w:rtl/>
        </w:rPr>
        <w:t>ת</w:t>
      </w:r>
      <w:r w:rsidR="00AD354C" w:rsidRPr="008A5627">
        <w:rPr>
          <w:rtl/>
        </w:rPr>
        <w:t xml:space="preserve"> בשל המאפיינים שנוצרים בחברה אחידה; שפה פנימית בעלת 'קודים' תרבותיים מובחנים, הפרדה מובנית של 'אנחנו' ו'הם', קושי בהבנת העולם הערכי של הזולת, עיסוק עיקרי בזהות האישית וחוסר בדיאלוג עם זהויות שונות ואחרות.</w:t>
      </w:r>
    </w:p>
    <w:p w14:paraId="5E32C31A" w14:textId="78463FD4" w:rsidR="00AD354C" w:rsidRPr="008A5627" w:rsidRDefault="00AD354C" w:rsidP="00AD354C">
      <w:pPr>
        <w:bidi/>
        <w:spacing w:line="240" w:lineRule="auto"/>
        <w:rPr>
          <w:rtl/>
        </w:rPr>
      </w:pPr>
      <w:r w:rsidRPr="008A5627">
        <w:rPr>
          <w:rtl/>
        </w:rPr>
        <w:t>ב</w:t>
      </w:r>
      <w:r w:rsidR="00887E29">
        <w:rPr>
          <w:rFonts w:hint="cs"/>
          <w:rtl/>
        </w:rPr>
        <w:t xml:space="preserve">מחשבות על החברה הישראלית שתצטרך לחזק את ערכיה ולהדגיש את המשותף ביום שאחרי ברור לנו </w:t>
      </w:r>
      <w:r w:rsidRPr="008A5627">
        <w:rPr>
          <w:rtl/>
        </w:rPr>
        <w:t>כ</w:t>
      </w:r>
      <w:r w:rsidR="00887E29">
        <w:rPr>
          <w:rFonts w:hint="cs"/>
          <w:rtl/>
        </w:rPr>
        <w:t>י יהיה</w:t>
      </w:r>
      <w:r w:rsidRPr="008A5627">
        <w:rPr>
          <w:rtl/>
        </w:rPr>
        <w:t xml:space="preserve"> צורך באנשים </w:t>
      </w:r>
      <w:r w:rsidR="00887E29">
        <w:rPr>
          <w:rFonts w:hint="cs"/>
          <w:rtl/>
        </w:rPr>
        <w:t>שיהיו</w:t>
      </w:r>
      <w:r w:rsidRPr="008A5627">
        <w:rPr>
          <w:rtl/>
        </w:rPr>
        <w:t xml:space="preserve"> מסוגלים לדבר בכמה שפות. </w:t>
      </w:r>
      <w:r w:rsidR="00887E29">
        <w:rPr>
          <w:rFonts w:hint="cs"/>
          <w:rtl/>
        </w:rPr>
        <w:t>יבינו</w:t>
      </w:r>
      <w:r w:rsidRPr="008A5627">
        <w:rPr>
          <w:rtl/>
        </w:rPr>
        <w:t xml:space="preserve"> את ההקשר ההיסטורי והערכי שבתוכו העם היהודי עיצב זהויות יהודיות שונות; לאומית, ציונית, דתית ותרבותית. היכרות עומק </w:t>
      </w:r>
      <w:r w:rsidR="00887E29">
        <w:rPr>
          <w:rFonts w:hint="cs"/>
          <w:rtl/>
        </w:rPr>
        <w:t>שתאפשר</w:t>
      </w:r>
      <w:r w:rsidRPr="008A5627">
        <w:rPr>
          <w:rtl/>
        </w:rPr>
        <w:t xml:space="preserve"> מציאת מכנה משותף ערכי, כבוד הדדי, רצון לדיאלוג ושותפות.</w:t>
      </w:r>
    </w:p>
    <w:p w14:paraId="5C73A74B" w14:textId="1CFE31A3" w:rsidR="00AD354C" w:rsidRDefault="00887E29" w:rsidP="00AD354C">
      <w:pPr>
        <w:bidi/>
        <w:spacing w:line="240" w:lineRule="auto"/>
        <w:rPr>
          <w:rtl/>
        </w:rPr>
      </w:pPr>
      <w:r>
        <w:rPr>
          <w:rFonts w:hint="cs"/>
          <w:rtl/>
        </w:rPr>
        <w:t xml:space="preserve">כדי לתמוך המהלך החברתי הנחוץ כל כך כדי שנהיה ראויים למדינת ישראל כראשית צמיחת גאולתנו אנחנו מבקשים להצמיח בוגרים ובוגרות </w:t>
      </w:r>
      <w:r w:rsidR="00AD354C" w:rsidRPr="008A5627">
        <w:rPr>
          <w:rtl/>
        </w:rPr>
        <w:t xml:space="preserve">אחראים בעלי זהות דתית וערכית מוצקה, </w:t>
      </w:r>
      <w:r>
        <w:rPr>
          <w:rFonts w:hint="cs"/>
          <w:rtl/>
        </w:rPr>
        <w:t>ה</w:t>
      </w:r>
      <w:r w:rsidR="00AD354C" w:rsidRPr="008A5627">
        <w:rPr>
          <w:rtl/>
        </w:rPr>
        <w:t>מסוגלים להיות מעורבים בחברה בה הם יחיו כבוגרים</w:t>
      </w:r>
      <w:r>
        <w:rPr>
          <w:rFonts w:hint="cs"/>
          <w:rtl/>
        </w:rPr>
        <w:t xml:space="preserve"> ומשפיעים. זוהי התשתית של התוכנית המוצעת : מחול הזהויות.</w:t>
      </w:r>
    </w:p>
    <w:p w14:paraId="5EC3012C" w14:textId="7A10CF58" w:rsidR="00A75EA1" w:rsidRDefault="00A75EA1" w:rsidP="00A75EA1">
      <w:pPr>
        <w:bidi/>
        <w:spacing w:line="240" w:lineRule="auto"/>
        <w:rPr>
          <w:rtl/>
        </w:rPr>
      </w:pPr>
    </w:p>
    <w:p w14:paraId="71EF656B" w14:textId="08129CDB" w:rsidR="00A75EA1" w:rsidRDefault="00A75EA1" w:rsidP="00A75EA1">
      <w:pPr>
        <w:bidi/>
        <w:spacing w:line="240" w:lineRule="auto"/>
        <w:rPr>
          <w:rtl/>
        </w:rPr>
      </w:pPr>
    </w:p>
    <w:p w14:paraId="4D182F16" w14:textId="33D33B4E" w:rsidR="00A75EA1" w:rsidRDefault="00A75EA1" w:rsidP="00A75EA1">
      <w:pPr>
        <w:bidi/>
        <w:spacing w:line="240" w:lineRule="auto"/>
        <w:rPr>
          <w:rtl/>
        </w:rPr>
      </w:pPr>
    </w:p>
    <w:p w14:paraId="4996F0C8" w14:textId="3EA01381" w:rsidR="00A75EA1" w:rsidRDefault="00A75EA1" w:rsidP="00A75EA1">
      <w:pPr>
        <w:bidi/>
        <w:spacing w:line="240" w:lineRule="auto"/>
        <w:rPr>
          <w:rtl/>
        </w:rPr>
      </w:pPr>
    </w:p>
    <w:p w14:paraId="1E191674" w14:textId="437F2AC5" w:rsidR="00A75EA1" w:rsidRDefault="00A75EA1" w:rsidP="00A75EA1">
      <w:pPr>
        <w:bidi/>
        <w:spacing w:line="240" w:lineRule="auto"/>
        <w:rPr>
          <w:rtl/>
        </w:rPr>
      </w:pPr>
    </w:p>
    <w:p w14:paraId="00989E1D" w14:textId="77777777" w:rsidR="00A75EA1" w:rsidRPr="008A5627" w:rsidRDefault="00A75EA1" w:rsidP="00A75EA1">
      <w:pPr>
        <w:bidi/>
        <w:spacing w:line="240" w:lineRule="auto"/>
        <w:rPr>
          <w:rtl/>
        </w:rPr>
      </w:pPr>
    </w:p>
    <w:p w14:paraId="5BE5C2D5" w14:textId="77777777" w:rsidR="00AD354C" w:rsidRDefault="00AD354C" w:rsidP="00AD354C">
      <w:pPr>
        <w:bidi/>
        <w:rPr>
          <w:rtl/>
        </w:rPr>
      </w:pPr>
      <w:r w:rsidRPr="008A5627">
        <w:rPr>
          <w:rFonts w:hint="cs"/>
          <w:b/>
          <w:bCs/>
          <w:u w:val="single"/>
          <w:rtl/>
        </w:rPr>
        <w:lastRenderedPageBreak/>
        <w:t>משך התוכנית</w:t>
      </w:r>
      <w:r>
        <w:rPr>
          <w:rFonts w:hint="cs"/>
          <w:rtl/>
        </w:rPr>
        <w:t>: 5 מפגשים</w:t>
      </w:r>
    </w:p>
    <w:p w14:paraId="18705660" w14:textId="77777777" w:rsidR="00AD354C" w:rsidRDefault="00AD354C" w:rsidP="00AD354C">
      <w:pPr>
        <w:bidi/>
        <w:rPr>
          <w:rtl/>
        </w:rPr>
      </w:pPr>
      <w:r w:rsidRPr="008A5627">
        <w:rPr>
          <w:rFonts w:hint="cs"/>
          <w:b/>
          <w:bCs/>
          <w:u w:val="single"/>
          <w:rtl/>
        </w:rPr>
        <w:t>תיאור המפגשים בראשי פרקים</w:t>
      </w:r>
      <w:r>
        <w:rPr>
          <w:rFonts w:hint="cs"/>
          <w:rtl/>
        </w:rPr>
        <w:t>:</w:t>
      </w:r>
    </w:p>
    <w:tbl>
      <w:tblPr>
        <w:tblStyle w:val="aa"/>
        <w:bidiVisual/>
        <w:tblW w:w="8296" w:type="dxa"/>
        <w:tblLook w:val="04A0" w:firstRow="1" w:lastRow="0" w:firstColumn="1" w:lastColumn="0" w:noHBand="0" w:noVBand="1"/>
      </w:tblPr>
      <w:tblGrid>
        <w:gridCol w:w="1864"/>
        <w:gridCol w:w="1194"/>
        <w:gridCol w:w="5238"/>
      </w:tblGrid>
      <w:tr w:rsidR="00AD354C" w14:paraId="008B6871" w14:textId="77777777" w:rsidTr="007857B2">
        <w:tc>
          <w:tcPr>
            <w:tcW w:w="1864" w:type="dxa"/>
          </w:tcPr>
          <w:p w14:paraId="28AE510E" w14:textId="77777777" w:rsidR="00AD354C" w:rsidRPr="0096785C" w:rsidRDefault="00AD354C" w:rsidP="00AD354C">
            <w:pPr>
              <w:bidi/>
              <w:rPr>
                <w:b/>
                <w:bCs/>
                <w:rtl/>
              </w:rPr>
            </w:pPr>
            <w:r w:rsidRPr="0096785C">
              <w:rPr>
                <w:rFonts w:hint="cs"/>
                <w:b/>
                <w:bCs/>
                <w:rtl/>
              </w:rPr>
              <w:t>כותרת המפגש</w:t>
            </w:r>
          </w:p>
        </w:tc>
        <w:tc>
          <w:tcPr>
            <w:tcW w:w="1194" w:type="dxa"/>
          </w:tcPr>
          <w:p w14:paraId="4268580F" w14:textId="77777777" w:rsidR="00AD354C" w:rsidRPr="0096785C" w:rsidRDefault="00AD354C" w:rsidP="00AD354C">
            <w:pPr>
              <w:bidi/>
              <w:rPr>
                <w:b/>
                <w:bCs/>
                <w:rtl/>
              </w:rPr>
            </w:pPr>
            <w:r>
              <w:rPr>
                <w:rFonts w:hint="cs"/>
                <w:b/>
                <w:bCs/>
                <w:rtl/>
              </w:rPr>
              <w:t>תאריך</w:t>
            </w:r>
          </w:p>
        </w:tc>
        <w:tc>
          <w:tcPr>
            <w:tcW w:w="5238" w:type="dxa"/>
          </w:tcPr>
          <w:p w14:paraId="38070659" w14:textId="77777777" w:rsidR="00AD354C" w:rsidRPr="0096785C" w:rsidRDefault="00AD354C" w:rsidP="00AD354C">
            <w:pPr>
              <w:bidi/>
              <w:rPr>
                <w:b/>
                <w:bCs/>
                <w:rtl/>
              </w:rPr>
            </w:pPr>
            <w:r w:rsidRPr="0096785C">
              <w:rPr>
                <w:rFonts w:hint="cs"/>
                <w:b/>
                <w:bCs/>
                <w:rtl/>
              </w:rPr>
              <w:t>מטרת המפגש</w:t>
            </w:r>
          </w:p>
        </w:tc>
      </w:tr>
      <w:tr w:rsidR="00AD354C" w14:paraId="4CD20EEE" w14:textId="77777777" w:rsidTr="007857B2">
        <w:trPr>
          <w:trHeight w:val="850"/>
        </w:trPr>
        <w:tc>
          <w:tcPr>
            <w:tcW w:w="1864" w:type="dxa"/>
            <w:vAlign w:val="center"/>
          </w:tcPr>
          <w:p w14:paraId="7F325DEF" w14:textId="77777777" w:rsidR="00AD354C" w:rsidRDefault="00AD354C" w:rsidP="00AD354C">
            <w:pPr>
              <w:bidi/>
              <w:rPr>
                <w:rFonts w:ascii="David" w:hAnsi="David" w:cs="David"/>
                <w:color w:val="000000"/>
                <w:rtl/>
              </w:rPr>
            </w:pPr>
            <w:r>
              <w:rPr>
                <w:rFonts w:ascii="David" w:hAnsi="David" w:cs="David"/>
                <w:b/>
                <w:bCs/>
                <w:color w:val="000000"/>
                <w:rtl/>
              </w:rPr>
              <w:t>מפגש ראשון</w:t>
            </w:r>
            <w:r>
              <w:rPr>
                <w:rFonts w:ascii="David" w:hAnsi="David" w:cs="David"/>
                <w:color w:val="000000"/>
              </w:rPr>
              <w:t xml:space="preserve"> </w:t>
            </w:r>
          </w:p>
          <w:p w14:paraId="4A4AA471" w14:textId="77777777" w:rsidR="00AD354C" w:rsidRDefault="00AD354C" w:rsidP="00AD354C">
            <w:pPr>
              <w:bidi/>
              <w:rPr>
                <w:rtl/>
              </w:rPr>
            </w:pPr>
            <w:r>
              <w:rPr>
                <w:rFonts w:ascii="David" w:hAnsi="David" w:cs="David"/>
                <w:color w:val="000000"/>
                <w:rtl/>
              </w:rPr>
              <w:t xml:space="preserve">פתיחה: חשיפה </w:t>
            </w:r>
            <w:r>
              <w:rPr>
                <w:rFonts w:hint="cs"/>
                <w:rtl/>
              </w:rPr>
              <w:t xml:space="preserve">מבט על </w:t>
            </w:r>
            <w:r>
              <w:rPr>
                <w:rtl/>
              </w:rPr>
              <w:t>–</w:t>
            </w:r>
            <w:r>
              <w:rPr>
                <w:rFonts w:hint="cs"/>
                <w:rtl/>
              </w:rPr>
              <w:t xml:space="preserve"> מגזרים, </w:t>
            </w:r>
            <w:proofErr w:type="spellStart"/>
            <w:r>
              <w:rPr>
                <w:rFonts w:hint="cs"/>
                <w:rtl/>
              </w:rPr>
              <w:t>מורכבויות</w:t>
            </w:r>
            <w:proofErr w:type="spellEnd"/>
            <w:r>
              <w:rPr>
                <w:rFonts w:hint="cs"/>
                <w:rtl/>
              </w:rPr>
              <w:t xml:space="preserve"> ואתגרים בחברה הישראלית</w:t>
            </w:r>
          </w:p>
        </w:tc>
        <w:tc>
          <w:tcPr>
            <w:tcW w:w="1194" w:type="dxa"/>
          </w:tcPr>
          <w:p w14:paraId="2E4DD242" w14:textId="10C5C765" w:rsidR="00AD354C" w:rsidRDefault="00A75EA1" w:rsidP="00AD354C">
            <w:pPr>
              <w:bidi/>
              <w:rPr>
                <w:rFonts w:ascii="David" w:hAnsi="David" w:cs="David"/>
                <w:color w:val="000000"/>
                <w:rtl/>
              </w:rPr>
            </w:pPr>
            <w:r>
              <w:rPr>
                <w:rFonts w:ascii="David" w:hAnsi="David" w:cs="David" w:hint="cs"/>
                <w:color w:val="000000"/>
                <w:rtl/>
              </w:rPr>
              <w:t xml:space="preserve">ד' שבט </w:t>
            </w:r>
            <w:r>
              <w:rPr>
                <w:rFonts w:ascii="David" w:hAnsi="David" w:cs="David"/>
                <w:color w:val="000000"/>
                <w:rtl/>
              </w:rPr>
              <w:br/>
            </w:r>
            <w:r>
              <w:rPr>
                <w:rFonts w:ascii="David" w:hAnsi="David" w:cs="David" w:hint="cs"/>
                <w:color w:val="000000"/>
                <w:rtl/>
              </w:rPr>
              <w:t>14/01</w:t>
            </w:r>
          </w:p>
        </w:tc>
        <w:tc>
          <w:tcPr>
            <w:tcW w:w="5238" w:type="dxa"/>
            <w:vAlign w:val="center"/>
          </w:tcPr>
          <w:p w14:paraId="7A87F515" w14:textId="77777777" w:rsidR="00AD354C" w:rsidRPr="00FE3E83" w:rsidRDefault="00AD354C" w:rsidP="00AD354C">
            <w:pPr>
              <w:bidi/>
              <w:rPr>
                <w:rtl/>
              </w:rPr>
            </w:pPr>
            <w:r w:rsidRPr="008A5627">
              <w:rPr>
                <w:rtl/>
              </w:rPr>
              <w:t>שיחה עם אסף פרי - אסף הוא איש חינוך ישראלי הפועל במרחבים שבין הדתי</w:t>
            </w:r>
            <w:r w:rsidRPr="008A5627">
              <w:rPr>
                <w:rFonts w:hint="cs"/>
                <w:rtl/>
              </w:rPr>
              <w:t xml:space="preserve"> </w:t>
            </w:r>
            <w:r w:rsidRPr="008A5627">
              <w:rPr>
                <w:rtl/>
              </w:rPr>
              <w:t>והחילוני סביב נקודות משבר בחברה הישראלית</w:t>
            </w:r>
            <w:r w:rsidRPr="008A5627">
              <w:t>.</w:t>
            </w:r>
          </w:p>
        </w:tc>
      </w:tr>
      <w:tr w:rsidR="00AD354C" w14:paraId="75B371C6" w14:textId="77777777" w:rsidTr="007857B2">
        <w:trPr>
          <w:trHeight w:val="850"/>
        </w:trPr>
        <w:tc>
          <w:tcPr>
            <w:tcW w:w="1864" w:type="dxa"/>
            <w:vAlign w:val="center"/>
          </w:tcPr>
          <w:p w14:paraId="3193944F" w14:textId="77777777" w:rsidR="00AD354C" w:rsidRDefault="00AD354C" w:rsidP="00AD354C">
            <w:pPr>
              <w:bidi/>
              <w:rPr>
                <w:rtl/>
              </w:rPr>
            </w:pPr>
            <w:r>
              <w:rPr>
                <w:rFonts w:ascii="David" w:hAnsi="David" w:cs="David"/>
                <w:b/>
                <w:bCs/>
                <w:color w:val="000000"/>
                <w:rtl/>
              </w:rPr>
              <w:t xml:space="preserve">מפגש שני: </w:t>
            </w:r>
            <w:r>
              <w:rPr>
                <w:rFonts w:hint="cs"/>
                <w:rtl/>
              </w:rPr>
              <w:t>סוגיות בזהות החברה הציונית דתית</w:t>
            </w:r>
          </w:p>
        </w:tc>
        <w:tc>
          <w:tcPr>
            <w:tcW w:w="1194" w:type="dxa"/>
          </w:tcPr>
          <w:p w14:paraId="66157513" w14:textId="77777777" w:rsidR="00AD354C" w:rsidRDefault="00AD354C" w:rsidP="000133C4">
            <w:pPr>
              <w:bidi/>
              <w:rPr>
                <w:rFonts w:ascii="David" w:hAnsi="David" w:cs="David"/>
                <w:color w:val="000000"/>
                <w:rtl/>
              </w:rPr>
            </w:pPr>
          </w:p>
        </w:tc>
        <w:tc>
          <w:tcPr>
            <w:tcW w:w="5238" w:type="dxa"/>
            <w:vAlign w:val="center"/>
          </w:tcPr>
          <w:p w14:paraId="603956E2" w14:textId="77777777" w:rsidR="00AD354C" w:rsidRPr="008A5627" w:rsidRDefault="00AD354C" w:rsidP="00AD354C">
            <w:pPr>
              <w:pStyle w:val="NormalWeb"/>
              <w:bidi/>
              <w:spacing w:before="0" w:beforeAutospacing="0" w:after="160" w:afterAutospacing="0"/>
              <w:ind w:left="720"/>
              <w:textAlignment w:val="baseline"/>
              <w:rPr>
                <w:rFonts w:ascii="Calibri" w:eastAsia="Calibri" w:hAnsi="Calibri" w:cs="Calibri"/>
                <w:sz w:val="22"/>
                <w:szCs w:val="22"/>
              </w:rPr>
            </w:pPr>
            <w:r w:rsidRPr="008A5627">
              <w:rPr>
                <w:rFonts w:ascii="Calibri" w:eastAsia="Calibri" w:hAnsi="Calibri" w:cs="Calibri"/>
                <w:sz w:val="22"/>
                <w:szCs w:val="22"/>
                <w:rtl/>
              </w:rPr>
              <w:t xml:space="preserve">ביקור במוזיאון: בית הציונות הדתית בכפר </w:t>
            </w:r>
            <w:proofErr w:type="spellStart"/>
            <w:r w:rsidRPr="008A5627">
              <w:rPr>
                <w:rFonts w:ascii="Calibri" w:eastAsia="Calibri" w:hAnsi="Calibri" w:cs="Calibri"/>
                <w:sz w:val="22"/>
                <w:szCs w:val="22"/>
                <w:rtl/>
              </w:rPr>
              <w:t>הרא"ה</w:t>
            </w:r>
            <w:proofErr w:type="spellEnd"/>
            <w:r w:rsidRPr="008A5627">
              <w:rPr>
                <w:rFonts w:ascii="Calibri" w:eastAsia="Calibri" w:hAnsi="Calibri" w:cs="Calibri"/>
                <w:sz w:val="22"/>
                <w:szCs w:val="22"/>
                <w:rtl/>
              </w:rPr>
              <w:t>. עיבוד, והפנמה, דיון מובנה על זהות ציונית-דתית. </w:t>
            </w:r>
          </w:p>
          <w:p w14:paraId="12C6F50B" w14:textId="77777777" w:rsidR="00AD354C" w:rsidRPr="00FE3E83" w:rsidRDefault="00AD354C" w:rsidP="00AD354C">
            <w:pPr>
              <w:bidi/>
              <w:rPr>
                <w:rtl/>
              </w:rPr>
            </w:pPr>
          </w:p>
        </w:tc>
      </w:tr>
      <w:tr w:rsidR="00AD354C" w14:paraId="3BC5124D" w14:textId="77777777" w:rsidTr="007857B2">
        <w:trPr>
          <w:trHeight w:val="850"/>
        </w:trPr>
        <w:tc>
          <w:tcPr>
            <w:tcW w:w="1864" w:type="dxa"/>
            <w:vAlign w:val="center"/>
          </w:tcPr>
          <w:p w14:paraId="00209D6A" w14:textId="77777777" w:rsidR="00AD354C" w:rsidRDefault="00AD354C" w:rsidP="00AD354C">
            <w:pPr>
              <w:bidi/>
              <w:rPr>
                <w:rtl/>
              </w:rPr>
            </w:pPr>
            <w:r>
              <w:rPr>
                <w:rFonts w:ascii="David" w:hAnsi="David" w:cs="David"/>
                <w:b/>
                <w:bCs/>
                <w:color w:val="000000"/>
                <w:rtl/>
              </w:rPr>
              <w:t xml:space="preserve">מפגש שלישי: </w:t>
            </w:r>
            <w:r w:rsidRPr="008A5627">
              <w:rPr>
                <w:rtl/>
              </w:rPr>
              <w:t>החברה החרדית</w:t>
            </w:r>
          </w:p>
        </w:tc>
        <w:tc>
          <w:tcPr>
            <w:tcW w:w="1194" w:type="dxa"/>
          </w:tcPr>
          <w:p w14:paraId="00CFD6E6" w14:textId="77777777" w:rsidR="00AD354C" w:rsidRDefault="00AD354C" w:rsidP="000133C4">
            <w:pPr>
              <w:bidi/>
              <w:rPr>
                <w:rFonts w:ascii="David" w:hAnsi="David" w:cs="David"/>
                <w:color w:val="000000"/>
                <w:rtl/>
              </w:rPr>
            </w:pPr>
          </w:p>
        </w:tc>
        <w:tc>
          <w:tcPr>
            <w:tcW w:w="5238" w:type="dxa"/>
            <w:vAlign w:val="center"/>
          </w:tcPr>
          <w:p w14:paraId="4073F685" w14:textId="41EFEA58" w:rsidR="00AD354C" w:rsidRPr="00FE3E83" w:rsidRDefault="00AD354C" w:rsidP="00AD354C">
            <w:pPr>
              <w:bidi/>
              <w:rPr>
                <w:rtl/>
              </w:rPr>
            </w:pPr>
            <w:r w:rsidRPr="008A5627">
              <w:rPr>
                <w:rtl/>
              </w:rPr>
              <w:t>בית שמש כמיקרוקוסמוס של המתחים בחברה הישראלית בנוגע לחברה החרדית, פגישה ושיחה עם דמות   חרדית להבנה מעמיקה יותר מבפנים</w:t>
            </w:r>
            <w:r w:rsidRPr="008A5627">
              <w:t>.</w:t>
            </w:r>
            <w:r w:rsidR="00B92525">
              <w:rPr>
                <w:rFonts w:hint="cs"/>
                <w:rtl/>
              </w:rPr>
              <w:t xml:space="preserve"> מהן ההתייחסויות השונות בחברה החרדית למלחה : שאלות באמונה , גיוס וכד'</w:t>
            </w:r>
          </w:p>
        </w:tc>
      </w:tr>
      <w:tr w:rsidR="00AD354C" w14:paraId="70153D6F" w14:textId="77777777" w:rsidTr="007857B2">
        <w:trPr>
          <w:trHeight w:val="850"/>
        </w:trPr>
        <w:tc>
          <w:tcPr>
            <w:tcW w:w="1864" w:type="dxa"/>
            <w:vAlign w:val="center"/>
          </w:tcPr>
          <w:p w14:paraId="125BEBF1" w14:textId="77777777" w:rsidR="00AD354C" w:rsidRPr="00FE3E83" w:rsidRDefault="00AD354C" w:rsidP="00AD354C">
            <w:pPr>
              <w:bidi/>
              <w:spacing w:after="160"/>
              <w:rPr>
                <w:rFonts w:ascii="Times New Roman" w:eastAsia="Times New Roman" w:hAnsi="Times New Roman" w:cs="Times New Roman"/>
                <w:color w:val="000000"/>
                <w:sz w:val="14"/>
                <w:szCs w:val="14"/>
              </w:rPr>
            </w:pPr>
            <w:r w:rsidRPr="00FE3E83">
              <w:rPr>
                <w:rFonts w:ascii="David" w:eastAsia="Times New Roman" w:hAnsi="David" w:cs="David"/>
                <w:b/>
                <w:bCs/>
                <w:color w:val="000000"/>
                <w:rtl/>
              </w:rPr>
              <w:t>מפגש רביעי</w:t>
            </w:r>
            <w:r>
              <w:rPr>
                <w:rFonts w:ascii="Times New Roman" w:eastAsia="Times New Roman" w:hAnsi="Times New Roman" w:cs="Times New Roman" w:hint="cs"/>
                <w:color w:val="000000"/>
                <w:sz w:val="14"/>
                <w:szCs w:val="14"/>
                <w:rtl/>
              </w:rPr>
              <w:t>:</w:t>
            </w:r>
          </w:p>
          <w:p w14:paraId="6B773977" w14:textId="77777777" w:rsidR="00AD354C" w:rsidRPr="008A5627" w:rsidRDefault="00AD354C" w:rsidP="00AD354C">
            <w:pPr>
              <w:bidi/>
              <w:spacing w:after="160"/>
            </w:pPr>
            <w:r w:rsidRPr="00FE3E83">
              <w:rPr>
                <w:rFonts w:ascii="Times New Roman" w:eastAsia="Times New Roman" w:hAnsi="Times New Roman" w:cs="Times New Roman"/>
                <w:color w:val="000000"/>
                <w:sz w:val="14"/>
                <w:szCs w:val="14"/>
                <w:rtl/>
              </w:rPr>
              <w:t> </w:t>
            </w:r>
            <w:r w:rsidRPr="008A5627">
              <w:rPr>
                <w:rtl/>
              </w:rPr>
              <w:t>זהות יהודית- חילונית </w:t>
            </w:r>
          </w:p>
          <w:p w14:paraId="57E47DEB" w14:textId="77777777" w:rsidR="00AD354C" w:rsidRPr="00FE3E83" w:rsidRDefault="00AD354C" w:rsidP="00AD354C">
            <w:pPr>
              <w:bidi/>
              <w:rPr>
                <w:rtl/>
              </w:rPr>
            </w:pPr>
          </w:p>
        </w:tc>
        <w:tc>
          <w:tcPr>
            <w:tcW w:w="1194" w:type="dxa"/>
          </w:tcPr>
          <w:p w14:paraId="165B1D4A" w14:textId="16AF9755" w:rsidR="00AD354C" w:rsidRDefault="00AD354C" w:rsidP="00AD354C">
            <w:pPr>
              <w:bidi/>
              <w:rPr>
                <w:rFonts w:ascii="David" w:hAnsi="David" w:cs="David"/>
                <w:color w:val="000000"/>
                <w:rtl/>
              </w:rPr>
            </w:pPr>
          </w:p>
        </w:tc>
        <w:tc>
          <w:tcPr>
            <w:tcW w:w="5238" w:type="dxa"/>
            <w:vAlign w:val="center"/>
          </w:tcPr>
          <w:p w14:paraId="09ADCE96" w14:textId="77777777" w:rsidR="00AD354C" w:rsidRDefault="00AD354C" w:rsidP="00AD354C">
            <w:pPr>
              <w:bidi/>
              <w:rPr>
                <w:rtl/>
              </w:rPr>
            </w:pPr>
            <w:r w:rsidRPr="008A5627">
              <w:rPr>
                <w:rtl/>
              </w:rPr>
              <w:t xml:space="preserve">מפגש עם השפה והעולם הערכי של החברה החילונית </w:t>
            </w:r>
            <w:r w:rsidR="00B92525">
              <w:rPr>
                <w:rFonts w:hint="cs"/>
                <w:rtl/>
              </w:rPr>
              <w:t xml:space="preserve">        </w:t>
            </w:r>
            <w:r w:rsidRPr="008A5627">
              <w:rPr>
                <w:rtl/>
              </w:rPr>
              <w:t xml:space="preserve">( ישיבה בינה, מוזיאון רבין לדוגמא ) </w:t>
            </w:r>
          </w:p>
          <w:p w14:paraId="407F560E" w14:textId="5CC34000" w:rsidR="00B92525" w:rsidRDefault="00B92525" w:rsidP="00B92525">
            <w:pPr>
              <w:bidi/>
              <w:rPr>
                <w:rtl/>
              </w:rPr>
            </w:pPr>
            <w:r>
              <w:rPr>
                <w:rFonts w:hint="cs"/>
                <w:rtl/>
              </w:rPr>
              <w:t>מהם ערכי הליבה של החברה הציונית חילונית? מהן נקודות התיקון בעיני החברה היהודית חילונית?</w:t>
            </w:r>
          </w:p>
        </w:tc>
      </w:tr>
      <w:tr w:rsidR="00AD354C" w14:paraId="4B46ABE2" w14:textId="77777777" w:rsidTr="007857B2">
        <w:trPr>
          <w:trHeight w:val="850"/>
        </w:trPr>
        <w:tc>
          <w:tcPr>
            <w:tcW w:w="1864" w:type="dxa"/>
            <w:vAlign w:val="center"/>
          </w:tcPr>
          <w:p w14:paraId="79E2D02B" w14:textId="77777777" w:rsidR="00AD354C" w:rsidRDefault="00AD354C" w:rsidP="00AD354C">
            <w:pPr>
              <w:bidi/>
              <w:rPr>
                <w:rFonts w:ascii="David" w:hAnsi="David" w:cs="David"/>
                <w:color w:val="000000"/>
                <w:rtl/>
              </w:rPr>
            </w:pPr>
            <w:r>
              <w:rPr>
                <w:rFonts w:ascii="David" w:hAnsi="David" w:cs="David"/>
                <w:b/>
                <w:bCs/>
                <w:color w:val="000000"/>
                <w:rtl/>
              </w:rPr>
              <w:t xml:space="preserve">מפגש חמישי: </w:t>
            </w:r>
          </w:p>
          <w:p w14:paraId="0D5903C6" w14:textId="77777777" w:rsidR="00AD354C" w:rsidRDefault="00AD354C" w:rsidP="00AD354C">
            <w:pPr>
              <w:bidi/>
              <w:rPr>
                <w:rtl/>
              </w:rPr>
            </w:pPr>
            <w:r w:rsidRPr="008A5627">
              <w:rPr>
                <w:rtl/>
              </w:rPr>
              <w:t>מפגש מסכם בנושא זהות</w:t>
            </w:r>
          </w:p>
        </w:tc>
        <w:tc>
          <w:tcPr>
            <w:tcW w:w="1194" w:type="dxa"/>
          </w:tcPr>
          <w:p w14:paraId="2AF28A0A" w14:textId="694D613B" w:rsidR="00AD354C" w:rsidRDefault="00AD354C" w:rsidP="00AD354C">
            <w:pPr>
              <w:bidi/>
              <w:rPr>
                <w:rFonts w:ascii="David" w:hAnsi="David" w:cs="David"/>
                <w:color w:val="000000"/>
                <w:rtl/>
              </w:rPr>
            </w:pPr>
          </w:p>
        </w:tc>
        <w:tc>
          <w:tcPr>
            <w:tcW w:w="5238" w:type="dxa"/>
            <w:vAlign w:val="center"/>
          </w:tcPr>
          <w:p w14:paraId="35A66392" w14:textId="4A0870AE" w:rsidR="00AD354C" w:rsidRPr="00FE3E83" w:rsidRDefault="00AD354C" w:rsidP="00AD354C">
            <w:pPr>
              <w:bidi/>
              <w:rPr>
                <w:rtl/>
              </w:rPr>
            </w:pPr>
            <w:r w:rsidRPr="008A5627">
              <w:rPr>
                <w:rtl/>
              </w:rPr>
              <w:t>מפגש שיעסוק בסוגיות נפיצות ומאתגרות במרחב הציבורי בחברה הישראלית</w:t>
            </w:r>
            <w:r w:rsidR="00090FBC">
              <w:rPr>
                <w:rFonts w:hint="cs"/>
                <w:rtl/>
              </w:rPr>
              <w:t xml:space="preserve"> בבניית הקומה הבאה </w:t>
            </w:r>
            <w:r w:rsidRPr="008A5627">
              <w:rPr>
                <w:rtl/>
              </w:rPr>
              <w:t>- שבת, חיים משותפים, שירות משמעותי ודילמות בנושאי דת ומדינה. המפגש יהדהד מושגים ותובנות שעלו במהלך המפגשים</w:t>
            </w:r>
            <w:r w:rsidRPr="008A5627">
              <w:t>.</w:t>
            </w:r>
          </w:p>
        </w:tc>
      </w:tr>
    </w:tbl>
    <w:p w14:paraId="713CE0C1" w14:textId="77777777" w:rsidR="00AD354C" w:rsidRDefault="00AD354C" w:rsidP="00AD354C">
      <w:pPr>
        <w:bidi/>
        <w:rPr>
          <w:rtl/>
        </w:rPr>
      </w:pPr>
    </w:p>
    <w:p w14:paraId="47873C48" w14:textId="77777777" w:rsidR="00AD354C" w:rsidRDefault="00AD354C" w:rsidP="00AD354C">
      <w:pPr>
        <w:bidi/>
        <w:rPr>
          <w:rtl/>
        </w:rPr>
      </w:pPr>
      <w:r>
        <w:rPr>
          <w:rFonts w:hint="cs"/>
          <w:rtl/>
        </w:rPr>
        <w:t xml:space="preserve">במפגש הסיכום יתבקשו התלמידות לבטא את התהליך שעברו </w:t>
      </w:r>
      <w:r>
        <w:rPr>
          <w:rtl/>
        </w:rPr>
        <w:t>–</w:t>
      </w:r>
      <w:r>
        <w:rPr>
          <w:rFonts w:hint="cs"/>
          <w:rtl/>
        </w:rPr>
        <w:t xml:space="preserve"> באופן יצירתי, או כמהלך יישומי, עם חשיבה על מהלכים מובילי השפעה.</w:t>
      </w:r>
    </w:p>
    <w:p w14:paraId="6568C482" w14:textId="77777777" w:rsidR="00A6223C" w:rsidRPr="002E6DE9" w:rsidRDefault="00A6223C" w:rsidP="00AD354C">
      <w:pPr>
        <w:bidi/>
        <w:rPr>
          <w:rtl/>
        </w:rPr>
      </w:pPr>
    </w:p>
    <w:sectPr w:rsidR="00A6223C" w:rsidRPr="002E6DE9" w:rsidSect="00B821E1">
      <w:headerReference w:type="default" r:id="rId8"/>
      <w:footerReference w:type="default" r:id="rId9"/>
      <w:pgSz w:w="11906" w:h="16838"/>
      <w:pgMar w:top="87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B5E6D" w14:textId="77777777" w:rsidR="003658DA" w:rsidRDefault="003658DA" w:rsidP="00CD1FB2">
      <w:pPr>
        <w:spacing w:after="0" w:line="240" w:lineRule="auto"/>
      </w:pPr>
      <w:r>
        <w:separator/>
      </w:r>
    </w:p>
  </w:endnote>
  <w:endnote w:type="continuationSeparator" w:id="0">
    <w:p w14:paraId="2B479D72" w14:textId="77777777" w:rsidR="003658DA" w:rsidRDefault="003658DA" w:rsidP="00CD1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6FEC0" w14:textId="77777777" w:rsidR="00A30FE3" w:rsidRDefault="00A30FE3" w:rsidP="00BA7545">
    <w:pPr>
      <w:pStyle w:val="a5"/>
      <w:jc w:val="center"/>
      <w:rPr>
        <w:rFonts w:cs="David"/>
        <w:color w:val="002060"/>
        <w:u w:val="single"/>
        <w:rtl/>
      </w:rPr>
    </w:pPr>
    <w:r>
      <w:rPr>
        <w:rFonts w:cs="Arial"/>
        <w:noProof/>
        <w:rtl/>
      </w:rPr>
      <w:drawing>
        <wp:anchor distT="0" distB="0" distL="114300" distR="114300" simplePos="0" relativeHeight="251659264" behindDoc="1" locked="0" layoutInCell="1" allowOverlap="1" wp14:anchorId="04B070AD" wp14:editId="7FDF47DA">
          <wp:simplePos x="0" y="0"/>
          <wp:positionH relativeFrom="margin">
            <wp:posOffset>5205730</wp:posOffset>
          </wp:positionH>
          <wp:positionV relativeFrom="paragraph">
            <wp:posOffset>10160</wp:posOffset>
          </wp:positionV>
          <wp:extent cx="530700" cy="797357"/>
          <wp:effectExtent l="0" t="0" r="3175" b="0"/>
          <wp:wrapNone/>
          <wp:docPr id="47" name="תמונה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יסודות\מנהלה\לוגו יסודות.pn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backgroundRemoval t="1493" b="70647" l="67029" r="100000">
                                <a14:foregroundMark x1="87681" y1="35323" x2="87681" y2="35323"/>
                                <a14:foregroundMark x1="82609" y1="30348" x2="82609" y2="30348"/>
                                <a14:foregroundMark x1="77536" y1="28856" x2="77536" y2="28856"/>
                                <a14:foregroundMark x1="75725" y1="43284" x2="75725" y2="43284"/>
                                <a14:foregroundMark x1="80072" y1="50746" x2="80072" y2="50746"/>
                                <a14:foregroundMark x1="83696" y1="57214" x2="83696" y2="57214"/>
                                <a14:foregroundMark x1="78261" y1="12438" x2="78261" y2="12438"/>
                                <a14:foregroundMark x1="78261" y1="5970" x2="78261" y2="5970"/>
                                <a14:foregroundMark x1="81159" y1="12438" x2="81159" y2="12438"/>
                                <a14:foregroundMark x1="75000" y1="10945" x2="75000" y2="10945"/>
                              </a14:backgroundRemoval>
                            </a14:imgEffect>
                          </a14:imgLayer>
                        </a14:imgProps>
                      </a:ext>
                      <a:ext uri="{28A0092B-C50C-407E-A947-70E740481C1C}">
                        <a14:useLocalDpi xmlns:a14="http://schemas.microsoft.com/office/drawing/2010/main" val="0"/>
                      </a:ext>
                    </a:extLst>
                  </a:blip>
                  <a:srcRect l="66335" b="30254"/>
                  <a:stretch/>
                </pic:blipFill>
                <pic:spPr bwMode="auto">
                  <a:xfrm>
                    <a:off x="0" y="0"/>
                    <a:ext cx="530700" cy="79735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David"/>
        <w:color w:val="002060"/>
        <w:u w:val="single"/>
        <w:rtl/>
      </w:rPr>
      <w:tab/>
    </w:r>
  </w:p>
  <w:p w14:paraId="4C77D840" w14:textId="77777777" w:rsidR="00A30FE3" w:rsidRDefault="00A30FE3" w:rsidP="00BA7545">
    <w:pPr>
      <w:pStyle w:val="a5"/>
      <w:jc w:val="center"/>
      <w:rPr>
        <w:rFonts w:cs="David"/>
        <w:color w:val="002060"/>
        <w:u w:val="single"/>
        <w:rtl/>
      </w:rPr>
    </w:pPr>
  </w:p>
  <w:p w14:paraId="2CAFFA8C" w14:textId="3B5136E2" w:rsidR="00A30FE3" w:rsidRPr="00B821E1" w:rsidRDefault="00A30FE3" w:rsidP="00F13C72">
    <w:pPr>
      <w:pStyle w:val="a5"/>
      <w:jc w:val="center"/>
      <w:rPr>
        <w:rFonts w:cs="David"/>
        <w:color w:val="002060"/>
        <w:rtl/>
      </w:rPr>
    </w:pPr>
    <w:r w:rsidRPr="00B821E1">
      <w:rPr>
        <w:rFonts w:cs="David" w:hint="cs"/>
        <w:b/>
        <w:bCs/>
        <w:color w:val="002060"/>
        <w:rtl/>
      </w:rPr>
      <w:t>יסודות</w:t>
    </w:r>
    <w:r w:rsidRPr="00B821E1">
      <w:rPr>
        <w:rFonts w:cs="David" w:hint="cs"/>
        <w:color w:val="002060"/>
        <w:rtl/>
      </w:rPr>
      <w:t xml:space="preserve"> </w:t>
    </w:r>
    <w:r w:rsidRPr="00B821E1">
      <w:rPr>
        <w:rFonts w:cs="David"/>
        <w:color w:val="002060"/>
        <w:rtl/>
      </w:rPr>
      <w:t>–</w:t>
    </w:r>
    <w:r w:rsidRPr="00B821E1">
      <w:rPr>
        <w:rFonts w:cs="David" w:hint="cs"/>
        <w:color w:val="002060"/>
        <w:rtl/>
      </w:rPr>
      <w:t xml:space="preserve"> </w:t>
    </w:r>
    <w:r w:rsidR="00F13C72">
      <w:rPr>
        <w:rFonts w:cs="David" w:hint="cs"/>
        <w:color w:val="002060"/>
        <w:rtl/>
      </w:rPr>
      <w:t>חינוך, תורה ודמוקרטיה</w:t>
    </w:r>
    <w:r>
      <w:rPr>
        <w:rFonts w:cs="David" w:hint="cs"/>
        <w:color w:val="002060"/>
        <w:rtl/>
      </w:rPr>
      <w:t xml:space="preserve">- </w:t>
    </w:r>
    <w:r w:rsidR="0050513D" w:rsidRPr="0050513D">
      <w:rPr>
        <w:rFonts w:cs="David"/>
        <w:color w:val="002060"/>
        <w:rtl/>
      </w:rPr>
      <w:t>המחלקה ללימודי חוץ מכללת הרצוג</w:t>
    </w:r>
    <w:r w:rsidR="0050513D">
      <w:rPr>
        <w:rFonts w:cs="David" w:hint="cs"/>
        <w:color w:val="002060"/>
        <w:rtl/>
      </w:rPr>
      <w:t>,</w:t>
    </w:r>
    <w:r w:rsidR="0050513D" w:rsidRPr="0050513D">
      <w:rPr>
        <w:rFonts w:cs="David"/>
        <w:color w:val="002060"/>
        <w:rtl/>
      </w:rPr>
      <w:t xml:space="preserve"> היכל שלמה ירושלים</w:t>
    </w:r>
  </w:p>
  <w:p w14:paraId="762BAAE4" w14:textId="51A4DA97" w:rsidR="00A30FE3" w:rsidRPr="00BA7545" w:rsidRDefault="00A30FE3" w:rsidP="00F13C72">
    <w:pPr>
      <w:pStyle w:val="a5"/>
      <w:tabs>
        <w:tab w:val="left" w:pos="686"/>
      </w:tabs>
      <w:rPr>
        <w:rFonts w:cs="David"/>
        <w:color w:val="002060"/>
      </w:rPr>
    </w:pPr>
    <w:r w:rsidRPr="00B821E1">
      <w:rPr>
        <w:rFonts w:cs="David"/>
        <w:color w:val="002060"/>
      </w:rPr>
      <w:tab/>
    </w:r>
    <w:r w:rsidRPr="00B821E1">
      <w:rPr>
        <w:rFonts w:cs="David"/>
        <w:color w:val="002060"/>
      </w:rPr>
      <w:tab/>
    </w:r>
    <w:r w:rsidRPr="00B821E1">
      <w:rPr>
        <w:rFonts w:cs="David" w:hint="cs"/>
        <w:color w:val="002060"/>
      </w:rPr>
      <w:sym w:font="Wingdings 2" w:char="F027"/>
    </w:r>
    <w:r w:rsidRPr="00B821E1">
      <w:rPr>
        <w:rFonts w:cs="David" w:hint="cs"/>
        <w:color w:val="002060"/>
        <w:rtl/>
      </w:rPr>
      <w:t xml:space="preserve"> </w:t>
    </w:r>
    <w:r w:rsidR="00F13C72" w:rsidRPr="00F13C72">
      <w:rPr>
        <w:rFonts w:cs="David"/>
        <w:color w:val="002060"/>
        <w:rtl/>
      </w:rPr>
      <w:t>073-2903529</w:t>
    </w:r>
    <w:r w:rsidR="00F13C72">
      <w:rPr>
        <w:rFonts w:cs="David" w:hint="cs"/>
        <w:color w:val="002060"/>
        <w:rtl/>
      </w:rPr>
      <w:t xml:space="preserve"> </w:t>
    </w:r>
    <w:r w:rsidRPr="00B821E1">
      <w:rPr>
        <w:rFonts w:cs="David" w:hint="cs"/>
        <w:color w:val="002060"/>
        <w:rtl/>
      </w:rPr>
      <w:t xml:space="preserve">| </w:t>
    </w:r>
    <w:r w:rsidR="00FB7D3E" w:rsidRPr="0015140A">
      <w:rPr>
        <w:rFonts w:cs="David"/>
        <w:color w:val="002060"/>
      </w:rPr>
      <w:t>yesodot@yesodot.org.</w:t>
    </w:r>
    <w:r w:rsidRPr="00B821E1">
      <w:rPr>
        <w:rFonts w:cs="David" w:hint="cs"/>
        <w:color w:val="002060"/>
        <w:rtl/>
      </w:rPr>
      <w:t xml:space="preserve"> | </w:t>
    </w:r>
    <w:hyperlink r:id="rId3" w:history="1">
      <w:r w:rsidRPr="00B821E1">
        <w:rPr>
          <w:rStyle w:val="Hyperlink"/>
          <w:rFonts w:cs="David"/>
          <w:color w:val="002060"/>
        </w:rPr>
        <w:t>www.yesodot.org.il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2CEF8" w14:textId="77777777" w:rsidR="003658DA" w:rsidRDefault="003658DA" w:rsidP="00CD1FB2">
      <w:pPr>
        <w:spacing w:after="0" w:line="240" w:lineRule="auto"/>
      </w:pPr>
      <w:r>
        <w:separator/>
      </w:r>
    </w:p>
  </w:footnote>
  <w:footnote w:type="continuationSeparator" w:id="0">
    <w:p w14:paraId="4DF84F39" w14:textId="77777777" w:rsidR="003658DA" w:rsidRDefault="003658DA" w:rsidP="00CD1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25B1A" w14:textId="65ECA2FB" w:rsidR="00A30FE3" w:rsidRPr="00203A2E" w:rsidRDefault="00203A2E" w:rsidP="00203A2E">
    <w:pPr>
      <w:pStyle w:val="a3"/>
      <w:rPr>
        <w:i/>
        <w:iCs/>
        <w:rtl/>
      </w:rPr>
    </w:pPr>
    <w:r w:rsidRPr="00203A2E">
      <w:rPr>
        <w:rFonts w:cs="Arial"/>
        <w:i/>
        <w:iCs/>
        <w:noProof/>
        <w:sz w:val="16"/>
        <w:szCs w:val="16"/>
        <w:rtl/>
      </w:rPr>
      <w:drawing>
        <wp:anchor distT="0" distB="0" distL="114300" distR="114300" simplePos="0" relativeHeight="251660288" behindDoc="0" locked="0" layoutInCell="1" allowOverlap="1" wp14:anchorId="6FD1FFE2" wp14:editId="42357703">
          <wp:simplePos x="0" y="0"/>
          <wp:positionH relativeFrom="margin">
            <wp:align>center</wp:align>
          </wp:positionH>
          <wp:positionV relativeFrom="paragraph">
            <wp:posOffset>-373380</wp:posOffset>
          </wp:positionV>
          <wp:extent cx="1148715" cy="833120"/>
          <wp:effectExtent l="0" t="0" r="0" b="5080"/>
          <wp:wrapNone/>
          <wp:docPr id="14"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יסודות\מנהלה\לוגו יסודות.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48715" cy="833120"/>
                  </a:xfrm>
                  <a:prstGeom prst="rect">
                    <a:avLst/>
                  </a:prstGeom>
                  <a:noFill/>
                  <a:ln>
                    <a:noFill/>
                  </a:ln>
                </pic:spPr>
              </pic:pic>
            </a:graphicData>
          </a:graphic>
        </wp:anchor>
      </w:drawing>
    </w:r>
    <w:r w:rsidRPr="00203A2E">
      <w:rPr>
        <w:rFonts w:hint="cs"/>
        <w:i/>
        <w:iCs/>
        <w:sz w:val="16"/>
        <w:szCs w:val="16"/>
        <w:rtl/>
      </w:rPr>
      <w:t>בעזרתו יתברך</w:t>
    </w:r>
    <w:r w:rsidR="00A30FE3" w:rsidRPr="00203A2E">
      <w:rPr>
        <w:i/>
        <w:iCs/>
        <w:sz w:val="16"/>
        <w:szCs w:val="16"/>
        <w:rtl/>
      </w:rPr>
      <w:ptab w:relativeTo="margin" w:alignment="right" w:leader="none"/>
    </w:r>
  </w:p>
  <w:p w14:paraId="60709D40" w14:textId="77C57C90" w:rsidR="00265B02" w:rsidRPr="00203A2E" w:rsidRDefault="00203A2E" w:rsidP="00203A2E">
    <w:pPr>
      <w:pStyle w:val="a3"/>
      <w:jc w:val="right"/>
      <w:rPr>
        <w:i/>
        <w:iCs/>
        <w:sz w:val="16"/>
        <w:szCs w:val="16"/>
        <w:rtl/>
      </w:rPr>
    </w:pPr>
    <w:r>
      <w:rPr>
        <w:rFonts w:ascii="Times New Roman" w:eastAsia="Times New Roman" w:hAnsi="Times New Roman" w:cs="David" w:hint="eastAsia"/>
        <w:b/>
        <w:bCs/>
        <w:color w:val="002060"/>
        <w:rtl/>
        <w:lang w:eastAsia="he-IL"/>
      </w:rPr>
      <w:t>‏</w:t>
    </w:r>
    <w:r w:rsidR="00AD354C">
      <w:rPr>
        <w:rFonts w:hint="cs"/>
        <w:i/>
        <w:iCs/>
        <w:sz w:val="16"/>
        <w:szCs w:val="16"/>
        <w:rtl/>
      </w:rPr>
      <w:t>אוקטובר 2023</w:t>
    </w:r>
  </w:p>
  <w:p w14:paraId="3CCF7DFA" w14:textId="0FB33B3F" w:rsidR="00203A2E" w:rsidRPr="00B821E1" w:rsidRDefault="00203A2E" w:rsidP="00203A2E">
    <w:pPr>
      <w:pStyle w:val="a3"/>
      <w:jc w:val="right"/>
      <w:rPr>
        <w:rFonts w:ascii="Times New Roman" w:eastAsia="Times New Roman" w:hAnsi="Times New Roman" w:cs="David"/>
        <w:b/>
        <w:bCs/>
        <w:color w:val="002060"/>
        <w:lang w:eastAsia="he-IL"/>
      </w:rPr>
    </w:pPr>
    <w:r w:rsidRPr="00203A2E">
      <w:rPr>
        <w:rFonts w:hint="eastAsia"/>
        <w:i/>
        <w:iCs/>
        <w:sz w:val="16"/>
        <w:szCs w:val="16"/>
        <w:rtl/>
      </w:rPr>
      <w:t>‏</w:t>
    </w:r>
    <w:r w:rsidR="00AD354C">
      <w:rPr>
        <w:rFonts w:hint="cs"/>
        <w:i/>
        <w:iCs/>
        <w:sz w:val="16"/>
        <w:szCs w:val="16"/>
        <w:rtl/>
      </w:rPr>
      <w:t xml:space="preserve">תשרי </w:t>
    </w:r>
    <w:proofErr w:type="spellStart"/>
    <w:r w:rsidR="00AD354C">
      <w:rPr>
        <w:rFonts w:hint="cs"/>
        <w:i/>
        <w:iCs/>
        <w:sz w:val="16"/>
        <w:szCs w:val="16"/>
        <w:rtl/>
      </w:rPr>
      <w:t>תשפ</w:t>
    </w:r>
    <w:proofErr w:type="spellEnd"/>
    <w:r w:rsidR="00AD354C">
      <w:rPr>
        <w:rFonts w:hint="cs"/>
        <w:i/>
        <w:iCs/>
        <w:sz w:val="16"/>
        <w:szCs w:val="16"/>
        <w:rtl/>
      </w:rPr>
      <w:t>''ד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7E3D"/>
    <w:multiLevelType w:val="hybridMultilevel"/>
    <w:tmpl w:val="B7C82A64"/>
    <w:lvl w:ilvl="0" w:tplc="E410EA8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625B62"/>
    <w:multiLevelType w:val="hybridMultilevel"/>
    <w:tmpl w:val="DCC613F2"/>
    <w:lvl w:ilvl="0" w:tplc="DAFA339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FB2"/>
    <w:rsid w:val="000133C4"/>
    <w:rsid w:val="00054689"/>
    <w:rsid w:val="00090FBC"/>
    <w:rsid w:val="000B7D9A"/>
    <w:rsid w:val="000C4932"/>
    <w:rsid w:val="000D1755"/>
    <w:rsid w:val="0015140A"/>
    <w:rsid w:val="00191C41"/>
    <w:rsid w:val="001D34C0"/>
    <w:rsid w:val="00203A2E"/>
    <w:rsid w:val="00215547"/>
    <w:rsid w:val="00265B02"/>
    <w:rsid w:val="002E6DE9"/>
    <w:rsid w:val="003658DA"/>
    <w:rsid w:val="00365EB0"/>
    <w:rsid w:val="003C7AC9"/>
    <w:rsid w:val="004323D1"/>
    <w:rsid w:val="00451590"/>
    <w:rsid w:val="004729E7"/>
    <w:rsid w:val="00486EC1"/>
    <w:rsid w:val="004E4D14"/>
    <w:rsid w:val="0050513D"/>
    <w:rsid w:val="00621892"/>
    <w:rsid w:val="00661FEC"/>
    <w:rsid w:val="006B6344"/>
    <w:rsid w:val="006B692F"/>
    <w:rsid w:val="00764365"/>
    <w:rsid w:val="007A26B4"/>
    <w:rsid w:val="00887E29"/>
    <w:rsid w:val="008D759C"/>
    <w:rsid w:val="00A30FE3"/>
    <w:rsid w:val="00A3415F"/>
    <w:rsid w:val="00A6223C"/>
    <w:rsid w:val="00A75EA1"/>
    <w:rsid w:val="00AD354C"/>
    <w:rsid w:val="00AE25E1"/>
    <w:rsid w:val="00AF126D"/>
    <w:rsid w:val="00AF5643"/>
    <w:rsid w:val="00B67E15"/>
    <w:rsid w:val="00B821E1"/>
    <w:rsid w:val="00B92525"/>
    <w:rsid w:val="00BA7545"/>
    <w:rsid w:val="00BB1A6F"/>
    <w:rsid w:val="00C7473F"/>
    <w:rsid w:val="00CD1FB2"/>
    <w:rsid w:val="00DD2F5B"/>
    <w:rsid w:val="00E672FA"/>
    <w:rsid w:val="00EF6D54"/>
    <w:rsid w:val="00F13C72"/>
    <w:rsid w:val="00F45485"/>
    <w:rsid w:val="00FB7D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02778"/>
  <w15:chartTrackingRefBased/>
  <w15:docId w15:val="{F8976378-55BB-4A17-B8D1-417625786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5B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FB2"/>
    <w:pPr>
      <w:tabs>
        <w:tab w:val="center" w:pos="4153"/>
        <w:tab w:val="right" w:pos="8306"/>
      </w:tabs>
      <w:bidi/>
      <w:spacing w:after="0" w:line="240" w:lineRule="auto"/>
    </w:pPr>
  </w:style>
  <w:style w:type="character" w:customStyle="1" w:styleId="a4">
    <w:name w:val="כותרת עליונה תו"/>
    <w:basedOn w:val="a0"/>
    <w:link w:val="a3"/>
    <w:uiPriority w:val="99"/>
    <w:rsid w:val="00CD1FB2"/>
  </w:style>
  <w:style w:type="paragraph" w:styleId="a5">
    <w:name w:val="footer"/>
    <w:basedOn w:val="a"/>
    <w:link w:val="a6"/>
    <w:uiPriority w:val="99"/>
    <w:unhideWhenUsed/>
    <w:rsid w:val="00CD1FB2"/>
    <w:pPr>
      <w:tabs>
        <w:tab w:val="center" w:pos="4153"/>
        <w:tab w:val="right" w:pos="8306"/>
      </w:tabs>
      <w:bidi/>
      <w:spacing w:after="0" w:line="240" w:lineRule="auto"/>
    </w:pPr>
  </w:style>
  <w:style w:type="character" w:customStyle="1" w:styleId="a6">
    <w:name w:val="כותרת תחתונה תו"/>
    <w:basedOn w:val="a0"/>
    <w:link w:val="a5"/>
    <w:uiPriority w:val="99"/>
    <w:rsid w:val="00CD1FB2"/>
  </w:style>
  <w:style w:type="character" w:styleId="Hyperlink">
    <w:name w:val="Hyperlink"/>
    <w:basedOn w:val="a0"/>
    <w:uiPriority w:val="99"/>
    <w:unhideWhenUsed/>
    <w:rsid w:val="00F45485"/>
    <w:rPr>
      <w:color w:val="0563C1" w:themeColor="hyperlink"/>
      <w:u w:val="single"/>
    </w:rPr>
  </w:style>
  <w:style w:type="paragraph" w:styleId="a7">
    <w:name w:val="Balloon Text"/>
    <w:basedOn w:val="a"/>
    <w:link w:val="a8"/>
    <w:uiPriority w:val="99"/>
    <w:semiHidden/>
    <w:unhideWhenUsed/>
    <w:rsid w:val="006B692F"/>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6B692F"/>
    <w:rPr>
      <w:rFonts w:ascii="Tahoma" w:hAnsi="Tahoma" w:cs="Tahoma"/>
      <w:sz w:val="18"/>
      <w:szCs w:val="18"/>
    </w:rPr>
  </w:style>
  <w:style w:type="paragraph" w:styleId="a9">
    <w:name w:val="List Paragraph"/>
    <w:basedOn w:val="a"/>
    <w:uiPriority w:val="34"/>
    <w:qFormat/>
    <w:rsid w:val="002E6DE9"/>
    <w:pPr>
      <w:bidi/>
      <w:ind w:left="720"/>
      <w:contextualSpacing/>
    </w:pPr>
  </w:style>
  <w:style w:type="paragraph" w:styleId="NormalWeb">
    <w:name w:val="Normal (Web)"/>
    <w:basedOn w:val="a"/>
    <w:uiPriority w:val="99"/>
    <w:unhideWhenUsed/>
    <w:rsid w:val="00AD354C"/>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39"/>
    <w:rsid w:val="00AD3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488018">
      <w:bodyDiv w:val="1"/>
      <w:marLeft w:val="0"/>
      <w:marRight w:val="0"/>
      <w:marTop w:val="0"/>
      <w:marBottom w:val="0"/>
      <w:divBdr>
        <w:top w:val="none" w:sz="0" w:space="0" w:color="auto"/>
        <w:left w:val="none" w:sz="0" w:space="0" w:color="auto"/>
        <w:bottom w:val="none" w:sz="0" w:space="0" w:color="auto"/>
        <w:right w:val="none" w:sz="0" w:space="0" w:color="auto"/>
      </w:divBdr>
    </w:div>
    <w:div w:id="106687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yesodot.org.il" TargetMode="External"/><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2C4F3-7750-4629-9F4E-A56CCFED9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577</Words>
  <Characters>2885</Characters>
  <Application>Microsoft Office Word</Application>
  <DocSecurity>0</DocSecurity>
  <Lines>24</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גרונפלד תמר</dc:creator>
  <cp:keywords/>
  <dc:description/>
  <cp:lastModifiedBy>User</cp:lastModifiedBy>
  <cp:revision>5</cp:revision>
  <cp:lastPrinted>2020-09-14T11:59:00Z</cp:lastPrinted>
  <dcterms:created xsi:type="dcterms:W3CDTF">2024-01-01T09:02:00Z</dcterms:created>
  <dcterms:modified xsi:type="dcterms:W3CDTF">2024-01-01T09:44:00Z</dcterms:modified>
</cp:coreProperties>
</file>