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4A" w:rsidRDefault="008C0C4A" w:rsidP="00757C42">
      <w:pPr>
        <w:rPr>
          <w:rtl/>
        </w:rPr>
      </w:pPr>
      <w:r>
        <w:rPr>
          <w:rFonts w:hint="cs"/>
          <w:rtl/>
        </w:rPr>
        <w:t>בס"ד</w:t>
      </w:r>
      <w:r w:rsidR="00757C42">
        <w:rPr>
          <w:rFonts w:hint="cs"/>
          <w:rtl/>
        </w:rPr>
        <w:t xml:space="preserve">                                                                               </w:t>
      </w:r>
    </w:p>
    <w:p w:rsidR="008C0C4A" w:rsidRPr="00757C42" w:rsidRDefault="008C0C4A" w:rsidP="00147C80">
      <w:pPr>
        <w:jc w:val="center"/>
        <w:rPr>
          <w:b/>
          <w:bCs/>
          <w:rtl/>
        </w:rPr>
      </w:pPr>
      <w:r w:rsidRPr="00757C42">
        <w:rPr>
          <w:rFonts w:hint="cs"/>
          <w:b/>
          <w:bCs/>
          <w:rtl/>
        </w:rPr>
        <w:t>עבודה בהיסטוריה לכיתות י</w:t>
      </w:r>
      <w:r w:rsidR="00147C80">
        <w:rPr>
          <w:rFonts w:hint="cs"/>
          <w:b/>
          <w:bCs/>
          <w:rtl/>
        </w:rPr>
        <w:t>'</w:t>
      </w:r>
      <w:r w:rsidRPr="00757C42">
        <w:rPr>
          <w:rFonts w:hint="cs"/>
          <w:b/>
          <w:bCs/>
          <w:rtl/>
        </w:rPr>
        <w:t xml:space="preserve"> בנושא </w:t>
      </w:r>
    </w:p>
    <w:p w:rsidR="008C0C4A" w:rsidRPr="00757C42" w:rsidRDefault="008C0C4A" w:rsidP="008C0C4A">
      <w:pPr>
        <w:jc w:val="center"/>
        <w:rPr>
          <w:b/>
          <w:bCs/>
          <w:u w:val="single"/>
          <w:rtl/>
        </w:rPr>
      </w:pPr>
      <w:r w:rsidRPr="00757C42">
        <w:rPr>
          <w:rFonts w:hint="cs"/>
          <w:b/>
          <w:bCs/>
          <w:u w:val="single"/>
          <w:rtl/>
        </w:rPr>
        <w:t>"שארית הפליטה" ו "ז</w:t>
      </w:r>
      <w:r w:rsidR="007D015A">
        <w:rPr>
          <w:rFonts w:hint="cs"/>
          <w:b/>
          <w:bCs/>
          <w:u w:val="single"/>
          <w:rtl/>
        </w:rPr>
        <w:t>י</w:t>
      </w:r>
      <w:r w:rsidRPr="00757C42">
        <w:rPr>
          <w:rFonts w:hint="cs"/>
          <w:b/>
          <w:bCs/>
          <w:u w:val="single"/>
          <w:rtl/>
        </w:rPr>
        <w:t>כרון השואה"</w:t>
      </w:r>
    </w:p>
    <w:p w:rsidR="00E63D59" w:rsidRDefault="00E63D59" w:rsidP="008C0C4A">
      <w:pPr>
        <w:rPr>
          <w:rtl/>
        </w:rPr>
      </w:pPr>
      <w:r>
        <w:rPr>
          <w:rFonts w:hint="cs"/>
          <w:rtl/>
        </w:rPr>
        <w:t xml:space="preserve">ענה על השאלות בדף זה והגש שנית </w:t>
      </w:r>
      <w:r w:rsidRPr="00E63D59">
        <w:rPr>
          <w:rFonts w:hint="cs"/>
          <w:u w:val="single"/>
          <w:rtl/>
        </w:rPr>
        <w:t>במודל</w:t>
      </w:r>
      <w:r>
        <w:rPr>
          <w:rFonts w:hint="cs"/>
          <w:rtl/>
        </w:rPr>
        <w:t xml:space="preserve"> בלבד.</w:t>
      </w:r>
    </w:p>
    <w:p w:rsidR="00E63D59" w:rsidRDefault="00E63D59" w:rsidP="00F73CD1">
      <w:pPr>
        <w:rPr>
          <w:rtl/>
        </w:rPr>
      </w:pPr>
      <w:r>
        <w:rPr>
          <w:rFonts w:hint="cs"/>
          <w:rtl/>
        </w:rPr>
        <w:t xml:space="preserve">תאריך הגשה: </w:t>
      </w:r>
      <w:r w:rsidR="00F73CD1">
        <w:rPr>
          <w:rFonts w:hint="cs"/>
          <w:rtl/>
        </w:rPr>
        <w:t>כ"ב ב</w:t>
      </w:r>
      <w:r w:rsidR="001731F9">
        <w:rPr>
          <w:rFonts w:hint="cs"/>
          <w:rtl/>
        </w:rPr>
        <w:t>א</w:t>
      </w:r>
      <w:r w:rsidR="00147C80">
        <w:rPr>
          <w:rFonts w:hint="cs"/>
          <w:rtl/>
        </w:rPr>
        <w:t xml:space="preserve">ייר </w:t>
      </w:r>
      <w:r w:rsidR="00F73CD1">
        <w:rPr>
          <w:rFonts w:hint="cs"/>
          <w:rtl/>
        </w:rPr>
        <w:t>30</w:t>
      </w:r>
      <w:r w:rsidR="00147C80">
        <w:rPr>
          <w:rFonts w:hint="cs"/>
          <w:rtl/>
        </w:rPr>
        <w:t>.5.2</w:t>
      </w:r>
      <w:r w:rsidR="00F73CD1">
        <w:rPr>
          <w:rFonts w:hint="cs"/>
          <w:rtl/>
        </w:rPr>
        <w:t>4</w:t>
      </w:r>
    </w:p>
    <w:p w:rsidR="00E63D59" w:rsidRDefault="00E63D59" w:rsidP="008C0C4A">
      <w:pPr>
        <w:rPr>
          <w:rtl/>
        </w:rPr>
      </w:pPr>
      <w:r>
        <w:rPr>
          <w:rFonts w:hint="cs"/>
          <w:rtl/>
        </w:rPr>
        <w:t>עבודה נעימה ומועילה!</w:t>
      </w:r>
    </w:p>
    <w:p w:rsidR="008C0C4A" w:rsidRPr="00E63D59" w:rsidRDefault="00757C42" w:rsidP="008C0C4A">
      <w:pPr>
        <w:rPr>
          <w:b/>
          <w:bCs/>
          <w:rtl/>
        </w:rPr>
      </w:pPr>
      <w:r w:rsidRPr="00E63D59">
        <w:rPr>
          <w:rFonts w:hint="cs"/>
          <w:b/>
          <w:bCs/>
          <w:rtl/>
        </w:rPr>
        <w:t xml:space="preserve">שם התלמיד: </w:t>
      </w:r>
    </w:p>
    <w:p w:rsidR="00E63D59" w:rsidRDefault="00E63D59" w:rsidP="008C0C4A">
      <w:pPr>
        <w:rPr>
          <w:rtl/>
        </w:rPr>
      </w:pPr>
    </w:p>
    <w:p w:rsidR="00D56E58" w:rsidRDefault="00D56E58" w:rsidP="00D56E58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הכנס למצגת </w:t>
      </w:r>
      <w:hyperlink r:id="rId5" w:history="1">
        <w:r w:rsidR="00D37819" w:rsidRPr="00D37819">
          <w:rPr>
            <w:rStyle w:val="Hyperlink"/>
            <w:rFonts w:hint="cs"/>
            <w:rtl/>
          </w:rPr>
          <w:t>"ולמרות הכל אני חי"</w:t>
        </w:r>
      </w:hyperlink>
    </w:p>
    <w:p w:rsidR="008C0C4A" w:rsidRDefault="008C0C4A" w:rsidP="00D37819">
      <w:pPr>
        <w:ind w:left="651"/>
        <w:rPr>
          <w:rtl/>
        </w:rPr>
      </w:pPr>
      <w:r w:rsidRPr="00757C42">
        <w:rPr>
          <w:rFonts w:hint="cs"/>
          <w:b/>
          <w:bCs/>
          <w:rtl/>
        </w:rPr>
        <w:t>בחר</w:t>
      </w:r>
      <w:r>
        <w:rPr>
          <w:rFonts w:hint="cs"/>
          <w:rtl/>
        </w:rPr>
        <w:t xml:space="preserve"> עדות </w:t>
      </w:r>
      <w:r w:rsidRPr="00D37819">
        <w:rPr>
          <w:rFonts w:hint="cs"/>
          <w:u w:val="single"/>
          <w:rtl/>
        </w:rPr>
        <w:t>אחת</w:t>
      </w:r>
      <w:r>
        <w:rPr>
          <w:rFonts w:hint="cs"/>
          <w:rtl/>
        </w:rPr>
        <w:t xml:space="preserve"> </w:t>
      </w:r>
      <w:r w:rsidRPr="00757C42">
        <w:rPr>
          <w:rFonts w:hint="cs"/>
          <w:u w:val="single"/>
          <w:rtl/>
        </w:rPr>
        <w:t xml:space="preserve">בכל אחת </w:t>
      </w:r>
      <w:r>
        <w:rPr>
          <w:rFonts w:hint="cs"/>
          <w:rtl/>
        </w:rPr>
        <w:t>מהתוויות</w:t>
      </w:r>
      <w:r w:rsidR="00757C42">
        <w:rPr>
          <w:rFonts w:hint="cs"/>
          <w:rtl/>
        </w:rPr>
        <w:t xml:space="preserve"> שבמצגת</w:t>
      </w:r>
      <w:r>
        <w:rPr>
          <w:rFonts w:hint="cs"/>
          <w:rtl/>
        </w:rPr>
        <w:t xml:space="preserve">, </w:t>
      </w:r>
      <w:r w:rsidRPr="00D37819">
        <w:rPr>
          <w:rFonts w:hint="cs"/>
          <w:b/>
          <w:bCs/>
          <w:rtl/>
        </w:rPr>
        <w:t>ציין</w:t>
      </w:r>
      <w:r>
        <w:rPr>
          <w:rFonts w:hint="cs"/>
          <w:rtl/>
        </w:rPr>
        <w:t xml:space="preserve"> את שם איש/אשת העדות שבחרת </w:t>
      </w:r>
      <w:r w:rsidRPr="00757C42">
        <w:rPr>
          <w:rFonts w:hint="cs"/>
          <w:b/>
          <w:bCs/>
          <w:rtl/>
        </w:rPr>
        <w:t>וענה</w:t>
      </w:r>
      <w:r w:rsidR="00757C42">
        <w:rPr>
          <w:rFonts w:hint="cs"/>
          <w:rtl/>
        </w:rPr>
        <w:t xml:space="preserve"> על השאלה המופיעה בעקבות ה</w:t>
      </w:r>
      <w:r>
        <w:rPr>
          <w:rFonts w:hint="cs"/>
          <w:rtl/>
        </w:rPr>
        <w:t>עדות</w:t>
      </w:r>
      <w:r w:rsidR="00D37819">
        <w:rPr>
          <w:rFonts w:hint="cs"/>
          <w:rtl/>
        </w:rPr>
        <w:t xml:space="preserve"> שבחרת</w:t>
      </w:r>
      <w:r>
        <w:rPr>
          <w:rFonts w:hint="cs"/>
          <w:rtl/>
        </w:rPr>
        <w:t>.</w:t>
      </w:r>
      <w:r w:rsidR="00E63D59">
        <w:rPr>
          <w:rFonts w:hint="cs"/>
          <w:rtl/>
        </w:rPr>
        <w:t xml:space="preserve">   (50 נקודות)</w:t>
      </w:r>
    </w:p>
    <w:tbl>
      <w:tblPr>
        <w:tblStyle w:val="a4"/>
        <w:bidiVisual/>
        <w:tblW w:w="0" w:type="auto"/>
        <w:tblInd w:w="-622" w:type="dxa"/>
        <w:tblLook w:val="04A0" w:firstRow="1" w:lastRow="0" w:firstColumn="1" w:lastColumn="0" w:noHBand="0" w:noVBand="1"/>
      </w:tblPr>
      <w:tblGrid>
        <w:gridCol w:w="1703"/>
        <w:gridCol w:w="2268"/>
        <w:gridCol w:w="4947"/>
      </w:tblGrid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b/>
                <w:bCs/>
                <w:rtl/>
              </w:rPr>
            </w:pPr>
            <w:r w:rsidRPr="00757C42">
              <w:rPr>
                <w:rFonts w:hint="cs"/>
                <w:b/>
                <w:bCs/>
                <w:rtl/>
              </w:rPr>
              <w:t>התווית</w:t>
            </w:r>
          </w:p>
          <w:p w:rsidR="00757C42" w:rsidRPr="00757C42" w:rsidRDefault="00757C42" w:rsidP="00D37819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757C42" w:rsidRPr="00757C42" w:rsidRDefault="00757C42" w:rsidP="00D37819">
            <w:pPr>
              <w:rPr>
                <w:b/>
                <w:bCs/>
                <w:rtl/>
              </w:rPr>
            </w:pPr>
            <w:r w:rsidRPr="00757C42">
              <w:rPr>
                <w:rFonts w:hint="cs"/>
                <w:b/>
                <w:bCs/>
                <w:rtl/>
              </w:rPr>
              <w:t>איש/אשת העדות</w:t>
            </w:r>
          </w:p>
        </w:tc>
        <w:tc>
          <w:tcPr>
            <w:tcW w:w="4947" w:type="dxa"/>
          </w:tcPr>
          <w:p w:rsidR="00757C42" w:rsidRPr="00757C42" w:rsidRDefault="00757C42" w:rsidP="00D37819">
            <w:pPr>
              <w:rPr>
                <w:b/>
                <w:bCs/>
                <w:rtl/>
              </w:rPr>
            </w:pPr>
            <w:r w:rsidRPr="00757C42">
              <w:rPr>
                <w:rFonts w:hint="cs"/>
                <w:b/>
                <w:bCs/>
                <w:rtl/>
              </w:rPr>
              <w:t>תשובה</w:t>
            </w: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רגעי השחרור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121EDE" w:rsidP="00500F0C">
            <w:pPr>
              <w:rPr>
                <w:rtl/>
              </w:rPr>
            </w:pPr>
            <w:r>
              <w:rPr>
                <w:rFonts w:hint="cs"/>
                <w:rtl/>
              </w:rPr>
              <w:t>יצחק צוקרמן</w:t>
            </w:r>
          </w:p>
        </w:tc>
        <w:tc>
          <w:tcPr>
            <w:tcW w:w="4947" w:type="dxa"/>
          </w:tcPr>
          <w:p w:rsidR="00757C42" w:rsidRDefault="00500F0C" w:rsidP="00D3781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היום העצוב בחייו, כבר לא היתה תחושת שליחות לעשות הכל לחיות ועכשיו חלחלה ההבנה של השבר והחורבן הגדול</w:t>
            </w: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בדידות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121EDE" w:rsidP="00121EDE">
            <w:pPr>
              <w:rPr>
                <w:rtl/>
              </w:rPr>
            </w:pPr>
            <w:r w:rsidRPr="00121EDE">
              <w:rPr>
                <w:rtl/>
              </w:rPr>
              <w:t xml:space="preserve">אביבה </w:t>
            </w:r>
            <w:proofErr w:type="spellStart"/>
            <w:r w:rsidRPr="00121EDE">
              <w:rPr>
                <w:rtl/>
              </w:rPr>
              <w:t>אופז</w:t>
            </w:r>
            <w:proofErr w:type="spellEnd"/>
          </w:p>
        </w:tc>
        <w:tc>
          <w:tcPr>
            <w:tcW w:w="4947" w:type="dxa"/>
          </w:tcPr>
          <w:p w:rsidR="00757C42" w:rsidRPr="00500F0C" w:rsidRDefault="00500F0C" w:rsidP="00121EDE">
            <w:pPr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500F0C">
              <w:rPr>
                <w:rtl/>
              </w:rPr>
              <w:t>ה</w:t>
            </w:r>
            <w:r>
              <w:rPr>
                <w:rtl/>
              </w:rPr>
              <w:t>תחלתי לעכל את יתמותי ואת בדידות</w:t>
            </w:r>
            <w:r>
              <w:rPr>
                <w:rFonts w:hint="cs"/>
                <w:rtl/>
              </w:rPr>
              <w:t xml:space="preserve">" </w:t>
            </w:r>
            <w:r w:rsidRPr="00500F0C">
              <w:t>.</w:t>
            </w:r>
            <w:r w:rsidRPr="00500F0C">
              <w:rPr>
                <w:rFonts w:hint="cs"/>
                <w:rtl/>
              </w:rPr>
              <w:t xml:space="preserve">עכשיו </w:t>
            </w:r>
            <w:r>
              <w:rPr>
                <w:rFonts w:hint="cs"/>
                <w:rtl/>
              </w:rPr>
              <w:t xml:space="preserve">אחרי השחרור </w:t>
            </w:r>
            <w:r w:rsidR="00121EDE">
              <w:rPr>
                <w:rFonts w:hint="cs"/>
                <w:rtl/>
              </w:rPr>
              <w:t>היא מבינה שהיא נשארה לבד בעולם והגעגועים קשים ביותר</w:t>
            </w: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לאן?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121EDE" w:rsidP="00121EDE">
            <w:pPr>
              <w:rPr>
                <w:rtl/>
              </w:rPr>
            </w:pPr>
            <w:r w:rsidRPr="00121EDE">
              <w:rPr>
                <w:rtl/>
              </w:rPr>
              <w:t>שמוליק שילה</w:t>
            </w:r>
          </w:p>
        </w:tc>
        <w:tc>
          <w:tcPr>
            <w:tcW w:w="4947" w:type="dxa"/>
          </w:tcPr>
          <w:p w:rsidR="00757C42" w:rsidRDefault="00121EDE" w:rsidP="00D3781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בעצם אין לאן לחזור כי כל המוכר להם נמחק בשואה וזה פגע ברצון לחיות</w:t>
            </w: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מחנות העקורים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121EDE" w:rsidP="00D37819">
            <w:pPr>
              <w:rPr>
                <w:rtl/>
              </w:rPr>
            </w:pPr>
            <w:r>
              <w:rPr>
                <w:rFonts w:cs="Arial"/>
                <w:rtl/>
              </w:rPr>
              <w:t>מרים רז-</w:t>
            </w:r>
            <w:proofErr w:type="spellStart"/>
            <w:r>
              <w:rPr>
                <w:rFonts w:cs="Arial"/>
                <w:rtl/>
              </w:rPr>
              <w:t>זונשיין</w:t>
            </w:r>
            <w:proofErr w:type="spellEnd"/>
          </w:p>
        </w:tc>
        <w:tc>
          <w:tcPr>
            <w:tcW w:w="4947" w:type="dxa"/>
          </w:tcPr>
          <w:p w:rsidR="00757C42" w:rsidRDefault="0053006D" w:rsidP="0053006D">
            <w:pPr>
              <w:rPr>
                <w:rtl/>
              </w:rPr>
            </w:pPr>
            <w:r w:rsidRPr="0053006D">
              <w:rPr>
                <w:rFonts w:cs="Arial"/>
                <w:rtl/>
              </w:rPr>
              <w:t>אנשים מנסים לח</w:t>
            </w:r>
            <w:r>
              <w:rPr>
                <w:rFonts w:cs="Arial"/>
                <w:rtl/>
              </w:rPr>
              <w:t>זור לחיים נורמליים , לשוב לחיים</w:t>
            </w:r>
            <w:r>
              <w:rPr>
                <w:rFonts w:cs="Arial" w:hint="cs"/>
                <w:rtl/>
              </w:rPr>
              <w:t xml:space="preserve">. </w:t>
            </w:r>
            <w:r>
              <w:rPr>
                <w:rFonts w:hint="cs"/>
                <w:rtl/>
              </w:rPr>
              <w:t>תנאי המחיה במחנות עקורים לא מאפשריים כמעט פרטיות  ויש לחלק קשיים נפשיים</w:t>
            </w: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בית חדש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53006D" w:rsidP="00D37819">
            <w:pPr>
              <w:rPr>
                <w:rtl/>
              </w:rPr>
            </w:pPr>
            <w:r w:rsidRPr="0053006D">
              <w:rPr>
                <w:rFonts w:cs="Arial"/>
                <w:rtl/>
              </w:rPr>
              <w:t>מנחם מאיר</w:t>
            </w:r>
          </w:p>
        </w:tc>
        <w:tc>
          <w:tcPr>
            <w:tcW w:w="4947" w:type="dxa"/>
          </w:tcPr>
          <w:p w:rsidR="00757C42" w:rsidRDefault="0053006D" w:rsidP="0053006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היתה התרגשות עצומה להגיע לארץ ולרצון לקחת חלק בצה"ל , להילחם למרות גילו </w:t>
            </w:r>
          </w:p>
        </w:tc>
      </w:tr>
    </w:tbl>
    <w:p w:rsidR="00757C42" w:rsidRDefault="00757C42" w:rsidP="00D37819">
      <w:pPr>
        <w:ind w:left="651"/>
      </w:pPr>
    </w:p>
    <w:p w:rsidR="008C0C4A" w:rsidRDefault="00757C42" w:rsidP="00D01BDB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צפה בסרטון </w:t>
      </w:r>
      <w:hyperlink r:id="rId6" w:history="1">
        <w:r w:rsidRPr="00757C42">
          <w:rPr>
            <w:rStyle w:val="Hyperlink"/>
            <w:rFonts w:hint="cs"/>
            <w:rtl/>
          </w:rPr>
          <w:t xml:space="preserve">"שאלות שרצינו </w:t>
        </w:r>
        <w:proofErr w:type="spellStart"/>
        <w:r w:rsidRPr="00757C42">
          <w:rPr>
            <w:rStyle w:val="Hyperlink"/>
            <w:rFonts w:hint="cs"/>
            <w:rtl/>
          </w:rPr>
          <w:t>לשא</w:t>
        </w:r>
        <w:proofErr w:type="spellEnd"/>
        <w:r w:rsidR="00CD49F7">
          <w:rPr>
            <w:rStyle w:val="Hyperlink"/>
            <w:rFonts w:hint="cs"/>
            <w:rtl/>
          </w:rPr>
          <w:t xml:space="preserve"> </w:t>
        </w:r>
        <w:r w:rsidR="00576546">
          <w:rPr>
            <w:rStyle w:val="Hyperlink"/>
            <w:rFonts w:hint="cs"/>
            <w:rtl/>
          </w:rPr>
          <w:t xml:space="preserve">  </w:t>
        </w:r>
        <w:bookmarkStart w:id="0" w:name="_GoBack"/>
        <w:bookmarkEnd w:id="0"/>
        <w:proofErr w:type="spellStart"/>
        <w:r w:rsidRPr="00757C42">
          <w:rPr>
            <w:rStyle w:val="Hyperlink"/>
            <w:rFonts w:hint="cs"/>
            <w:rtl/>
          </w:rPr>
          <w:t>ו</w:t>
        </w:r>
        <w:r w:rsidRPr="00757C42">
          <w:rPr>
            <w:rStyle w:val="Hyperlink"/>
            <w:rFonts w:hint="cs"/>
            <w:rtl/>
          </w:rPr>
          <w:t>ל</w:t>
        </w:r>
        <w:proofErr w:type="spellEnd"/>
        <w:r w:rsidRPr="00757C42">
          <w:rPr>
            <w:rStyle w:val="Hyperlink"/>
            <w:rFonts w:hint="cs"/>
            <w:rtl/>
          </w:rPr>
          <w:t>-שיחות עם ניצולי שואה"</w:t>
        </w:r>
      </w:hyperlink>
      <w:r w:rsidR="00E63D59">
        <w:rPr>
          <w:rFonts w:hint="cs"/>
          <w:rtl/>
        </w:rPr>
        <w:t xml:space="preserve"> וענה על השאלות הבאות. </w:t>
      </w:r>
      <w:r w:rsidR="00D01BDB">
        <w:rPr>
          <w:rFonts w:hint="cs"/>
          <w:rtl/>
        </w:rPr>
        <w:t xml:space="preserve">מומלץ לצפות פעם אחת </w:t>
      </w:r>
      <w:r w:rsidR="00D01BDB" w:rsidRPr="00D01BDB">
        <w:rPr>
          <w:rFonts w:hint="cs"/>
          <w:b/>
          <w:bCs/>
          <w:rtl/>
        </w:rPr>
        <w:t>בכל הסרטון</w:t>
      </w:r>
      <w:r w:rsidR="00D01BDB">
        <w:rPr>
          <w:rFonts w:hint="cs"/>
          <w:rtl/>
        </w:rPr>
        <w:t xml:space="preserve"> ורק לאחר מכן להתייחס לשאלות באמצעות צפייה חוזרת כנדרש</w:t>
      </w:r>
      <w:r w:rsidR="00E63D59">
        <w:rPr>
          <w:rFonts w:hint="cs"/>
          <w:rtl/>
        </w:rPr>
        <w:t xml:space="preserve">. </w:t>
      </w:r>
      <w:r w:rsidR="001731F9">
        <w:rPr>
          <w:rFonts w:hint="cs"/>
          <w:rtl/>
        </w:rPr>
        <w:t>סדר השאלות לפי הסרטון.</w:t>
      </w:r>
      <w:r w:rsidR="00E63D59">
        <w:rPr>
          <w:rFonts w:hint="cs"/>
          <w:rtl/>
        </w:rPr>
        <w:t xml:space="preserve">   (50 נקודות)</w:t>
      </w:r>
    </w:p>
    <w:p w:rsidR="00E63D59" w:rsidRDefault="00E63D59" w:rsidP="00E63D59">
      <w:pPr>
        <w:pStyle w:val="a3"/>
      </w:pPr>
    </w:p>
    <w:p w:rsidR="00891A72" w:rsidRDefault="00D01BDB" w:rsidP="001D64A4">
      <w:pPr>
        <w:pStyle w:val="a3"/>
        <w:numPr>
          <w:ilvl w:val="0"/>
          <w:numId w:val="1"/>
        </w:numPr>
      </w:pPr>
      <w:r>
        <w:rPr>
          <w:rFonts w:hint="cs"/>
          <w:rtl/>
        </w:rPr>
        <w:t>בתשובה על השאלה "מה קרה לנפש האדם בשואה?</w:t>
      </w:r>
      <w:r w:rsidR="0030597E">
        <w:rPr>
          <w:rFonts w:hint="cs"/>
          <w:rtl/>
        </w:rPr>
        <w:t>"</w:t>
      </w:r>
      <w:r>
        <w:rPr>
          <w:rFonts w:hint="cs"/>
          <w:rtl/>
        </w:rPr>
        <w:t xml:space="preserve"> עונה </w:t>
      </w:r>
      <w:r w:rsidR="001D64A4">
        <w:rPr>
          <w:rFonts w:hint="cs"/>
          <w:rtl/>
        </w:rPr>
        <w:t>רחל חנן</w:t>
      </w:r>
      <w:r w:rsidR="0030597E">
        <w:rPr>
          <w:rFonts w:hint="cs"/>
          <w:rtl/>
        </w:rPr>
        <w:t xml:space="preserve"> </w:t>
      </w:r>
      <w:r>
        <w:rPr>
          <w:rFonts w:hint="cs"/>
          <w:rtl/>
        </w:rPr>
        <w:t xml:space="preserve">"אין נפש", מה לדעתך כוונתה בתשובה זו? מה ניתן ללמוד ממנה על המצב הרגשי בו היו נתונים האסירים היהודים במחנות? </w:t>
      </w:r>
      <w:r w:rsidR="001731F9">
        <w:rPr>
          <w:rFonts w:hint="cs"/>
          <w:rtl/>
        </w:rPr>
        <w:t>נמק.</w:t>
      </w:r>
    </w:p>
    <w:p w:rsidR="00DF75E5" w:rsidRDefault="00DF75E5" w:rsidP="00DF75E5">
      <w:pPr>
        <w:pStyle w:val="a3"/>
      </w:pPr>
    </w:p>
    <w:p w:rsidR="00DF75E5" w:rsidRDefault="00DF75E5" w:rsidP="001731F9">
      <w:pPr>
        <w:pStyle w:val="a3"/>
        <w:numPr>
          <w:ilvl w:val="0"/>
          <w:numId w:val="1"/>
        </w:numPr>
      </w:pPr>
      <w:r>
        <w:rPr>
          <w:rFonts w:hint="cs"/>
          <w:rtl/>
        </w:rPr>
        <w:t>במהלך העדויות מתברר שאחד הקשיים המשמעותיים ז</w:t>
      </w:r>
      <w:r w:rsidR="001731F9">
        <w:rPr>
          <w:rFonts w:hint="cs"/>
          <w:rtl/>
        </w:rPr>
        <w:t xml:space="preserve">ה </w:t>
      </w:r>
      <w:r>
        <w:rPr>
          <w:rFonts w:hint="cs"/>
          <w:rtl/>
        </w:rPr>
        <w:t xml:space="preserve">חוסר הידיעה מה יקרה </w:t>
      </w:r>
      <w:r w:rsidR="001731F9">
        <w:rPr>
          <w:rFonts w:hint="cs"/>
          <w:rtl/>
        </w:rPr>
        <w:t>בעתיד</w:t>
      </w:r>
      <w:r>
        <w:rPr>
          <w:rFonts w:hint="cs"/>
          <w:rtl/>
        </w:rPr>
        <w:t>? מדוע לדעתך זהו קושי משמעותי</w:t>
      </w:r>
      <w:r w:rsidR="001731F9">
        <w:rPr>
          <w:rFonts w:hint="cs"/>
          <w:rtl/>
        </w:rPr>
        <w:t xml:space="preserve"> דווקא במציאות של השואה</w:t>
      </w:r>
      <w:r>
        <w:rPr>
          <w:rFonts w:hint="cs"/>
          <w:rtl/>
        </w:rPr>
        <w:t xml:space="preserve">? הדגם באמצעות </w:t>
      </w:r>
      <w:r w:rsidRPr="001731F9">
        <w:rPr>
          <w:rFonts w:hint="cs"/>
          <w:u w:val="single"/>
          <w:rtl/>
        </w:rPr>
        <w:t>אחת</w:t>
      </w:r>
      <w:r>
        <w:rPr>
          <w:rFonts w:hint="cs"/>
          <w:rtl/>
        </w:rPr>
        <w:t xml:space="preserve"> העדויות.</w:t>
      </w:r>
    </w:p>
    <w:p w:rsidR="004C3926" w:rsidRDefault="004C3926" w:rsidP="004C3926">
      <w:pPr>
        <w:pStyle w:val="a3"/>
        <w:rPr>
          <w:rFonts w:hint="cs"/>
          <w:rtl/>
        </w:rPr>
      </w:pPr>
    </w:p>
    <w:p w:rsidR="004C3926" w:rsidRDefault="004C3926" w:rsidP="004C3926">
      <w:pPr>
        <w:pStyle w:val="a3"/>
      </w:pPr>
    </w:p>
    <w:p w:rsidR="00DF75E5" w:rsidRDefault="00DF75E5" w:rsidP="00DF75E5">
      <w:pPr>
        <w:pStyle w:val="a3"/>
        <w:rPr>
          <w:rtl/>
        </w:rPr>
      </w:pPr>
    </w:p>
    <w:p w:rsidR="001D64A4" w:rsidRDefault="001D64A4" w:rsidP="001731F9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מתוך העדויות משתמע שניצולי השואה חרף היותם בתוך הסיטואציה לא תמיד </w:t>
      </w:r>
      <w:r w:rsidR="001731F9">
        <w:rPr>
          <w:rFonts w:hint="cs"/>
          <w:rtl/>
        </w:rPr>
        <w:t>היו מודעים להשמדה ההמונית ול</w:t>
      </w:r>
      <w:r>
        <w:rPr>
          <w:rFonts w:hint="cs"/>
          <w:rtl/>
        </w:rPr>
        <w:t>תאי</w:t>
      </w:r>
      <w:r w:rsidR="001731F9">
        <w:rPr>
          <w:rFonts w:hint="cs"/>
          <w:rtl/>
        </w:rPr>
        <w:t xml:space="preserve"> הגזים. הידיעה </w:t>
      </w:r>
      <w:r>
        <w:rPr>
          <w:rFonts w:hint="cs"/>
          <w:rtl/>
        </w:rPr>
        <w:t xml:space="preserve">חלחלה לתודעה רק לאחר השואה. מדוע לדעתך התגובה </w:t>
      </w:r>
      <w:r w:rsidR="001731F9">
        <w:rPr>
          <w:rFonts w:hint="cs"/>
          <w:rtl/>
        </w:rPr>
        <w:t xml:space="preserve">לנוכח הידיעות </w:t>
      </w:r>
      <w:r>
        <w:rPr>
          <w:rFonts w:hint="cs"/>
          <w:rtl/>
        </w:rPr>
        <w:t>הייתה של שתיקה לעיתים אפילו ללא בכי?</w:t>
      </w:r>
    </w:p>
    <w:p w:rsidR="00E63D59" w:rsidRDefault="00E63D59" w:rsidP="00E63D59">
      <w:pPr>
        <w:pStyle w:val="a3"/>
        <w:rPr>
          <w:rtl/>
        </w:rPr>
      </w:pPr>
    </w:p>
    <w:p w:rsidR="00E63D59" w:rsidRDefault="00E63D59" w:rsidP="00E63D59">
      <w:pPr>
        <w:pStyle w:val="a3"/>
        <w:rPr>
          <w:rtl/>
        </w:rPr>
      </w:pPr>
    </w:p>
    <w:p w:rsidR="00E63D59" w:rsidRDefault="001D64A4" w:rsidP="0030597E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עיין בערך </w:t>
      </w:r>
      <w:hyperlink r:id="rId7" w:history="1">
        <w:r w:rsidRPr="00E63D59">
          <w:rPr>
            <w:rStyle w:val="Hyperlink"/>
            <w:rFonts w:hint="cs"/>
            <w:rtl/>
          </w:rPr>
          <w:t>זונדרקומנדו</w:t>
        </w:r>
      </w:hyperlink>
      <w:r w:rsidR="00E63D59">
        <w:rPr>
          <w:rFonts w:hint="cs"/>
          <w:rtl/>
        </w:rPr>
        <w:t xml:space="preserve"> וענה על השאלה.</w:t>
      </w:r>
      <w:r>
        <w:rPr>
          <w:rFonts w:hint="cs"/>
          <w:rtl/>
        </w:rPr>
        <w:t xml:space="preserve"> </w:t>
      </w:r>
    </w:p>
    <w:p w:rsidR="001D64A4" w:rsidRDefault="001D64A4" w:rsidP="00E63D59">
      <w:pPr>
        <w:ind w:left="651"/>
      </w:pPr>
      <w:r>
        <w:rPr>
          <w:rFonts w:hint="cs"/>
          <w:rtl/>
        </w:rPr>
        <w:t xml:space="preserve">לניצולים שעבדו בזונדרקומנדו היה קושי לספר לילדיהם מה היה תפקידם במחנות. מדוע לדעתך היה קשה להם לספר? איש העדות </w:t>
      </w:r>
      <w:r w:rsidR="0030597E">
        <w:rPr>
          <w:rFonts w:hint="cs"/>
          <w:rtl/>
        </w:rPr>
        <w:t xml:space="preserve">מרדכי </w:t>
      </w:r>
      <w:proofErr w:type="spellStart"/>
      <w:r w:rsidR="0030597E">
        <w:rPr>
          <w:rFonts w:hint="cs"/>
          <w:rtl/>
        </w:rPr>
        <w:t>צ'כנובר</w:t>
      </w:r>
      <w:proofErr w:type="spellEnd"/>
      <w:r w:rsidR="0030597E">
        <w:rPr>
          <w:rFonts w:hint="cs"/>
          <w:rtl/>
        </w:rPr>
        <w:t xml:space="preserve"> </w:t>
      </w:r>
      <w:r>
        <w:rPr>
          <w:rFonts w:hint="cs"/>
          <w:rtl/>
        </w:rPr>
        <w:t>ענה על-כך תשובה ש</w:t>
      </w:r>
      <w:r w:rsidR="0030597E">
        <w:rPr>
          <w:rFonts w:hint="cs"/>
          <w:rtl/>
        </w:rPr>
        <w:t>"</w:t>
      </w:r>
      <w:r>
        <w:rPr>
          <w:rFonts w:hint="cs"/>
          <w:rtl/>
        </w:rPr>
        <w:t>הם היו צדיקים</w:t>
      </w:r>
      <w:r w:rsidR="0030597E">
        <w:rPr>
          <w:rFonts w:hint="cs"/>
          <w:rtl/>
        </w:rPr>
        <w:t>"</w:t>
      </w:r>
      <w:r>
        <w:rPr>
          <w:rFonts w:hint="cs"/>
          <w:rtl/>
        </w:rPr>
        <w:t>, מדוע לדעתך הוא בחר בתשובה זו?</w:t>
      </w:r>
    </w:p>
    <w:p w:rsidR="001D64A4" w:rsidRDefault="001D64A4" w:rsidP="001D64A4">
      <w:pPr>
        <w:pStyle w:val="a3"/>
        <w:rPr>
          <w:rtl/>
        </w:rPr>
      </w:pPr>
    </w:p>
    <w:p w:rsidR="00891A72" w:rsidRDefault="001D64A4" w:rsidP="00891A7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מהי </w:t>
      </w:r>
      <w:r w:rsidR="00891A72">
        <w:rPr>
          <w:rFonts w:hint="cs"/>
          <w:rtl/>
        </w:rPr>
        <w:t>משמעות השאלה "האם אפשר להשתחרר מאושוויץ"?</w:t>
      </w:r>
      <w:r>
        <w:rPr>
          <w:rFonts w:hint="cs"/>
          <w:rtl/>
        </w:rPr>
        <w:t xml:space="preserve"> מה ניתן ללמוד מתשובות הניצולים על הקשיים שהם חווים במהלך חייהם לאחר השואה? הדגם באמצעות </w:t>
      </w:r>
      <w:r w:rsidRPr="00EC2BFF">
        <w:rPr>
          <w:rFonts w:hint="cs"/>
          <w:u w:val="single"/>
          <w:rtl/>
        </w:rPr>
        <w:t xml:space="preserve">אחת </w:t>
      </w:r>
      <w:r>
        <w:rPr>
          <w:rFonts w:hint="cs"/>
          <w:rtl/>
        </w:rPr>
        <w:t>העדויות.</w:t>
      </w:r>
    </w:p>
    <w:p w:rsidR="00891A72" w:rsidRDefault="00891A72" w:rsidP="001D64A4">
      <w:pPr>
        <w:pStyle w:val="a3"/>
        <w:rPr>
          <w:rtl/>
        </w:rPr>
      </w:pPr>
    </w:p>
    <w:p w:rsidR="00E63D59" w:rsidRDefault="00E63D59" w:rsidP="001D64A4">
      <w:pPr>
        <w:pStyle w:val="a3"/>
        <w:rPr>
          <w:rtl/>
        </w:rPr>
      </w:pPr>
    </w:p>
    <w:p w:rsidR="00E63D59" w:rsidRPr="000E61AA" w:rsidRDefault="00E63D59" w:rsidP="00E63D59">
      <w:pPr>
        <w:pStyle w:val="a3"/>
        <w:jc w:val="center"/>
        <w:rPr>
          <w:rFonts w:cs="Guttman Yad"/>
          <w:b/>
          <w:bCs/>
          <w:rtl/>
        </w:rPr>
      </w:pPr>
      <w:r w:rsidRPr="000E61AA">
        <w:rPr>
          <w:rFonts w:cs="Guttman Yad" w:hint="cs"/>
          <w:b/>
          <w:bCs/>
          <w:rtl/>
        </w:rPr>
        <w:t>יישר כוח בהצלחה!</w:t>
      </w:r>
    </w:p>
    <w:p w:rsidR="00E63D59" w:rsidRDefault="00E63D59" w:rsidP="001D64A4">
      <w:pPr>
        <w:pStyle w:val="a3"/>
        <w:rPr>
          <w:rtl/>
        </w:rPr>
      </w:pPr>
    </w:p>
    <w:p w:rsidR="00E63D59" w:rsidRDefault="00E63D59" w:rsidP="00E63D59">
      <w:pPr>
        <w:pStyle w:val="a3"/>
        <w:jc w:val="center"/>
      </w:pPr>
    </w:p>
    <w:sectPr w:rsidR="00E63D59" w:rsidSect="008405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E3EE4"/>
    <w:multiLevelType w:val="hybridMultilevel"/>
    <w:tmpl w:val="DA603570"/>
    <w:lvl w:ilvl="0" w:tplc="77C2EA76">
      <w:start w:val="1"/>
      <w:numFmt w:val="hebrew1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B72F2"/>
    <w:multiLevelType w:val="hybridMultilevel"/>
    <w:tmpl w:val="3572DA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72"/>
    <w:rsid w:val="000E61AA"/>
    <w:rsid w:val="00121EDE"/>
    <w:rsid w:val="00147C80"/>
    <w:rsid w:val="001731F9"/>
    <w:rsid w:val="001D64A4"/>
    <w:rsid w:val="0030597E"/>
    <w:rsid w:val="004C3926"/>
    <w:rsid w:val="00500F0C"/>
    <w:rsid w:val="0053006D"/>
    <w:rsid w:val="00576546"/>
    <w:rsid w:val="006932C7"/>
    <w:rsid w:val="00757C42"/>
    <w:rsid w:val="007D015A"/>
    <w:rsid w:val="0084054C"/>
    <w:rsid w:val="00891A72"/>
    <w:rsid w:val="008C0C4A"/>
    <w:rsid w:val="00CD49F7"/>
    <w:rsid w:val="00D01BDB"/>
    <w:rsid w:val="00D37819"/>
    <w:rsid w:val="00D56E58"/>
    <w:rsid w:val="00DF75E5"/>
    <w:rsid w:val="00E63D59"/>
    <w:rsid w:val="00EC2BFF"/>
    <w:rsid w:val="00F7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3FF9C-1DA3-4309-AB7E-D90A6744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91A7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91A72"/>
    <w:pPr>
      <w:ind w:left="720"/>
      <w:contextualSpacing/>
    </w:pPr>
  </w:style>
  <w:style w:type="table" w:styleId="a4">
    <w:name w:val="Table Grid"/>
    <w:basedOn w:val="a1"/>
    <w:uiPriority w:val="39"/>
    <w:rsid w:val="0075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757C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michlol.org.il/%D7%96%D7%95%D7%A0%D7%93%D7%A8%D7%A7%D7%95%D7%9E%D7%A0%D7%93%D7%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sMM_8DDxis" TargetMode="External"/><Relationship Id="rId5" Type="http://schemas.openxmlformats.org/officeDocument/2006/relationships/hyperlink" Target="https://www.yadvashem.org/yv/pdf-drupal/he/education/after_all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402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Ronit</cp:lastModifiedBy>
  <cp:revision>10</cp:revision>
  <dcterms:created xsi:type="dcterms:W3CDTF">2022-01-17T09:38:00Z</dcterms:created>
  <dcterms:modified xsi:type="dcterms:W3CDTF">2024-05-18T19:35:00Z</dcterms:modified>
</cp:coreProperties>
</file>