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046A" w14:textId="29322AC2" w:rsidR="006B777B" w:rsidRPr="00D42123" w:rsidRDefault="00D42123" w:rsidP="00D42123">
      <w:pPr>
        <w:spacing w:line="360" w:lineRule="auto"/>
        <w:jc w:val="right"/>
        <w:rPr>
          <w:rFonts w:ascii="David" w:hAnsi="David" w:cs="David" w:hint="cs"/>
          <w:sz w:val="24"/>
          <w:szCs w:val="24"/>
          <w:rtl/>
        </w:rPr>
      </w:pPr>
      <w:r w:rsidRPr="00D42123">
        <w:rPr>
          <w:rFonts w:ascii="David" w:hAnsi="David" w:cs="David" w:hint="cs"/>
          <w:sz w:val="24"/>
          <w:szCs w:val="24"/>
          <w:rtl/>
        </w:rPr>
        <w:t>ב"ה</w:t>
      </w:r>
    </w:p>
    <w:p w14:paraId="519CF23D" w14:textId="6EF9C6FE" w:rsidR="006B777B" w:rsidRPr="00AB53E0" w:rsidRDefault="00AB53E0" w:rsidP="00AB53E0">
      <w:pPr>
        <w:spacing w:line="360" w:lineRule="auto"/>
        <w:jc w:val="right"/>
        <w:rPr>
          <w:rFonts w:ascii="David" w:hAnsi="David" w:cs="Gveret Levin AlefAlefAlef"/>
          <w:b/>
          <w:bCs/>
          <w:rtl/>
        </w:rPr>
      </w:pPr>
      <w:r w:rsidRPr="00AB53E0">
        <w:rPr>
          <w:rFonts w:ascii="David" w:hAnsi="David" w:cs="Gveret Levin AlefAlefAlef" w:hint="cs"/>
          <w:rtl/>
        </w:rPr>
        <w:t xml:space="preserve">שאלה 6: </w:t>
      </w:r>
      <w:r>
        <w:rPr>
          <w:rFonts w:ascii="David" w:hAnsi="David" w:cs="Gveret Levin AlefAlefAlef"/>
          <w:b/>
          <w:bCs/>
          <w:rtl/>
        </w:rPr>
        <w:br/>
      </w:r>
      <w:r w:rsidR="006B777B" w:rsidRPr="00AB53E0">
        <w:rPr>
          <w:rFonts w:ascii="David" w:hAnsi="David" w:cs="Gveret Levin AlefAlefAlef"/>
          <w:b/>
          <w:bCs/>
          <w:rtl/>
        </w:rPr>
        <w:t>מנו והסבירו שלושה מאפיינים עיקריים של ראשית הכיבוש הנאצי בפולין, וכיצד הם השפיעו על גורל היהודים.</w:t>
      </w:r>
    </w:p>
    <w:p w14:paraId="7F373E1A" w14:textId="07912085" w:rsidR="006B777B" w:rsidRPr="006E4F15" w:rsidRDefault="006B777B" w:rsidP="00F5406C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6E4F15">
        <w:rPr>
          <w:rFonts w:ascii="David" w:hAnsi="David" w:cs="David"/>
          <w:sz w:val="24"/>
          <w:szCs w:val="24"/>
          <w:rtl/>
        </w:rPr>
        <w:t xml:space="preserve">עם פרוץ המלחמה חיו בפולין כ-3.3 </w:t>
      </w:r>
      <w:proofErr w:type="spellStart"/>
      <w:r w:rsidRPr="006E4F15">
        <w:rPr>
          <w:rFonts w:ascii="David" w:hAnsi="David" w:cs="David"/>
          <w:sz w:val="24"/>
          <w:szCs w:val="24"/>
          <w:rtl/>
        </w:rPr>
        <w:t>מליון</w:t>
      </w:r>
      <w:proofErr w:type="spellEnd"/>
      <w:r w:rsidRPr="006E4F15">
        <w:rPr>
          <w:rFonts w:ascii="David" w:hAnsi="David" w:cs="David"/>
          <w:sz w:val="24"/>
          <w:szCs w:val="24"/>
          <w:rtl/>
        </w:rPr>
        <w:t xml:space="preserve"> יהודים, עפ"י הסכם </w:t>
      </w:r>
      <w:proofErr w:type="spellStart"/>
      <w:r w:rsidRPr="006E4F15">
        <w:rPr>
          <w:rFonts w:ascii="David" w:hAnsi="David" w:cs="David"/>
          <w:sz w:val="24"/>
          <w:szCs w:val="24"/>
          <w:rtl/>
        </w:rPr>
        <w:t>ריבנטרופ</w:t>
      </w:r>
      <w:proofErr w:type="spellEnd"/>
      <w:r w:rsidRPr="006E4F15">
        <w:rPr>
          <w:rFonts w:ascii="David" w:hAnsi="David" w:cs="David"/>
          <w:sz w:val="24"/>
          <w:szCs w:val="24"/>
          <w:rtl/>
        </w:rPr>
        <w:t xml:space="preserve"> מולוטוב חולקה פולין בין בריה"מ לגרמניה.</w:t>
      </w:r>
      <w:r w:rsidR="006F4DE7">
        <w:rPr>
          <w:rFonts w:ascii="David" w:hAnsi="David" w:cs="David" w:hint="cs"/>
          <w:sz w:val="24"/>
          <w:szCs w:val="24"/>
          <w:rtl/>
        </w:rPr>
        <w:t xml:space="preserve"> </w:t>
      </w:r>
      <w:r w:rsidRPr="006E4F15">
        <w:rPr>
          <w:rFonts w:ascii="David" w:hAnsi="David" w:cs="David" w:hint="cs"/>
          <w:sz w:val="24"/>
          <w:szCs w:val="24"/>
          <w:rtl/>
        </w:rPr>
        <w:t>בתחום המזרחי שניתן לבריה"מ ניצלו היהודים לעת עתה.</w:t>
      </w:r>
      <w:r w:rsidR="006F4DE7">
        <w:rPr>
          <w:rFonts w:ascii="David" w:hAnsi="David" w:cs="David" w:hint="cs"/>
          <w:sz w:val="24"/>
          <w:szCs w:val="24"/>
          <w:rtl/>
        </w:rPr>
        <w:t xml:space="preserve">  </w:t>
      </w:r>
      <w:r w:rsidRPr="006E4F15">
        <w:rPr>
          <w:rFonts w:ascii="David" w:hAnsi="David" w:cs="David"/>
          <w:sz w:val="24"/>
          <w:szCs w:val="24"/>
          <w:rtl/>
        </w:rPr>
        <w:t xml:space="preserve"> </w:t>
      </w:r>
      <w:r w:rsidR="00F5406C">
        <w:rPr>
          <w:rFonts w:ascii="David" w:hAnsi="David" w:cs="David"/>
          <w:sz w:val="24"/>
          <w:szCs w:val="24"/>
          <w:rtl/>
        </w:rPr>
        <w:br/>
      </w:r>
      <w:r w:rsidRPr="006E4F15">
        <w:rPr>
          <w:rFonts w:ascii="David" w:hAnsi="David" w:cs="David"/>
          <w:sz w:val="24"/>
          <w:szCs w:val="24"/>
          <w:rtl/>
        </w:rPr>
        <w:t>בתחום שנותר בידי גרמניה</w:t>
      </w:r>
      <w:r w:rsidRPr="006E4F15">
        <w:rPr>
          <w:rFonts w:ascii="David" w:hAnsi="David" w:cs="David" w:hint="cs"/>
          <w:sz w:val="24"/>
          <w:szCs w:val="24"/>
          <w:rtl/>
        </w:rPr>
        <w:t xml:space="preserve"> נותרו 2.2 </w:t>
      </w:r>
      <w:proofErr w:type="spellStart"/>
      <w:r w:rsidRPr="006E4F15">
        <w:rPr>
          <w:rFonts w:ascii="David" w:hAnsi="David" w:cs="David" w:hint="cs"/>
          <w:sz w:val="24"/>
          <w:szCs w:val="24"/>
          <w:rtl/>
        </w:rPr>
        <w:t>מליון</w:t>
      </w:r>
      <w:proofErr w:type="spellEnd"/>
      <w:r w:rsidRPr="006E4F15">
        <w:rPr>
          <w:rFonts w:ascii="David" w:hAnsi="David" w:cs="David" w:hint="cs"/>
          <w:sz w:val="24"/>
          <w:szCs w:val="24"/>
          <w:rtl/>
        </w:rPr>
        <w:t xml:space="preserve"> יהודים, הגרמנים חילקו את השטח שברשותם לשניים: האזור המערבי סופח לרייך ואזור מרכז פולין נקבע כאזור הממשל הצבאי- אזור הגנרל </w:t>
      </w:r>
      <w:proofErr w:type="spellStart"/>
      <w:r w:rsidRPr="006E4F15">
        <w:rPr>
          <w:rFonts w:ascii="David" w:hAnsi="David" w:cs="David" w:hint="cs"/>
          <w:sz w:val="24"/>
          <w:szCs w:val="24"/>
          <w:rtl/>
        </w:rPr>
        <w:t>גוברנמן</w:t>
      </w:r>
      <w:proofErr w:type="spellEnd"/>
      <w:r w:rsidRPr="006E4F15">
        <w:rPr>
          <w:rFonts w:ascii="David" w:hAnsi="David" w:cs="David" w:hint="cs"/>
          <w:sz w:val="24"/>
          <w:szCs w:val="24"/>
          <w:rtl/>
        </w:rPr>
        <w:t>- זה היה האזור בו רוכזו רוב הגטאות.</w:t>
      </w:r>
    </w:p>
    <w:p w14:paraId="05566415" w14:textId="77777777" w:rsidR="006B777B" w:rsidRPr="006E4F15" w:rsidRDefault="006B777B" w:rsidP="006B777B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E4F15">
        <w:rPr>
          <w:rFonts w:ascii="David" w:hAnsi="David" w:cs="David" w:hint="cs"/>
          <w:b/>
          <w:bCs/>
          <w:sz w:val="24"/>
          <w:szCs w:val="24"/>
          <w:u w:val="single"/>
          <w:rtl/>
        </w:rPr>
        <w:t>כיבוש פולין בא לידי ביטוי במספר צעדים כלפי היהודים:</w:t>
      </w:r>
    </w:p>
    <w:p w14:paraId="5E4A3E30" w14:textId="77777777" w:rsidR="006B777B" w:rsidRPr="006E4F15" w:rsidRDefault="006B777B" w:rsidP="00F5406C">
      <w:pPr>
        <w:spacing w:line="24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6E4F15">
        <w:rPr>
          <w:rFonts w:ascii="David" w:hAnsi="David" w:cs="David" w:hint="cs"/>
          <w:b/>
          <w:bCs/>
          <w:sz w:val="24"/>
          <w:szCs w:val="24"/>
          <w:rtl/>
        </w:rPr>
        <w:t>התעללות והשפלת היהודים:</w:t>
      </w:r>
    </w:p>
    <w:p w14:paraId="614098FE" w14:textId="77777777" w:rsidR="006B777B" w:rsidRPr="006E4F15" w:rsidRDefault="006B777B" w:rsidP="006B777B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6E4F15">
        <w:rPr>
          <w:rFonts w:ascii="David" w:hAnsi="David" w:cs="David" w:hint="cs"/>
          <w:sz w:val="24"/>
          <w:szCs w:val="24"/>
          <w:rtl/>
        </w:rPr>
        <w:t>שינוי המדיניות כלל אלימות קשה כלפי היהודים, זקנים ופאות נגזזו באכזריות, בתי כנסת הועלו באש, רבנים הוכרחו להשתתף בתהלוכות משפילות ובנוסף היתה תעמולה אנטישמית משפילה.</w:t>
      </w:r>
    </w:p>
    <w:p w14:paraId="063A3526" w14:textId="77777777" w:rsidR="006B777B" w:rsidRPr="006E4F15" w:rsidRDefault="006B777B" w:rsidP="00F5406C">
      <w:pPr>
        <w:spacing w:line="24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6E4F15">
        <w:rPr>
          <w:rFonts w:ascii="David" w:hAnsi="David" w:cs="David" w:hint="cs"/>
          <w:b/>
          <w:bCs/>
          <w:sz w:val="24"/>
          <w:szCs w:val="24"/>
          <w:rtl/>
        </w:rPr>
        <w:t>עבודות כפיה מחנות עבודה:</w:t>
      </w:r>
    </w:p>
    <w:p w14:paraId="1328CEE0" w14:textId="6BA7FCB7" w:rsidR="006E4F15" w:rsidRDefault="006B777B" w:rsidP="00F5406C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6E4F15">
        <w:rPr>
          <w:rFonts w:ascii="David" w:hAnsi="David" w:cs="David" w:hint="cs"/>
          <w:sz w:val="24"/>
          <w:szCs w:val="24"/>
          <w:rtl/>
        </w:rPr>
        <w:t>לאחר כיבוש פולין הוקמו מאות מחנות עבודה ובהם נוצלו היהודים</w:t>
      </w:r>
      <w:r w:rsidR="00E45979" w:rsidRPr="006E4F15">
        <w:rPr>
          <w:rFonts w:ascii="David" w:hAnsi="David" w:cs="David" w:hint="cs"/>
          <w:sz w:val="24"/>
          <w:szCs w:val="24"/>
          <w:rtl/>
        </w:rPr>
        <w:t xml:space="preserve"> ככוח עבודה זול. היהודים נחטפו לעבודה בכפייה ע"פ צו ללא התחשבות בגיל ובכושר הגופני, הועבדו בעבודות קשות במפעלים גרמניים או בעבודות מזדמנות כמו ניקוי רחובות, סלילת כבישים ועוד.</w:t>
      </w:r>
      <w:r w:rsidR="00F5406C">
        <w:rPr>
          <w:rFonts w:ascii="David" w:hAnsi="David" w:cs="David" w:hint="cs"/>
          <w:sz w:val="24"/>
          <w:szCs w:val="24"/>
          <w:rtl/>
        </w:rPr>
        <w:t xml:space="preserve"> </w:t>
      </w:r>
      <w:r w:rsidR="00E45979" w:rsidRPr="006E4F15">
        <w:rPr>
          <w:rFonts w:ascii="David" w:hAnsi="David" w:cs="David" w:hint="cs"/>
          <w:sz w:val="24"/>
          <w:szCs w:val="24"/>
          <w:rtl/>
        </w:rPr>
        <w:t>החטיפות השאירו משפחות יהודיות מבולבלות ומפורקות ללא אב שייתן ביטחון כלכלי וללא הגנה.</w:t>
      </w:r>
    </w:p>
    <w:p w14:paraId="478D5642" w14:textId="0F86A106" w:rsidR="006F4DE7" w:rsidRDefault="006F4DE7" w:rsidP="006E4F15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6F4DE7">
        <w:rPr>
          <w:rFonts w:ascii="David" w:hAnsi="David" w:cs="David" w:hint="cs"/>
          <w:b/>
          <w:bCs/>
          <w:sz w:val="24"/>
          <w:szCs w:val="24"/>
          <w:rtl/>
        </w:rPr>
        <w:t>גזל הרכוש:</w:t>
      </w:r>
      <w:r>
        <w:rPr>
          <w:rFonts w:ascii="David" w:hAnsi="David" w:cs="David"/>
          <w:b/>
          <w:bCs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סכום הכסף שהותר ליהודים להחזיק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הוגבל, חפצי ערך ויצירות אומנו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הוחרמו, נלקח רכוש בסיסי. היהודים נותרו עניים ומושפלים.</w:t>
      </w:r>
    </w:p>
    <w:p w14:paraId="26D14E8D" w14:textId="77777777" w:rsidR="00F5406C" w:rsidRPr="006F4DE7" w:rsidRDefault="00F5406C" w:rsidP="00F5406C">
      <w:pPr>
        <w:spacing w:line="360" w:lineRule="auto"/>
        <w:jc w:val="right"/>
        <w:rPr>
          <w:b/>
          <w:bCs/>
        </w:rPr>
      </w:pPr>
      <w:r w:rsidRPr="006F4DE7">
        <w:rPr>
          <w:rFonts w:ascii="David" w:hAnsi="David" w:cs="David" w:hint="cs"/>
          <w:b/>
          <w:bCs/>
          <w:sz w:val="24"/>
          <w:szCs w:val="24"/>
          <w:rtl/>
        </w:rPr>
        <w:t>חובת סימון היהודים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5406C">
        <w:rPr>
          <w:rFonts w:ascii="David" w:hAnsi="David" w:cs="David" w:hint="cs"/>
          <w:sz w:val="24"/>
          <w:szCs w:val="24"/>
          <w:rtl/>
        </w:rPr>
        <w:t>השפלה, דחייה חברתית, קל לזהותם ולהתעלל בהם</w:t>
      </w:r>
    </w:p>
    <w:p w14:paraId="1F9521AD" w14:textId="3E9B3281" w:rsidR="00E45979" w:rsidRPr="006E4F15" w:rsidRDefault="00E45979" w:rsidP="00F5406C">
      <w:pPr>
        <w:spacing w:line="240" w:lineRule="auto"/>
        <w:jc w:val="right"/>
        <w:rPr>
          <w:rFonts w:ascii="David" w:hAnsi="David" w:cs="David"/>
          <w:sz w:val="24"/>
          <w:szCs w:val="24"/>
          <w:rtl/>
        </w:rPr>
      </w:pPr>
      <w:r w:rsidRPr="006E4F15">
        <w:rPr>
          <w:rFonts w:ascii="David" w:hAnsi="David" w:cs="David" w:hint="cs"/>
          <w:b/>
          <w:bCs/>
          <w:sz w:val="24"/>
          <w:szCs w:val="24"/>
          <w:rtl/>
        </w:rPr>
        <w:t>איגרת הבזק:</w:t>
      </w:r>
    </w:p>
    <w:p w14:paraId="37399A1A" w14:textId="07435EDF" w:rsidR="00E45979" w:rsidRPr="006E4F15" w:rsidRDefault="00E45979" w:rsidP="006B777B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6E4F15">
        <w:rPr>
          <w:rFonts w:ascii="David" w:hAnsi="David" w:cs="David" w:hint="cs"/>
          <w:sz w:val="24"/>
          <w:szCs w:val="24"/>
          <w:rtl/>
        </w:rPr>
        <w:t xml:space="preserve">ב21.09.1939 שלח </w:t>
      </w:r>
      <w:proofErr w:type="spellStart"/>
      <w:r w:rsidRPr="006E4F15">
        <w:rPr>
          <w:rFonts w:ascii="David" w:hAnsi="David" w:cs="David" w:hint="cs"/>
          <w:sz w:val="24"/>
          <w:szCs w:val="24"/>
          <w:rtl/>
        </w:rPr>
        <w:t>ריינהרד</w:t>
      </w:r>
      <w:proofErr w:type="spellEnd"/>
      <w:r w:rsidRPr="006E4F15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6E4F15">
        <w:rPr>
          <w:rFonts w:ascii="David" w:hAnsi="David" w:cs="David" w:hint="cs"/>
          <w:sz w:val="24"/>
          <w:szCs w:val="24"/>
          <w:rtl/>
        </w:rPr>
        <w:t>היידריך</w:t>
      </w:r>
      <w:proofErr w:type="spellEnd"/>
      <w:r w:rsidRPr="006E4F15">
        <w:rPr>
          <w:rFonts w:ascii="David" w:hAnsi="David" w:cs="David" w:hint="cs"/>
          <w:sz w:val="24"/>
          <w:szCs w:val="24"/>
          <w:rtl/>
        </w:rPr>
        <w:t xml:space="preserve"> ראש משטרת הביטחון את איגרת הבזק אל ראשי </w:t>
      </w:r>
      <w:proofErr w:type="spellStart"/>
      <w:r w:rsidRPr="006E4F15">
        <w:rPr>
          <w:rFonts w:ascii="David" w:hAnsi="David" w:cs="David" w:hint="cs"/>
          <w:sz w:val="24"/>
          <w:szCs w:val="24"/>
          <w:rtl/>
        </w:rPr>
        <w:t>האייזנצג</w:t>
      </w:r>
      <w:r w:rsidR="005D4CA5" w:rsidRPr="006E4F15">
        <w:rPr>
          <w:rFonts w:ascii="David" w:hAnsi="David" w:cs="David" w:hint="cs"/>
          <w:sz w:val="24"/>
          <w:szCs w:val="24"/>
          <w:rtl/>
        </w:rPr>
        <w:t>רופן</w:t>
      </w:r>
      <w:proofErr w:type="spellEnd"/>
      <w:r w:rsidR="006F4DE7">
        <w:rPr>
          <w:rFonts w:ascii="David" w:hAnsi="David" w:cs="David" w:hint="cs"/>
          <w:sz w:val="24"/>
          <w:szCs w:val="24"/>
          <w:rtl/>
        </w:rPr>
        <w:t xml:space="preserve"> </w:t>
      </w:r>
      <w:r w:rsidR="006E4F15" w:rsidRPr="006E4F15">
        <w:rPr>
          <w:rFonts w:ascii="David" w:hAnsi="David" w:cs="David" w:hint="cs"/>
          <w:sz w:val="24"/>
          <w:szCs w:val="24"/>
          <w:rtl/>
        </w:rPr>
        <w:t>בשטחי הכיבוש בהן נקבע:</w:t>
      </w:r>
    </w:p>
    <w:p w14:paraId="37D9B063" w14:textId="5D1C0656" w:rsidR="006E4F15" w:rsidRPr="006E4F15" w:rsidRDefault="006E4F15" w:rsidP="006B777B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6E4F15">
        <w:rPr>
          <w:rFonts w:ascii="David" w:hAnsi="David" w:cs="David" w:hint="cs"/>
          <w:sz w:val="24"/>
          <w:szCs w:val="24"/>
          <w:rtl/>
        </w:rPr>
        <w:t xml:space="preserve">יש לרכז את יהודי העיירות וערי מערב פולין בערים הגדולות שליד מסילות ברזל שבאזור הגנרל </w:t>
      </w:r>
      <w:proofErr w:type="spellStart"/>
      <w:r w:rsidRPr="006E4F15">
        <w:rPr>
          <w:rFonts w:ascii="David" w:hAnsi="David" w:cs="David" w:hint="cs"/>
          <w:sz w:val="24"/>
          <w:szCs w:val="24"/>
          <w:rtl/>
        </w:rPr>
        <w:t>גוברנמן</w:t>
      </w:r>
      <w:proofErr w:type="spellEnd"/>
      <w:r w:rsidRPr="006E4F15">
        <w:rPr>
          <w:rFonts w:ascii="David" w:hAnsi="David" w:cs="David" w:hint="cs"/>
          <w:sz w:val="24"/>
          <w:szCs w:val="24"/>
          <w:rtl/>
        </w:rPr>
        <w:t>.</w:t>
      </w:r>
      <w:r w:rsidR="00F5406C">
        <w:rPr>
          <w:rFonts w:ascii="David" w:hAnsi="David" w:cs="David" w:hint="cs"/>
          <w:sz w:val="24"/>
          <w:szCs w:val="24"/>
          <w:rtl/>
        </w:rPr>
        <w:t xml:space="preserve"> </w:t>
      </w:r>
      <w:r w:rsidR="00F5406C">
        <w:rPr>
          <w:rFonts w:ascii="David" w:hAnsi="David" w:cs="David"/>
          <w:sz w:val="24"/>
          <w:szCs w:val="24"/>
          <w:rtl/>
        </w:rPr>
        <w:t>–</w:t>
      </w:r>
      <w:r w:rsidR="00F5406C">
        <w:rPr>
          <w:rFonts w:ascii="David" w:hAnsi="David" w:cs="David" w:hint="cs"/>
          <w:sz w:val="24"/>
          <w:szCs w:val="24"/>
          <w:rtl/>
        </w:rPr>
        <w:t xml:space="preserve"> בעיית פליטים</w:t>
      </w:r>
    </w:p>
    <w:p w14:paraId="355090BF" w14:textId="77777777" w:rsidR="006E4F15" w:rsidRPr="006E4F15" w:rsidRDefault="006E4F15" w:rsidP="006B777B">
      <w:pPr>
        <w:spacing w:line="360" w:lineRule="auto"/>
        <w:jc w:val="right"/>
        <w:rPr>
          <w:rFonts w:ascii="David" w:hAnsi="David" w:cs="David"/>
          <w:sz w:val="24"/>
          <w:szCs w:val="24"/>
        </w:rPr>
      </w:pPr>
      <w:r w:rsidRPr="006E4F15">
        <w:rPr>
          <w:rFonts w:ascii="David" w:hAnsi="David" w:cs="David" w:hint="cs"/>
          <w:sz w:val="24"/>
          <w:szCs w:val="24"/>
          <w:rtl/>
        </w:rPr>
        <w:t xml:space="preserve">בכל מקום ריכוז יש להקים יודנראט </w:t>
      </w:r>
    </w:p>
    <w:sectPr w:rsidR="006E4F15" w:rsidRPr="006E4F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veret Levin AlefAlefAlef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7B"/>
    <w:rsid w:val="00477FE3"/>
    <w:rsid w:val="005D4CA5"/>
    <w:rsid w:val="006B777B"/>
    <w:rsid w:val="006E4F15"/>
    <w:rsid w:val="006F4DE7"/>
    <w:rsid w:val="00AB53E0"/>
    <w:rsid w:val="00B453CE"/>
    <w:rsid w:val="00D42123"/>
    <w:rsid w:val="00E45979"/>
    <w:rsid w:val="00EF27BC"/>
    <w:rsid w:val="00F5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2450"/>
  <w15:chartTrackingRefBased/>
  <w15:docId w15:val="{0501D3EE-4536-4634-9988-0594661C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2022-09-06T12:25:00Z</dcterms:created>
  <dcterms:modified xsi:type="dcterms:W3CDTF">2022-09-07T11:35:00Z</dcterms:modified>
</cp:coreProperties>
</file>