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C4B7" w14:textId="7A2F1A46" w:rsidR="00C566E4" w:rsidRPr="00F562CE" w:rsidRDefault="00DF4C74">
      <w:pPr>
        <w:rPr>
          <w:rFonts w:ascii="David" w:eastAsia="Times New Roman" w:hAnsi="David" w:cs="David"/>
          <w:color w:val="000000"/>
          <w:sz w:val="24"/>
          <w:szCs w:val="24"/>
          <w:rtl/>
        </w:rPr>
      </w:pPr>
      <w:r w:rsidRPr="00F562CE">
        <w:rPr>
          <w:rFonts w:ascii="David" w:eastAsia="Times New Roman" w:hAnsi="David" w:cs="David" w:hint="cs"/>
          <w:color w:val="000000"/>
          <w:sz w:val="24"/>
          <w:szCs w:val="24"/>
          <w:rtl/>
        </w:rPr>
        <w:t>ב"ה</w:t>
      </w:r>
    </w:p>
    <w:p w14:paraId="083584F3" w14:textId="13ABE9FA" w:rsidR="00DF4C74" w:rsidRPr="00F562CE" w:rsidRDefault="00F562CE" w:rsidP="00F562CE">
      <w:pPr>
        <w:spacing w:line="360" w:lineRule="auto"/>
        <w:ind w:right="720"/>
        <w:jc w:val="both"/>
        <w:rPr>
          <w:rFonts w:ascii="Calibri" w:hAnsi="Calibri" w:cs="Gveret Levin AlefAlefAlef"/>
        </w:rPr>
      </w:pPr>
      <w:r w:rsidRPr="00F562CE">
        <w:rPr>
          <w:rFonts w:ascii="Calibri" w:hAnsi="Calibri" w:cs="Gveret Levin AlefAlefAlef" w:hint="cs"/>
          <w:rtl/>
        </w:rPr>
        <w:t xml:space="preserve">שאלה 27: </w:t>
      </w:r>
      <w:r w:rsidR="00DF4C74" w:rsidRPr="00F562CE">
        <w:rPr>
          <w:rFonts w:ascii="Calibri" w:hAnsi="Calibri" w:cs="Gveret Levin AlefAlefAlef" w:hint="cs"/>
          <w:rtl/>
        </w:rPr>
        <w:t xml:space="preserve">נתחו את הדומה והשונה בגורלן של שתי קהילות יהודיות ממערב אירופה בארבע קריטריונים. </w:t>
      </w:r>
    </w:p>
    <w:tbl>
      <w:tblPr>
        <w:tblpPr w:leftFromText="180" w:rightFromText="180" w:vertAnchor="text" w:horzAnchor="margin" w:tblpXSpec="right" w:tblpY="205"/>
        <w:bidiVisual/>
        <w:tblW w:w="9724" w:type="dxa"/>
        <w:tblCellMar>
          <w:top w:w="15" w:type="dxa"/>
          <w:left w:w="15" w:type="dxa"/>
          <w:bottom w:w="15" w:type="dxa"/>
          <w:right w:w="15" w:type="dxa"/>
        </w:tblCellMar>
        <w:tblLook w:val="04A0" w:firstRow="1" w:lastRow="0" w:firstColumn="1" w:lastColumn="0" w:noHBand="0" w:noVBand="1"/>
      </w:tblPr>
      <w:tblGrid>
        <w:gridCol w:w="323"/>
        <w:gridCol w:w="1345"/>
        <w:gridCol w:w="3812"/>
        <w:gridCol w:w="4244"/>
      </w:tblGrid>
      <w:tr w:rsidR="00F562CE" w:rsidRPr="00DB7EA0" w14:paraId="6F3C6ED4" w14:textId="77777777" w:rsidTr="00F562CE">
        <w:tc>
          <w:tcPr>
            <w:tcW w:w="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020E5" w14:textId="77777777" w:rsidR="00F562CE" w:rsidRPr="00DB7EA0" w:rsidRDefault="00F562CE" w:rsidP="00F562CE">
            <w:pPr>
              <w:spacing w:after="0" w:line="240" w:lineRule="auto"/>
              <w:jc w:val="center"/>
              <w:rPr>
                <w:rFonts w:ascii="Times New Roman" w:eastAsia="Times New Roman" w:hAnsi="Times New Roman" w:cs="Times New Roman"/>
                <w:sz w:val="24"/>
                <w:szCs w:val="24"/>
                <w:rtl/>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AF2F8" w14:textId="77777777" w:rsidR="00F562CE" w:rsidRPr="00DB7EA0" w:rsidRDefault="00F562CE" w:rsidP="00F562CE">
            <w:pPr>
              <w:spacing w:after="0" w:line="240" w:lineRule="auto"/>
              <w:jc w:val="center"/>
              <w:rPr>
                <w:rFonts w:ascii="Times New Roman" w:eastAsia="Times New Roman" w:hAnsi="Times New Roman" w:cs="Times New Roman"/>
                <w:sz w:val="24"/>
                <w:szCs w:val="24"/>
                <w:rtl/>
              </w:rPr>
            </w:pPr>
            <w:r w:rsidRPr="00DB7EA0">
              <w:rPr>
                <w:rFonts w:ascii="David" w:eastAsia="Times New Roman" w:hAnsi="David" w:cs="David"/>
                <w:b/>
                <w:bCs/>
                <w:color w:val="000000"/>
                <w:sz w:val="24"/>
                <w:szCs w:val="24"/>
                <w:rtl/>
              </w:rPr>
              <w:t>קריטריון</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7DEA7" w14:textId="77777777" w:rsidR="00F562CE" w:rsidRPr="00DB7EA0" w:rsidRDefault="00F562CE" w:rsidP="00F562CE">
            <w:pPr>
              <w:spacing w:after="0" w:line="240" w:lineRule="auto"/>
              <w:jc w:val="center"/>
              <w:rPr>
                <w:rFonts w:ascii="Times New Roman" w:eastAsia="Times New Roman" w:hAnsi="Times New Roman" w:cs="Times New Roman"/>
                <w:sz w:val="24"/>
                <w:szCs w:val="24"/>
                <w:rtl/>
              </w:rPr>
            </w:pPr>
            <w:r w:rsidRPr="00DB7EA0">
              <w:rPr>
                <w:rFonts w:ascii="David" w:eastAsia="Times New Roman" w:hAnsi="David" w:cs="David"/>
                <w:b/>
                <w:bCs/>
                <w:color w:val="000000"/>
                <w:sz w:val="24"/>
                <w:szCs w:val="24"/>
                <w:rtl/>
              </w:rPr>
              <w:t>הולנד</w:t>
            </w:r>
          </w:p>
        </w:tc>
        <w:tc>
          <w:tcPr>
            <w:tcW w:w="4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555E1" w14:textId="77777777" w:rsidR="00F562CE" w:rsidRPr="00DB7EA0" w:rsidRDefault="00F562CE" w:rsidP="00F562CE">
            <w:pPr>
              <w:spacing w:after="0" w:line="240" w:lineRule="auto"/>
              <w:jc w:val="center"/>
              <w:rPr>
                <w:rFonts w:ascii="Times New Roman" w:eastAsia="Times New Roman" w:hAnsi="Times New Roman" w:cs="Times New Roman"/>
                <w:sz w:val="24"/>
                <w:szCs w:val="24"/>
                <w:rtl/>
              </w:rPr>
            </w:pPr>
            <w:r w:rsidRPr="00DB7EA0">
              <w:rPr>
                <w:rFonts w:ascii="David" w:eastAsia="Times New Roman" w:hAnsi="David" w:cs="David"/>
                <w:b/>
                <w:bCs/>
                <w:color w:val="000000"/>
                <w:sz w:val="24"/>
                <w:szCs w:val="24"/>
                <w:rtl/>
              </w:rPr>
              <w:t>צרפת</w:t>
            </w:r>
          </w:p>
        </w:tc>
      </w:tr>
      <w:tr w:rsidR="00F562CE" w:rsidRPr="00DB7EA0" w14:paraId="7B5C10BC" w14:textId="77777777" w:rsidTr="00F562CE">
        <w:tc>
          <w:tcPr>
            <w:tcW w:w="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4AFE7" w14:textId="77777777" w:rsidR="00F562CE" w:rsidRPr="00DB7EA0" w:rsidRDefault="00F562CE" w:rsidP="00F562CE">
            <w:pPr>
              <w:spacing w:after="0" w:line="240" w:lineRule="auto"/>
              <w:jc w:val="center"/>
              <w:rPr>
                <w:rFonts w:ascii="Times New Roman" w:eastAsia="Times New Roman" w:hAnsi="Times New Roman" w:cs="Times New Roman"/>
                <w:sz w:val="24"/>
                <w:szCs w:val="24"/>
                <w:rtl/>
              </w:rPr>
            </w:pPr>
            <w:r w:rsidRPr="00DB7EA0">
              <w:rPr>
                <w:rFonts w:ascii="David" w:eastAsia="Times New Roman" w:hAnsi="David" w:cs="David"/>
                <w:color w:val="000000"/>
                <w:sz w:val="24"/>
                <w:szCs w:val="24"/>
                <w:rtl/>
              </w:rPr>
              <w:t>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D188C" w14:textId="77777777" w:rsidR="00F562CE" w:rsidRPr="00DB7EA0" w:rsidRDefault="00F562CE" w:rsidP="00F562CE">
            <w:pPr>
              <w:spacing w:after="0" w:line="240" w:lineRule="auto"/>
              <w:jc w:val="center"/>
              <w:rPr>
                <w:rFonts w:ascii="Times New Roman" w:eastAsia="Times New Roman" w:hAnsi="Times New Roman" w:cs="Times New Roman"/>
                <w:sz w:val="24"/>
                <w:szCs w:val="24"/>
                <w:rtl/>
              </w:rPr>
            </w:pPr>
            <w:r w:rsidRPr="00DB7EA0">
              <w:rPr>
                <w:rFonts w:ascii="David" w:eastAsia="Times New Roman" w:hAnsi="David" w:cs="David"/>
                <w:color w:val="000000"/>
                <w:sz w:val="24"/>
                <w:szCs w:val="24"/>
                <w:rtl/>
              </w:rPr>
              <w:t>מועד כניסת הגרמנים</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36E6D" w14:textId="77777777" w:rsidR="00F562CE" w:rsidRPr="00DB7EA0" w:rsidRDefault="00F562CE" w:rsidP="00F562CE">
            <w:pPr>
              <w:spacing w:after="0" w:line="240" w:lineRule="auto"/>
              <w:rPr>
                <w:rFonts w:ascii="Times New Roman" w:eastAsia="Times New Roman" w:hAnsi="Times New Roman" w:cs="Times New Roman"/>
                <w:sz w:val="24"/>
                <w:szCs w:val="24"/>
                <w:rtl/>
              </w:rPr>
            </w:pPr>
            <w:r w:rsidRPr="00DB7EA0">
              <w:rPr>
                <w:rFonts w:ascii="David" w:eastAsia="Times New Roman" w:hAnsi="David" w:cs="David"/>
                <w:color w:val="000000"/>
                <w:sz w:val="24"/>
                <w:szCs w:val="24"/>
                <w:rtl/>
              </w:rPr>
              <w:t>מאי 1940 , נשארו לשלוט עד מאי 1945</w:t>
            </w:r>
          </w:p>
        </w:tc>
        <w:tc>
          <w:tcPr>
            <w:tcW w:w="4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034F2" w14:textId="77777777" w:rsidR="00F562CE" w:rsidRPr="00DB7EA0" w:rsidRDefault="00F562CE" w:rsidP="00F562CE">
            <w:pPr>
              <w:spacing w:after="0" w:line="240" w:lineRule="auto"/>
              <w:rPr>
                <w:rFonts w:ascii="Times New Roman" w:eastAsia="Times New Roman" w:hAnsi="Times New Roman" w:cs="Times New Roman"/>
                <w:sz w:val="24"/>
                <w:szCs w:val="24"/>
                <w:rtl/>
              </w:rPr>
            </w:pPr>
            <w:r w:rsidRPr="00DB7EA0">
              <w:rPr>
                <w:rFonts w:ascii="David" w:eastAsia="Times New Roman" w:hAnsi="David" w:cs="David"/>
                <w:color w:val="000000"/>
                <w:sz w:val="24"/>
                <w:szCs w:val="24"/>
                <w:rtl/>
              </w:rPr>
              <w:t>יוני 1940 עד אוגוסט 1944</w:t>
            </w:r>
          </w:p>
        </w:tc>
      </w:tr>
      <w:tr w:rsidR="00F562CE" w:rsidRPr="00DB7EA0" w14:paraId="6ED2BD8A" w14:textId="77777777" w:rsidTr="00F562CE">
        <w:tc>
          <w:tcPr>
            <w:tcW w:w="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B00FF" w14:textId="77777777" w:rsidR="00F562CE" w:rsidRPr="00DB7EA0" w:rsidRDefault="00F562CE" w:rsidP="00F562CE">
            <w:pPr>
              <w:spacing w:after="0" w:line="240" w:lineRule="auto"/>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2047C" w14:textId="77777777" w:rsidR="00F562CE" w:rsidRPr="00DB7EA0" w:rsidRDefault="00F562CE" w:rsidP="00F562CE">
            <w:pPr>
              <w:spacing w:after="0" w:line="240" w:lineRule="auto"/>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סוג </w:t>
            </w:r>
            <w:proofErr w:type="spellStart"/>
            <w:r>
              <w:rPr>
                <w:rFonts w:ascii="David" w:eastAsia="Times New Roman" w:hAnsi="David" w:cs="David" w:hint="cs"/>
                <w:color w:val="000000"/>
                <w:sz w:val="24"/>
                <w:szCs w:val="24"/>
                <w:rtl/>
              </w:rPr>
              <w:t>המינהל</w:t>
            </w:r>
            <w:proofErr w:type="spellEnd"/>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2FEB0" w14:textId="77777777" w:rsidR="00F562CE" w:rsidRPr="00DB7EA0" w:rsidRDefault="00F562CE" w:rsidP="00F562CE">
            <w:pPr>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אזרחי עם נוכחות גרמנית חזקה</w:t>
            </w:r>
          </w:p>
        </w:tc>
        <w:tc>
          <w:tcPr>
            <w:tcW w:w="4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16029" w14:textId="77777777" w:rsidR="00F562CE" w:rsidRPr="00DB7EA0" w:rsidRDefault="00F562CE" w:rsidP="00F562CE">
            <w:pPr>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צבאי, עם נוכחות גרמית בינונית</w:t>
            </w:r>
          </w:p>
        </w:tc>
      </w:tr>
      <w:tr w:rsidR="00F562CE" w:rsidRPr="00DB7EA0" w14:paraId="64CABB6B" w14:textId="77777777" w:rsidTr="00F562CE">
        <w:tc>
          <w:tcPr>
            <w:tcW w:w="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E3D43" w14:textId="77777777" w:rsidR="00F562CE" w:rsidRPr="00DB7EA0" w:rsidRDefault="00F562CE" w:rsidP="00F562CE">
            <w:pPr>
              <w:spacing w:after="0" w:line="240" w:lineRule="auto"/>
              <w:jc w:val="center"/>
              <w:rPr>
                <w:rFonts w:ascii="Times New Roman" w:eastAsia="Times New Roman" w:hAnsi="Times New Roman" w:cs="Times New Roman"/>
                <w:sz w:val="24"/>
                <w:szCs w:val="24"/>
                <w:rtl/>
              </w:rPr>
            </w:pPr>
            <w:r>
              <w:rPr>
                <w:rFonts w:ascii="David" w:eastAsia="Times New Roman" w:hAnsi="David" w:cs="David" w:hint="cs"/>
                <w:color w:val="000000"/>
                <w:sz w:val="24"/>
                <w:szCs w:val="24"/>
                <w:rtl/>
              </w:rPr>
              <w:t>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0FCFF" w14:textId="77777777" w:rsidR="00F562CE" w:rsidRPr="00DB7EA0" w:rsidRDefault="00F562CE" w:rsidP="00F562CE">
            <w:pPr>
              <w:spacing w:after="0" w:line="240" w:lineRule="auto"/>
              <w:rPr>
                <w:rFonts w:ascii="Times New Roman" w:eastAsia="Times New Roman" w:hAnsi="Times New Roman" w:cs="Times New Roman"/>
                <w:sz w:val="24"/>
                <w:szCs w:val="24"/>
                <w:rtl/>
              </w:rPr>
            </w:pPr>
            <w:r w:rsidRPr="00DB7EA0">
              <w:rPr>
                <w:rFonts w:ascii="David" w:eastAsia="Times New Roman" w:hAnsi="David" w:cs="David"/>
                <w:color w:val="000000"/>
                <w:sz w:val="24"/>
                <w:szCs w:val="24"/>
                <w:rtl/>
              </w:rPr>
              <w:t>היקף ההשמדה של הקהילה היהודית </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68B51" w14:textId="77777777" w:rsidR="00F562CE" w:rsidRPr="00DB7EA0" w:rsidRDefault="00F562CE" w:rsidP="00F562CE">
            <w:pPr>
              <w:spacing w:after="0" w:line="240" w:lineRule="auto"/>
              <w:jc w:val="both"/>
              <w:rPr>
                <w:rFonts w:ascii="Times New Roman" w:eastAsia="Times New Roman" w:hAnsi="Times New Roman" w:cs="Times New Roman"/>
                <w:sz w:val="24"/>
                <w:szCs w:val="24"/>
                <w:rtl/>
              </w:rPr>
            </w:pPr>
            <w:r w:rsidRPr="00DB7EA0">
              <w:rPr>
                <w:rFonts w:ascii="David" w:eastAsia="Times New Roman" w:hAnsi="David" w:cs="David"/>
                <w:color w:val="000000"/>
                <w:sz w:val="24"/>
                <w:szCs w:val="24"/>
                <w:rtl/>
              </w:rPr>
              <w:t>כ-80% מ</w:t>
            </w:r>
            <w:r>
              <w:rPr>
                <w:rFonts w:ascii="David" w:eastAsia="Times New Roman" w:hAnsi="David" w:cs="David" w:hint="cs"/>
                <w:color w:val="000000"/>
                <w:sz w:val="24"/>
                <w:szCs w:val="24"/>
                <w:rtl/>
              </w:rPr>
              <w:t xml:space="preserve"> 140 אלף </w:t>
            </w:r>
            <w:r w:rsidRPr="00DB7EA0">
              <w:rPr>
                <w:rFonts w:ascii="David" w:eastAsia="Times New Roman" w:hAnsi="David" w:cs="David"/>
                <w:color w:val="000000"/>
                <w:sz w:val="24"/>
                <w:szCs w:val="24"/>
                <w:rtl/>
              </w:rPr>
              <w:t>יהודי הולנד נספו</w:t>
            </w:r>
          </w:p>
        </w:tc>
        <w:tc>
          <w:tcPr>
            <w:tcW w:w="4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B839C" w14:textId="77777777" w:rsidR="00F562CE" w:rsidRDefault="00F562CE" w:rsidP="00F562CE">
            <w:pPr>
              <w:spacing w:after="0" w:line="240" w:lineRule="auto"/>
              <w:rPr>
                <w:rFonts w:ascii="Times New Roman" w:eastAsia="Times New Roman" w:hAnsi="Times New Roman" w:cs="Times New Roman"/>
                <w:sz w:val="24"/>
                <w:szCs w:val="24"/>
                <w:rtl/>
              </w:rPr>
            </w:pPr>
            <w:r w:rsidRPr="00DB7EA0">
              <w:rPr>
                <w:rFonts w:ascii="David" w:eastAsia="Times New Roman" w:hAnsi="David" w:cs="David"/>
                <w:color w:val="000000"/>
                <w:sz w:val="24"/>
                <w:szCs w:val="24"/>
                <w:rtl/>
              </w:rPr>
              <w:t>כ-25% מ</w:t>
            </w:r>
            <w:r>
              <w:rPr>
                <w:rFonts w:ascii="David" w:eastAsia="Times New Roman" w:hAnsi="David" w:cs="David" w:hint="cs"/>
                <w:color w:val="000000"/>
                <w:sz w:val="24"/>
                <w:szCs w:val="24"/>
                <w:rtl/>
              </w:rPr>
              <w:t xml:space="preserve">350 אלף </w:t>
            </w:r>
            <w:r w:rsidRPr="00DB7EA0">
              <w:rPr>
                <w:rFonts w:ascii="David" w:eastAsia="Times New Roman" w:hAnsi="David" w:cs="David"/>
                <w:color w:val="000000"/>
                <w:sz w:val="24"/>
                <w:szCs w:val="24"/>
                <w:rtl/>
              </w:rPr>
              <w:t>יהודי צרפת נספו</w:t>
            </w:r>
          </w:p>
          <w:p w14:paraId="2C44C1C7" w14:textId="77777777" w:rsidR="00F562CE" w:rsidRPr="00DB7EA0" w:rsidRDefault="00F562CE" w:rsidP="00F562CE">
            <w:pPr>
              <w:spacing w:after="0" w:line="240" w:lineRule="auto"/>
              <w:rPr>
                <w:rFonts w:ascii="Times New Roman" w:eastAsia="Times New Roman" w:hAnsi="Times New Roman" w:cs="Times New Roman"/>
                <w:sz w:val="24"/>
                <w:szCs w:val="24"/>
                <w:rtl/>
              </w:rPr>
            </w:pPr>
            <w:r>
              <w:rPr>
                <w:rFonts w:ascii="David" w:eastAsia="Times New Roman" w:hAnsi="David" w:cs="David" w:hint="cs"/>
                <w:color w:val="000000"/>
                <w:sz w:val="24"/>
                <w:szCs w:val="24"/>
                <w:rtl/>
              </w:rPr>
              <w:t>(</w:t>
            </w:r>
            <w:proofErr w:type="spellStart"/>
            <w:r w:rsidRPr="000E0380">
              <w:rPr>
                <w:rFonts w:ascii="David" w:eastAsia="Times New Roman" w:hAnsi="David" w:cs="David" w:hint="cs"/>
                <w:color w:val="000000"/>
                <w:sz w:val="24"/>
                <w:szCs w:val="24"/>
                <w:rtl/>
              </w:rPr>
              <w:t>בוישי</w:t>
            </w:r>
            <w:proofErr w:type="spellEnd"/>
            <w:r w:rsidRPr="000E0380">
              <w:rPr>
                <w:rFonts w:ascii="David" w:eastAsia="Times New Roman" w:hAnsi="David" w:cs="David" w:hint="cs"/>
                <w:color w:val="000000"/>
                <w:sz w:val="24"/>
                <w:szCs w:val="24"/>
                <w:rtl/>
              </w:rPr>
              <w:t xml:space="preserve"> היו יותר דרכי הימלט</w:t>
            </w:r>
            <w:r>
              <w:rPr>
                <w:rFonts w:ascii="David" w:eastAsia="Times New Roman" w:hAnsi="David" w:cs="David" w:hint="cs"/>
                <w:color w:val="000000"/>
                <w:sz w:val="24"/>
                <w:szCs w:val="24"/>
                <w:rtl/>
              </w:rPr>
              <w:t xml:space="preserve">ות - </w:t>
            </w:r>
            <w:r w:rsidRPr="000E0380">
              <w:rPr>
                <w:rFonts w:ascii="David" w:eastAsia="Times New Roman" w:hAnsi="David" w:cs="David" w:hint="cs"/>
                <w:color w:val="000000"/>
                <w:sz w:val="24"/>
                <w:szCs w:val="24"/>
                <w:rtl/>
              </w:rPr>
              <w:t xml:space="preserve">לספרד, </w:t>
            </w:r>
            <w:proofErr w:type="spellStart"/>
            <w:r w:rsidRPr="000E0380">
              <w:rPr>
                <w:rFonts w:ascii="David" w:eastAsia="Times New Roman" w:hAnsi="David" w:cs="David" w:hint="cs"/>
                <w:color w:val="000000"/>
                <w:sz w:val="24"/>
                <w:szCs w:val="24"/>
                <w:rtl/>
              </w:rPr>
              <w:t>לשוייץ</w:t>
            </w:r>
            <w:proofErr w:type="spellEnd"/>
            <w:r w:rsidRPr="000E0380">
              <w:rPr>
                <w:rFonts w:ascii="David" w:eastAsia="Times New Roman" w:hAnsi="David" w:cs="David" w:hint="cs"/>
                <w:color w:val="000000"/>
                <w:sz w:val="24"/>
                <w:szCs w:val="24"/>
                <w:rtl/>
              </w:rPr>
              <w:t>)</w:t>
            </w:r>
          </w:p>
        </w:tc>
      </w:tr>
      <w:tr w:rsidR="00F562CE" w:rsidRPr="00DB7EA0" w14:paraId="2ECF4D9B" w14:textId="77777777" w:rsidTr="00F562CE">
        <w:tc>
          <w:tcPr>
            <w:tcW w:w="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4E6B0" w14:textId="77777777" w:rsidR="00F562CE" w:rsidRPr="00DB7EA0" w:rsidRDefault="00F562CE" w:rsidP="00F562CE">
            <w:pPr>
              <w:spacing w:after="0" w:line="240" w:lineRule="auto"/>
              <w:jc w:val="center"/>
              <w:rPr>
                <w:rFonts w:ascii="Times New Roman" w:eastAsia="Times New Roman" w:hAnsi="Times New Roman" w:cs="Times New Roman"/>
                <w:sz w:val="24"/>
                <w:szCs w:val="24"/>
                <w:rtl/>
              </w:rPr>
            </w:pPr>
            <w:r w:rsidRPr="00DB7EA0">
              <w:rPr>
                <w:rFonts w:ascii="David" w:eastAsia="Times New Roman" w:hAnsi="David" w:cs="David"/>
                <w:color w:val="000000"/>
                <w:sz w:val="24"/>
                <w:szCs w:val="24"/>
                <w:rtl/>
              </w:rPr>
              <w:t>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2E095" w14:textId="77777777" w:rsidR="00F562CE" w:rsidRPr="00DB7EA0" w:rsidRDefault="00F562CE" w:rsidP="00F562CE">
            <w:pPr>
              <w:spacing w:after="0" w:line="240" w:lineRule="auto"/>
              <w:rPr>
                <w:rFonts w:ascii="Times New Roman" w:eastAsia="Times New Roman" w:hAnsi="Times New Roman" w:cs="Times New Roman"/>
                <w:sz w:val="24"/>
                <w:szCs w:val="24"/>
                <w:rtl/>
              </w:rPr>
            </w:pPr>
            <w:r w:rsidRPr="00DB7EA0">
              <w:rPr>
                <w:rFonts w:ascii="David" w:eastAsia="Times New Roman" w:hAnsi="David" w:cs="David"/>
                <w:color w:val="000000"/>
                <w:sz w:val="24"/>
                <w:szCs w:val="24"/>
                <w:rtl/>
              </w:rPr>
              <w:t>הקמת גטאות </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E6429" w14:textId="77777777" w:rsidR="00F562CE" w:rsidRPr="00DB7EA0" w:rsidRDefault="00F562CE" w:rsidP="00F562CE">
            <w:pPr>
              <w:spacing w:after="0" w:line="240" w:lineRule="auto"/>
              <w:jc w:val="both"/>
              <w:rPr>
                <w:rFonts w:ascii="Times New Roman" w:eastAsia="Times New Roman" w:hAnsi="Times New Roman" w:cs="Times New Roman"/>
                <w:sz w:val="24"/>
                <w:szCs w:val="24"/>
                <w:rtl/>
              </w:rPr>
            </w:pPr>
            <w:r w:rsidRPr="00DB7EA0">
              <w:rPr>
                <w:rFonts w:ascii="David" w:eastAsia="Times New Roman" w:hAnsi="David" w:cs="David"/>
                <w:color w:val="000000"/>
                <w:sz w:val="24"/>
                <w:szCs w:val="24"/>
                <w:rtl/>
              </w:rPr>
              <w:t>לא הוקמו גטאות, יהודי אמסטרדם רוכזו בשכונות מסוימות והיה שילוט</w:t>
            </w:r>
          </w:p>
        </w:tc>
        <w:tc>
          <w:tcPr>
            <w:tcW w:w="4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53CEE" w14:textId="77777777" w:rsidR="00F562CE" w:rsidRPr="00DB7EA0" w:rsidRDefault="00F562CE" w:rsidP="00F562CE">
            <w:pPr>
              <w:spacing w:after="0" w:line="240" w:lineRule="auto"/>
              <w:jc w:val="both"/>
              <w:rPr>
                <w:rFonts w:ascii="Times New Roman" w:eastAsia="Times New Roman" w:hAnsi="Times New Roman" w:cs="Times New Roman"/>
                <w:sz w:val="24"/>
                <w:szCs w:val="24"/>
                <w:rtl/>
              </w:rPr>
            </w:pPr>
            <w:r w:rsidRPr="00DB7EA0">
              <w:rPr>
                <w:rFonts w:ascii="David" w:eastAsia="Times New Roman" w:hAnsi="David" w:cs="David"/>
                <w:color w:val="000000"/>
                <w:sz w:val="24"/>
                <w:szCs w:val="24"/>
                <w:rtl/>
              </w:rPr>
              <w:t>לא הוקמו גטאות. בזמן השילוחים היהודים רוכזו במחנות ריכוז</w:t>
            </w:r>
          </w:p>
        </w:tc>
      </w:tr>
      <w:tr w:rsidR="00F562CE" w:rsidRPr="00DB7EA0" w14:paraId="65366FA8" w14:textId="77777777" w:rsidTr="00F562CE">
        <w:tc>
          <w:tcPr>
            <w:tcW w:w="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0F04C" w14:textId="77777777" w:rsidR="00F562CE" w:rsidRPr="00DB7EA0" w:rsidRDefault="00F562CE" w:rsidP="00F562CE">
            <w:pPr>
              <w:spacing w:after="0" w:line="240" w:lineRule="auto"/>
              <w:jc w:val="center"/>
              <w:rPr>
                <w:rFonts w:ascii="David" w:eastAsia="Times New Roman" w:hAnsi="David" w:cs="David"/>
                <w:color w:val="000000"/>
                <w:sz w:val="24"/>
                <w:szCs w:val="24"/>
                <w:rtl/>
              </w:rPr>
            </w:pPr>
            <w:r>
              <w:rPr>
                <w:rFonts w:ascii="David" w:eastAsia="Times New Roman" w:hAnsi="David" w:cs="David" w:hint="cs"/>
                <w:color w:val="000000"/>
                <w:sz w:val="24"/>
                <w:szCs w:val="24"/>
                <w:rtl/>
              </w:rPr>
              <w:t>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F8E45" w14:textId="77777777" w:rsidR="00F562CE" w:rsidRPr="00DB7EA0" w:rsidRDefault="00F562CE" w:rsidP="00F562CE">
            <w:pPr>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הנהגה יהודית</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1ADCF" w14:textId="77777777" w:rsidR="00F562CE" w:rsidRPr="00DB7EA0" w:rsidRDefault="00F562CE" w:rsidP="00F562CE">
            <w:pPr>
              <w:spacing w:after="0" w:line="240" w:lineRule="auto"/>
              <w:jc w:val="both"/>
              <w:rPr>
                <w:rFonts w:ascii="David" w:eastAsia="Times New Roman" w:hAnsi="David" w:cs="David"/>
                <w:color w:val="000000"/>
                <w:sz w:val="24"/>
                <w:szCs w:val="24"/>
                <w:rtl/>
              </w:rPr>
            </w:pPr>
            <w:proofErr w:type="spellStart"/>
            <w:r>
              <w:rPr>
                <w:rFonts w:ascii="David" w:eastAsia="Times New Roman" w:hAnsi="David" w:cs="David" w:hint="cs"/>
                <w:color w:val="000000"/>
                <w:sz w:val="24"/>
                <w:szCs w:val="24"/>
                <w:rtl/>
              </w:rPr>
              <w:t>יודסה</w:t>
            </w:r>
            <w:proofErr w:type="spellEnd"/>
            <w:r>
              <w:rPr>
                <w:rFonts w:ascii="David" w:eastAsia="Times New Roman" w:hAnsi="David" w:cs="David" w:hint="cs"/>
                <w:color w:val="000000"/>
                <w:sz w:val="24"/>
                <w:szCs w:val="24"/>
                <w:rtl/>
              </w:rPr>
              <w:t xml:space="preserve"> </w:t>
            </w:r>
            <w:proofErr w:type="spellStart"/>
            <w:r>
              <w:rPr>
                <w:rFonts w:ascii="David" w:eastAsia="Times New Roman" w:hAnsi="David" w:cs="David" w:hint="cs"/>
                <w:color w:val="000000"/>
                <w:sz w:val="24"/>
                <w:szCs w:val="24"/>
                <w:rtl/>
              </w:rPr>
              <w:t>ראט</w:t>
            </w:r>
            <w:proofErr w:type="spellEnd"/>
            <w:r>
              <w:rPr>
                <w:rFonts w:ascii="David" w:eastAsia="Times New Roman" w:hAnsi="David" w:cs="David" w:hint="cs"/>
                <w:color w:val="000000"/>
                <w:sz w:val="24"/>
                <w:szCs w:val="24"/>
                <w:rtl/>
              </w:rPr>
              <w:t>. כפוף לגרמנים</w:t>
            </w:r>
          </w:p>
        </w:tc>
        <w:tc>
          <w:tcPr>
            <w:tcW w:w="4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58F47" w14:textId="77777777" w:rsidR="00F562CE" w:rsidRPr="00DB7EA0" w:rsidRDefault="00F562CE" w:rsidP="00F562CE">
            <w:pPr>
              <w:spacing w:after="0" w:line="240" w:lineRule="auto"/>
              <w:jc w:val="both"/>
              <w:rPr>
                <w:rFonts w:ascii="David" w:eastAsia="Times New Roman" w:hAnsi="David" w:cs="David"/>
                <w:color w:val="000000"/>
                <w:sz w:val="24"/>
                <w:szCs w:val="24"/>
                <w:rtl/>
              </w:rPr>
            </w:pPr>
            <w:proofErr w:type="spellStart"/>
            <w:r>
              <w:rPr>
                <w:rFonts w:ascii="David" w:eastAsia="Times New Roman" w:hAnsi="David" w:cs="David" w:hint="cs"/>
                <w:color w:val="000000"/>
                <w:sz w:val="24"/>
                <w:szCs w:val="24"/>
                <w:rtl/>
              </w:rPr>
              <w:t>אוז'יף</w:t>
            </w:r>
            <w:proofErr w:type="spellEnd"/>
            <w:r>
              <w:rPr>
                <w:rFonts w:ascii="David" w:eastAsia="Times New Roman" w:hAnsi="David" w:cs="David" w:hint="cs"/>
                <w:color w:val="000000"/>
                <w:sz w:val="24"/>
                <w:szCs w:val="24"/>
                <w:rtl/>
              </w:rPr>
              <w:t>. כפוף לצרפתים ולא מעורב בביצוע הוראות הכובש הגרמני</w:t>
            </w:r>
          </w:p>
        </w:tc>
      </w:tr>
      <w:tr w:rsidR="00F562CE" w:rsidRPr="00DB7EA0" w14:paraId="675DA0B1" w14:textId="77777777" w:rsidTr="00F562CE">
        <w:tc>
          <w:tcPr>
            <w:tcW w:w="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66A34" w14:textId="77777777" w:rsidR="00F562CE" w:rsidRPr="00DB7EA0" w:rsidRDefault="00F562CE" w:rsidP="00F562CE">
            <w:pPr>
              <w:spacing w:after="0" w:line="240" w:lineRule="auto"/>
              <w:jc w:val="center"/>
              <w:rPr>
                <w:rFonts w:ascii="Times New Roman" w:eastAsia="Times New Roman" w:hAnsi="Times New Roman" w:cs="Times New Roman"/>
                <w:sz w:val="24"/>
                <w:szCs w:val="24"/>
                <w:rtl/>
              </w:rPr>
            </w:pPr>
            <w:r>
              <w:rPr>
                <w:rFonts w:ascii="David" w:eastAsia="Times New Roman" w:hAnsi="David" w:cs="David" w:hint="cs"/>
                <w:color w:val="000000"/>
                <w:sz w:val="24"/>
                <w:szCs w:val="24"/>
                <w:rtl/>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5357E" w14:textId="77777777" w:rsidR="00F562CE" w:rsidRPr="00DB7EA0" w:rsidRDefault="00F562CE" w:rsidP="00F562CE">
            <w:pPr>
              <w:spacing w:after="0" w:line="240" w:lineRule="auto"/>
              <w:rPr>
                <w:rFonts w:ascii="Times New Roman" w:eastAsia="Times New Roman" w:hAnsi="Times New Roman" w:cs="Times New Roman"/>
                <w:sz w:val="24"/>
                <w:szCs w:val="24"/>
                <w:rtl/>
              </w:rPr>
            </w:pPr>
            <w:r w:rsidRPr="00DB7EA0">
              <w:rPr>
                <w:rFonts w:ascii="David" w:eastAsia="Times New Roman" w:hAnsi="David" w:cs="David"/>
                <w:color w:val="000000"/>
                <w:sz w:val="24"/>
                <w:szCs w:val="24"/>
                <w:rtl/>
              </w:rPr>
              <w:t>התנהגות השלטון המקומי והאוכלוסייה המקומית </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1EC21" w14:textId="77777777" w:rsidR="00F562CE" w:rsidRPr="00DB7EA0" w:rsidRDefault="00F562CE" w:rsidP="00F562CE">
            <w:pPr>
              <w:spacing w:after="0" w:line="240" w:lineRule="auto"/>
              <w:rPr>
                <w:rFonts w:ascii="Times New Roman" w:eastAsia="Times New Roman" w:hAnsi="Times New Roman" w:cs="Times New Roman"/>
                <w:sz w:val="24"/>
                <w:szCs w:val="24"/>
                <w:rtl/>
              </w:rPr>
            </w:pPr>
            <w:r w:rsidRPr="00DB7EA0">
              <w:rPr>
                <w:rFonts w:ascii="David" w:eastAsia="Times New Roman" w:hAnsi="David" w:cs="David"/>
                <w:color w:val="000000"/>
                <w:sz w:val="24"/>
                <w:szCs w:val="24"/>
                <w:rtl/>
              </w:rPr>
              <w:t>הגרמנים שלטו בכל הולנד, והיה מנהל אזרחי הולנדי ששיתף פעולה וקיבל בהכנעה את כל התכתיבים הגרמניים</w:t>
            </w:r>
          </w:p>
          <w:p w14:paraId="682C8128" w14:textId="77777777" w:rsidR="00F562CE" w:rsidRPr="00DB7EA0" w:rsidRDefault="00F562CE" w:rsidP="00F562CE">
            <w:pPr>
              <w:bidi w:val="0"/>
              <w:spacing w:after="240" w:line="240" w:lineRule="auto"/>
              <w:rPr>
                <w:rFonts w:ascii="Times New Roman" w:eastAsia="Times New Roman" w:hAnsi="Times New Roman" w:cs="Times New Roman"/>
                <w:sz w:val="24"/>
                <w:szCs w:val="24"/>
              </w:rPr>
            </w:pPr>
            <w:r w:rsidRPr="00DB7EA0">
              <w:rPr>
                <w:rFonts w:ascii="Times New Roman" w:eastAsia="Times New Roman" w:hAnsi="Times New Roman" w:cs="Times New Roman"/>
                <w:sz w:val="24"/>
                <w:szCs w:val="24"/>
              </w:rPr>
              <w:br/>
            </w:r>
            <w:r w:rsidRPr="00DB7EA0">
              <w:rPr>
                <w:rFonts w:ascii="Times New Roman" w:eastAsia="Times New Roman" w:hAnsi="Times New Roman" w:cs="Times New Roman"/>
                <w:sz w:val="24"/>
                <w:szCs w:val="24"/>
              </w:rPr>
              <w:br/>
            </w:r>
            <w:r w:rsidRPr="00DB7EA0">
              <w:rPr>
                <w:rFonts w:ascii="David" w:eastAsia="Times New Roman" w:hAnsi="David" w:cs="David"/>
                <w:color w:val="000000"/>
                <w:sz w:val="24"/>
                <w:szCs w:val="24"/>
                <w:rtl/>
              </w:rPr>
              <w:t xml:space="preserve">האוכלוסייה המקומית – </w:t>
            </w:r>
            <w:r>
              <w:rPr>
                <w:rFonts w:ascii="David" w:eastAsia="Times New Roman" w:hAnsi="David" w:cs="David" w:hint="cs"/>
                <w:color w:val="000000"/>
                <w:sz w:val="24"/>
                <w:szCs w:val="24"/>
                <w:rtl/>
              </w:rPr>
              <w:t xml:space="preserve">ארים. </w:t>
            </w:r>
            <w:r w:rsidRPr="00DB7EA0">
              <w:rPr>
                <w:rFonts w:ascii="David" w:eastAsia="Times New Roman" w:hAnsi="David" w:cs="David"/>
                <w:color w:val="000000"/>
                <w:sz w:val="24"/>
                <w:szCs w:val="24"/>
                <w:rtl/>
              </w:rPr>
              <w:t xml:space="preserve">מצד אחד היו הרבה הלשנות גם על יהודים שעזבו את השכונה שלהם וגם על יהודים שהסתתרו ועל הולנדים שהסתירו אותם. מהצד האחר, עם תחילת השילוחים התעורר זעם ציבורי שבא לידי ביטוי ב: שביתה של איגוד הפועלים, מחאה </w:t>
            </w:r>
            <w:r>
              <w:rPr>
                <w:rFonts w:ascii="David" w:eastAsia="Times New Roman" w:hAnsi="David" w:cs="David" w:hint="cs"/>
                <w:color w:val="000000"/>
                <w:sz w:val="24"/>
                <w:szCs w:val="24"/>
                <w:rtl/>
              </w:rPr>
              <w:t xml:space="preserve">וגינוי </w:t>
            </w:r>
            <w:r w:rsidRPr="00DB7EA0">
              <w:rPr>
                <w:rFonts w:ascii="David" w:eastAsia="Times New Roman" w:hAnsi="David" w:cs="David"/>
                <w:color w:val="000000"/>
                <w:sz w:val="24"/>
                <w:szCs w:val="24"/>
                <w:rtl/>
              </w:rPr>
              <w:t xml:space="preserve">של </w:t>
            </w:r>
            <w:r>
              <w:rPr>
                <w:rFonts w:ascii="David" w:eastAsia="Times New Roman" w:hAnsi="David" w:cs="David" w:hint="cs"/>
                <w:color w:val="000000"/>
                <w:sz w:val="24"/>
                <w:szCs w:val="24"/>
                <w:rtl/>
              </w:rPr>
              <w:t>כלל הבישופים</w:t>
            </w:r>
            <w:r w:rsidRPr="00DB7EA0">
              <w:rPr>
                <w:rFonts w:ascii="David" w:eastAsia="Times New Roman" w:hAnsi="David" w:cs="David"/>
                <w:color w:val="000000"/>
                <w:sz w:val="24"/>
                <w:szCs w:val="24"/>
                <w:rtl/>
              </w:rPr>
              <w:t>, הקמת קבוצות הצלה של סטודנטים ועוד. הבעיה הייתה שתנועת התנגדות מאורגנת נגד הנאצים הוקמה רק בשנת 1943, אז כבר גורשו מרבית יהודי הולנד. </w:t>
            </w:r>
          </w:p>
        </w:tc>
        <w:tc>
          <w:tcPr>
            <w:tcW w:w="4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3CD33" w14:textId="77777777" w:rsidR="00F562CE" w:rsidRPr="00DB7EA0" w:rsidRDefault="00F562CE" w:rsidP="00F562CE">
            <w:pPr>
              <w:spacing w:after="0" w:line="240" w:lineRule="auto"/>
              <w:rPr>
                <w:rFonts w:ascii="Times New Roman" w:eastAsia="Times New Roman" w:hAnsi="Times New Roman" w:cs="Times New Roman"/>
                <w:sz w:val="24"/>
                <w:szCs w:val="24"/>
                <w:rtl/>
              </w:rPr>
            </w:pPr>
            <w:r w:rsidRPr="00DB7EA0">
              <w:rPr>
                <w:rFonts w:ascii="David" w:eastAsia="Times New Roman" w:hAnsi="David" w:cs="David"/>
                <w:color w:val="000000"/>
                <w:sz w:val="24"/>
                <w:szCs w:val="24"/>
                <w:rtl/>
              </w:rPr>
              <w:t xml:space="preserve">צרפת חולקה לחמישה חלקים, בעיקר לשניים: מרכז צרפת, כולל פריז, שם שלטו הגרמנים ועזרה לצידם המשטרה הצרפתית. בדרום שלט בשטח המרשל הנרי </w:t>
            </w:r>
            <w:proofErr w:type="spellStart"/>
            <w:r w:rsidRPr="00DB7EA0">
              <w:rPr>
                <w:rFonts w:ascii="David" w:eastAsia="Times New Roman" w:hAnsi="David" w:cs="David"/>
                <w:color w:val="000000"/>
                <w:sz w:val="24"/>
                <w:szCs w:val="24"/>
                <w:rtl/>
              </w:rPr>
              <w:t>פטן</w:t>
            </w:r>
            <w:proofErr w:type="spellEnd"/>
            <w:r w:rsidRPr="00DB7EA0">
              <w:rPr>
                <w:rFonts w:ascii="David" w:eastAsia="Times New Roman" w:hAnsi="David" w:cs="David"/>
                <w:color w:val="000000"/>
                <w:sz w:val="24"/>
                <w:szCs w:val="24"/>
                <w:rtl/>
              </w:rPr>
              <w:t xml:space="preserve"> – משטר וישי. המשטרה הצרפתית הייתה זו שניהלה את רישום היהודים ואת שילוחם להשמדה לפי הוראות הגרמנים. היה שיתוף פעולה אקטיבי של השלטון הצרפתי עם המשטר הנאצי.</w:t>
            </w:r>
          </w:p>
          <w:p w14:paraId="25C3E60F" w14:textId="77777777" w:rsidR="00F562CE" w:rsidRPr="00DB7EA0" w:rsidRDefault="00F562CE" w:rsidP="00F562CE">
            <w:pPr>
              <w:spacing w:after="0" w:line="240" w:lineRule="auto"/>
              <w:rPr>
                <w:rFonts w:ascii="Times New Roman" w:eastAsia="Times New Roman" w:hAnsi="Times New Roman" w:cs="Times New Roman"/>
                <w:sz w:val="24"/>
                <w:szCs w:val="24"/>
                <w:rtl/>
              </w:rPr>
            </w:pPr>
            <w:r w:rsidRPr="00DB7EA0">
              <w:rPr>
                <w:rFonts w:ascii="David" w:eastAsia="Times New Roman" w:hAnsi="David" w:cs="David"/>
                <w:color w:val="000000"/>
                <w:sz w:val="24"/>
                <w:szCs w:val="24"/>
                <w:rtl/>
              </w:rPr>
              <w:t>האוכלוסייה הצרפתית בדרום אהדה בהתחלה את החקיקה נגד היהודים אבל עם תחילת מבצעי הגירוש התעוררה התנגדות וזה משפיע על הגרמנים. התנגדו אזרחים צרפתים כולל אנשי כמורה</w:t>
            </w:r>
            <w:r>
              <w:rPr>
                <w:rFonts w:ascii="David" w:eastAsia="Times New Roman" w:hAnsi="David" w:cs="David" w:hint="cs"/>
                <w:color w:val="000000"/>
                <w:sz w:val="24"/>
                <w:szCs w:val="24"/>
                <w:rtl/>
              </w:rPr>
              <w:t xml:space="preserve"> בודדים</w:t>
            </w:r>
            <w:r w:rsidRPr="00DB7EA0">
              <w:rPr>
                <w:rFonts w:ascii="David" w:eastAsia="Times New Roman" w:hAnsi="David" w:cs="David"/>
                <w:color w:val="000000"/>
                <w:sz w:val="24"/>
                <w:szCs w:val="24"/>
                <w:rtl/>
              </w:rPr>
              <w:t>. המחתרת עזרה להסתיר יהודים ו/או להבריח אותם וכך גם כמרים במנזרים.</w:t>
            </w:r>
          </w:p>
        </w:tc>
      </w:tr>
    </w:tbl>
    <w:p w14:paraId="266EF5BA" w14:textId="5FEF6644" w:rsidR="00DF4C74" w:rsidRPr="00DB7EA0" w:rsidRDefault="00DF4C74" w:rsidP="00DF4C74">
      <w:pPr>
        <w:spacing w:line="240" w:lineRule="auto"/>
        <w:jc w:val="both"/>
        <w:rPr>
          <w:rFonts w:ascii="Times New Roman" w:eastAsia="Times New Roman" w:hAnsi="Times New Roman" w:cs="Times New Roman"/>
          <w:sz w:val="24"/>
          <w:szCs w:val="24"/>
        </w:rPr>
      </w:pPr>
    </w:p>
    <w:p w14:paraId="4B5A4B66" w14:textId="77777777" w:rsidR="00DF4C74" w:rsidRPr="00DB7EA0" w:rsidRDefault="00DF4C74" w:rsidP="00DF4C74">
      <w:pPr>
        <w:bidi w:val="0"/>
        <w:spacing w:after="0" w:line="240" w:lineRule="auto"/>
        <w:rPr>
          <w:rFonts w:ascii="Times New Roman" w:eastAsia="Times New Roman" w:hAnsi="Times New Roman" w:cs="Times New Roman"/>
          <w:sz w:val="24"/>
          <w:szCs w:val="24"/>
          <w:rtl/>
        </w:rPr>
      </w:pPr>
    </w:p>
    <w:p w14:paraId="7CE02198" w14:textId="77777777" w:rsidR="00F562CE" w:rsidRDefault="00F562CE" w:rsidP="00DF4C74">
      <w:pPr>
        <w:spacing w:line="240" w:lineRule="auto"/>
        <w:jc w:val="both"/>
        <w:rPr>
          <w:rFonts w:ascii="David" w:eastAsia="Times New Roman" w:hAnsi="David" w:cs="David"/>
          <w:color w:val="000000"/>
          <w:sz w:val="24"/>
          <w:szCs w:val="24"/>
          <w:rtl/>
        </w:rPr>
      </w:pPr>
    </w:p>
    <w:p w14:paraId="690E9FA3" w14:textId="77777777" w:rsidR="00F562CE" w:rsidRDefault="00F562CE" w:rsidP="00DF4C74">
      <w:pPr>
        <w:spacing w:line="240" w:lineRule="auto"/>
        <w:jc w:val="both"/>
        <w:rPr>
          <w:rFonts w:ascii="David" w:eastAsia="Times New Roman" w:hAnsi="David" w:cs="David"/>
          <w:color w:val="000000"/>
          <w:sz w:val="24"/>
          <w:szCs w:val="24"/>
          <w:rtl/>
        </w:rPr>
      </w:pPr>
    </w:p>
    <w:p w14:paraId="6E3470E1" w14:textId="77777777" w:rsidR="00F562CE" w:rsidRDefault="00F562CE" w:rsidP="00DF4C74">
      <w:pPr>
        <w:spacing w:line="240" w:lineRule="auto"/>
        <w:jc w:val="both"/>
        <w:rPr>
          <w:rFonts w:ascii="David" w:eastAsia="Times New Roman" w:hAnsi="David" w:cs="David"/>
          <w:color w:val="000000"/>
          <w:sz w:val="24"/>
          <w:szCs w:val="24"/>
          <w:rtl/>
        </w:rPr>
      </w:pPr>
    </w:p>
    <w:p w14:paraId="33E54BB3" w14:textId="77777777" w:rsidR="00F562CE" w:rsidRDefault="00F562CE" w:rsidP="00DF4C74">
      <w:pPr>
        <w:spacing w:line="240" w:lineRule="auto"/>
        <w:jc w:val="both"/>
        <w:rPr>
          <w:rFonts w:ascii="David" w:eastAsia="Times New Roman" w:hAnsi="David" w:cs="David"/>
          <w:color w:val="000000"/>
          <w:sz w:val="24"/>
          <w:szCs w:val="24"/>
          <w:rtl/>
        </w:rPr>
      </w:pPr>
    </w:p>
    <w:p w14:paraId="59B7279C" w14:textId="77777777" w:rsidR="00F562CE" w:rsidRDefault="00F562CE" w:rsidP="00DF4C74">
      <w:pPr>
        <w:spacing w:line="240" w:lineRule="auto"/>
        <w:jc w:val="both"/>
        <w:rPr>
          <w:rFonts w:ascii="David" w:eastAsia="Times New Roman" w:hAnsi="David" w:cs="David"/>
          <w:color w:val="000000"/>
          <w:sz w:val="24"/>
          <w:szCs w:val="24"/>
          <w:rtl/>
        </w:rPr>
      </w:pPr>
    </w:p>
    <w:p w14:paraId="1CF37C6F" w14:textId="77777777" w:rsidR="00F562CE" w:rsidRDefault="00F562CE" w:rsidP="00DF4C74">
      <w:pPr>
        <w:spacing w:line="240" w:lineRule="auto"/>
        <w:jc w:val="both"/>
        <w:rPr>
          <w:rFonts w:ascii="David" w:eastAsia="Times New Roman" w:hAnsi="David" w:cs="David"/>
          <w:color w:val="000000"/>
          <w:sz w:val="24"/>
          <w:szCs w:val="24"/>
          <w:rtl/>
        </w:rPr>
      </w:pPr>
    </w:p>
    <w:p w14:paraId="509A0D9C" w14:textId="77777777" w:rsidR="00F562CE" w:rsidRDefault="00F562CE" w:rsidP="00DF4C74">
      <w:pPr>
        <w:spacing w:line="240" w:lineRule="auto"/>
        <w:jc w:val="both"/>
        <w:rPr>
          <w:rFonts w:ascii="David" w:eastAsia="Times New Roman" w:hAnsi="David" w:cs="David"/>
          <w:color w:val="000000"/>
          <w:sz w:val="24"/>
          <w:szCs w:val="24"/>
          <w:rtl/>
        </w:rPr>
      </w:pPr>
    </w:p>
    <w:p w14:paraId="1183A278" w14:textId="77777777" w:rsidR="00F562CE" w:rsidRDefault="00F562CE" w:rsidP="00DF4C74">
      <w:pPr>
        <w:spacing w:line="240" w:lineRule="auto"/>
        <w:jc w:val="both"/>
        <w:rPr>
          <w:rFonts w:ascii="David" w:eastAsia="Times New Roman" w:hAnsi="David" w:cs="David"/>
          <w:color w:val="000000"/>
          <w:sz w:val="24"/>
          <w:szCs w:val="24"/>
          <w:rtl/>
        </w:rPr>
      </w:pPr>
    </w:p>
    <w:p w14:paraId="516AFA78" w14:textId="77777777" w:rsidR="00F562CE" w:rsidRDefault="00F562CE" w:rsidP="00DF4C74">
      <w:pPr>
        <w:spacing w:line="240" w:lineRule="auto"/>
        <w:jc w:val="both"/>
        <w:rPr>
          <w:rFonts w:ascii="David" w:eastAsia="Times New Roman" w:hAnsi="David" w:cs="David"/>
          <w:color w:val="000000"/>
          <w:sz w:val="24"/>
          <w:szCs w:val="24"/>
          <w:rtl/>
        </w:rPr>
      </w:pPr>
    </w:p>
    <w:p w14:paraId="7503C711" w14:textId="77777777" w:rsidR="00F562CE" w:rsidRDefault="00F562CE" w:rsidP="00DF4C74">
      <w:pPr>
        <w:spacing w:line="240" w:lineRule="auto"/>
        <w:jc w:val="both"/>
        <w:rPr>
          <w:rFonts w:ascii="David" w:eastAsia="Times New Roman" w:hAnsi="David" w:cs="David"/>
          <w:color w:val="000000"/>
          <w:sz w:val="24"/>
          <w:szCs w:val="24"/>
          <w:rtl/>
        </w:rPr>
      </w:pPr>
    </w:p>
    <w:p w14:paraId="6106DA6F" w14:textId="77777777" w:rsidR="00F562CE" w:rsidRDefault="00F562CE" w:rsidP="00DF4C74">
      <w:pPr>
        <w:spacing w:line="240" w:lineRule="auto"/>
        <w:jc w:val="both"/>
        <w:rPr>
          <w:rFonts w:ascii="David" w:eastAsia="Times New Roman" w:hAnsi="David" w:cs="David"/>
          <w:color w:val="000000"/>
          <w:sz w:val="24"/>
          <w:szCs w:val="24"/>
          <w:rtl/>
        </w:rPr>
      </w:pPr>
    </w:p>
    <w:p w14:paraId="3CD14166" w14:textId="77777777" w:rsidR="00F562CE" w:rsidRDefault="00F562CE" w:rsidP="00DF4C74">
      <w:pPr>
        <w:spacing w:line="240" w:lineRule="auto"/>
        <w:jc w:val="both"/>
        <w:rPr>
          <w:rFonts w:ascii="David" w:eastAsia="Times New Roman" w:hAnsi="David" w:cs="David"/>
          <w:color w:val="000000"/>
          <w:sz w:val="24"/>
          <w:szCs w:val="24"/>
          <w:rtl/>
        </w:rPr>
      </w:pPr>
    </w:p>
    <w:p w14:paraId="5CD97014" w14:textId="77777777" w:rsidR="00F562CE" w:rsidRDefault="00F562CE" w:rsidP="00DF4C74">
      <w:pPr>
        <w:spacing w:line="240" w:lineRule="auto"/>
        <w:jc w:val="both"/>
        <w:rPr>
          <w:rFonts w:ascii="David" w:eastAsia="Times New Roman" w:hAnsi="David" w:cs="David"/>
          <w:color w:val="000000"/>
          <w:sz w:val="24"/>
          <w:szCs w:val="24"/>
          <w:rtl/>
        </w:rPr>
      </w:pPr>
    </w:p>
    <w:p w14:paraId="4B2C230E" w14:textId="77777777" w:rsidR="00F562CE" w:rsidRDefault="00F562CE" w:rsidP="00DF4C74">
      <w:pPr>
        <w:spacing w:line="240" w:lineRule="auto"/>
        <w:jc w:val="both"/>
        <w:rPr>
          <w:rFonts w:ascii="David" w:eastAsia="Times New Roman" w:hAnsi="David" w:cs="David"/>
          <w:color w:val="000000"/>
          <w:sz w:val="24"/>
          <w:szCs w:val="24"/>
          <w:rtl/>
        </w:rPr>
      </w:pPr>
    </w:p>
    <w:p w14:paraId="5F5F2266" w14:textId="77777777" w:rsidR="00F562CE" w:rsidRDefault="00F562CE" w:rsidP="00DF4C74">
      <w:pPr>
        <w:spacing w:line="240" w:lineRule="auto"/>
        <w:jc w:val="both"/>
        <w:rPr>
          <w:rFonts w:ascii="David" w:eastAsia="Times New Roman" w:hAnsi="David" w:cs="David"/>
          <w:color w:val="000000"/>
          <w:sz w:val="24"/>
          <w:szCs w:val="24"/>
          <w:rtl/>
        </w:rPr>
      </w:pPr>
    </w:p>
    <w:p w14:paraId="1F221924" w14:textId="77777777" w:rsidR="00F562CE" w:rsidRDefault="00F562CE" w:rsidP="00DF4C74">
      <w:pPr>
        <w:spacing w:line="240" w:lineRule="auto"/>
        <w:jc w:val="both"/>
        <w:rPr>
          <w:rFonts w:ascii="David" w:eastAsia="Times New Roman" w:hAnsi="David" w:cs="David"/>
          <w:color w:val="000000"/>
          <w:sz w:val="24"/>
          <w:szCs w:val="24"/>
          <w:rtl/>
        </w:rPr>
      </w:pPr>
    </w:p>
    <w:p w14:paraId="65293623" w14:textId="77777777" w:rsidR="00F562CE" w:rsidRDefault="00F562CE" w:rsidP="00DF4C74">
      <w:pPr>
        <w:spacing w:line="240" w:lineRule="auto"/>
        <w:jc w:val="both"/>
        <w:rPr>
          <w:rFonts w:ascii="David" w:eastAsia="Times New Roman" w:hAnsi="David" w:cs="David"/>
          <w:color w:val="000000"/>
          <w:sz w:val="24"/>
          <w:szCs w:val="24"/>
          <w:rtl/>
        </w:rPr>
      </w:pPr>
    </w:p>
    <w:p w14:paraId="45B4A94A" w14:textId="77777777" w:rsidR="00F562CE" w:rsidRDefault="00F562CE" w:rsidP="00DF4C74">
      <w:pPr>
        <w:spacing w:line="240" w:lineRule="auto"/>
        <w:jc w:val="both"/>
        <w:rPr>
          <w:rFonts w:ascii="David" w:eastAsia="Times New Roman" w:hAnsi="David" w:cs="David"/>
          <w:color w:val="000000"/>
          <w:sz w:val="24"/>
          <w:szCs w:val="24"/>
          <w:rtl/>
        </w:rPr>
      </w:pPr>
    </w:p>
    <w:p w14:paraId="620B69C2" w14:textId="790EBEA5" w:rsidR="00DF4C74" w:rsidRPr="00DB7EA0" w:rsidRDefault="00DF4C74" w:rsidP="00DF4C74">
      <w:pPr>
        <w:spacing w:line="240" w:lineRule="auto"/>
        <w:jc w:val="both"/>
        <w:rPr>
          <w:rFonts w:ascii="Times New Roman" w:eastAsia="Times New Roman" w:hAnsi="Times New Roman" w:cs="Times New Roman"/>
          <w:sz w:val="24"/>
          <w:szCs w:val="24"/>
        </w:rPr>
      </w:pPr>
      <w:r w:rsidRPr="00DB7EA0">
        <w:rPr>
          <w:rFonts w:ascii="David" w:eastAsia="Times New Roman" w:hAnsi="David" w:cs="David"/>
          <w:color w:val="000000"/>
          <w:sz w:val="24"/>
          <w:szCs w:val="24"/>
          <w:rtl/>
        </w:rPr>
        <w:t>דומה: *   הגרמנים נכנסו לשתי המדינות בהפרש של חודש, די באותו הזמן, בתחילת המלחמה</w:t>
      </w:r>
    </w:p>
    <w:p w14:paraId="6AE53248" w14:textId="77777777" w:rsidR="00DF4C74" w:rsidRPr="00DB7EA0" w:rsidRDefault="00DF4C74" w:rsidP="00DF4C74">
      <w:pPr>
        <w:numPr>
          <w:ilvl w:val="0"/>
          <w:numId w:val="2"/>
        </w:numPr>
        <w:spacing w:after="0" w:line="240" w:lineRule="auto"/>
        <w:ind w:right="270"/>
        <w:jc w:val="both"/>
        <w:textAlignment w:val="baseline"/>
        <w:rPr>
          <w:rFonts w:ascii="David" w:eastAsia="Times New Roman" w:hAnsi="David" w:cs="David"/>
          <w:color w:val="000000"/>
          <w:sz w:val="24"/>
          <w:szCs w:val="24"/>
          <w:rtl/>
        </w:rPr>
      </w:pPr>
      <w:r w:rsidRPr="00DB7EA0">
        <w:rPr>
          <w:rFonts w:ascii="David" w:eastAsia="Times New Roman" w:hAnsi="David" w:cs="David"/>
          <w:color w:val="000000"/>
          <w:sz w:val="24"/>
          <w:szCs w:val="24"/>
          <w:rtl/>
        </w:rPr>
        <w:t> בשתי המדינות לא הוקמו גטאות </w:t>
      </w:r>
    </w:p>
    <w:p w14:paraId="75C6E931" w14:textId="77777777" w:rsidR="00DF4C74" w:rsidRPr="00DB7EA0" w:rsidRDefault="00DF4C74" w:rsidP="00DF4C74">
      <w:pPr>
        <w:numPr>
          <w:ilvl w:val="0"/>
          <w:numId w:val="2"/>
        </w:numPr>
        <w:spacing w:after="0" w:line="240" w:lineRule="auto"/>
        <w:ind w:right="270"/>
        <w:jc w:val="both"/>
        <w:textAlignment w:val="baseline"/>
        <w:rPr>
          <w:rFonts w:ascii="David" w:eastAsia="Times New Roman" w:hAnsi="David" w:cs="David"/>
          <w:color w:val="000000"/>
          <w:sz w:val="24"/>
          <w:szCs w:val="24"/>
          <w:rtl/>
        </w:rPr>
      </w:pPr>
      <w:r w:rsidRPr="00DB7EA0">
        <w:rPr>
          <w:rFonts w:ascii="David" w:eastAsia="Times New Roman" w:hAnsi="David" w:cs="David"/>
          <w:color w:val="000000"/>
          <w:sz w:val="24"/>
          <w:szCs w:val="24"/>
          <w:rtl/>
        </w:rPr>
        <w:t>בשתי המדינות השלטון המקומי שיתף פעולה עם השלטון הגרמני</w:t>
      </w:r>
    </w:p>
    <w:p w14:paraId="6AECF283" w14:textId="77777777" w:rsidR="00DF4C74" w:rsidRPr="00DB7EA0" w:rsidRDefault="00DF4C74" w:rsidP="00DF4C74">
      <w:pPr>
        <w:numPr>
          <w:ilvl w:val="0"/>
          <w:numId w:val="2"/>
        </w:numPr>
        <w:spacing w:line="240" w:lineRule="auto"/>
        <w:ind w:right="270"/>
        <w:jc w:val="both"/>
        <w:textAlignment w:val="baseline"/>
        <w:rPr>
          <w:rFonts w:ascii="David" w:eastAsia="Times New Roman" w:hAnsi="David" w:cs="David"/>
          <w:color w:val="000000"/>
          <w:sz w:val="24"/>
          <w:szCs w:val="24"/>
          <w:rtl/>
        </w:rPr>
      </w:pPr>
      <w:r w:rsidRPr="00DB7EA0">
        <w:rPr>
          <w:rFonts w:ascii="David" w:eastAsia="Times New Roman" w:hAnsi="David" w:cs="David"/>
          <w:color w:val="000000"/>
          <w:sz w:val="24"/>
          <w:szCs w:val="24"/>
          <w:rtl/>
        </w:rPr>
        <w:t>בשתי המדינות קמה התנגדות אזרחית לגירוש היהודים, גם אם לא בהכרח מטעמי אהבת היהודים</w:t>
      </w:r>
    </w:p>
    <w:p w14:paraId="1F207338" w14:textId="77777777" w:rsidR="00DF4C74" w:rsidRPr="00DB7EA0" w:rsidRDefault="00DF4C74" w:rsidP="00DF4C74">
      <w:pPr>
        <w:spacing w:line="240" w:lineRule="auto"/>
        <w:jc w:val="both"/>
        <w:rPr>
          <w:rFonts w:ascii="Times New Roman" w:eastAsia="Times New Roman" w:hAnsi="Times New Roman" w:cs="Times New Roman"/>
          <w:sz w:val="24"/>
          <w:szCs w:val="24"/>
          <w:rtl/>
        </w:rPr>
      </w:pPr>
      <w:r w:rsidRPr="00DB7EA0">
        <w:rPr>
          <w:rFonts w:ascii="David" w:eastAsia="Times New Roman" w:hAnsi="David" w:cs="David"/>
          <w:color w:val="000000"/>
          <w:sz w:val="24"/>
          <w:szCs w:val="24"/>
          <w:rtl/>
        </w:rPr>
        <w:t>שונה:   *   היקף ההשמדה שונה – בהולנד נספתה כמעט כל הקהילה, כ-80%, בצרפת נספו כ-25% </w:t>
      </w:r>
    </w:p>
    <w:p w14:paraId="3AF0E6EA" w14:textId="77777777" w:rsidR="00DF4C74" w:rsidRPr="00DB7EA0" w:rsidRDefault="00DF4C74" w:rsidP="00DF4C74">
      <w:pPr>
        <w:numPr>
          <w:ilvl w:val="0"/>
          <w:numId w:val="3"/>
        </w:numPr>
        <w:spacing w:after="0" w:line="240" w:lineRule="auto"/>
        <w:ind w:right="270"/>
        <w:jc w:val="both"/>
        <w:textAlignment w:val="baseline"/>
        <w:rPr>
          <w:rFonts w:ascii="David" w:eastAsia="Times New Roman" w:hAnsi="David" w:cs="David"/>
          <w:color w:val="000000"/>
          <w:sz w:val="24"/>
          <w:szCs w:val="24"/>
          <w:rtl/>
        </w:rPr>
      </w:pPr>
      <w:r w:rsidRPr="00DB7EA0">
        <w:rPr>
          <w:rFonts w:ascii="David" w:eastAsia="Times New Roman" w:hAnsi="David" w:cs="David"/>
          <w:color w:val="000000"/>
          <w:sz w:val="24"/>
          <w:szCs w:val="24"/>
          <w:rtl/>
        </w:rPr>
        <w:t>בהולנד היקף משתפי הפעולה עם הנאצים מקרב האוכלוסייה המקומית היה גדול יותר, וזה בא לידי ביטוי במספר ההלשנות הרב, שאחראי לחלק גדול מהנספים. </w:t>
      </w:r>
    </w:p>
    <w:p w14:paraId="46D761FE" w14:textId="17D8E71E" w:rsidR="00DF4C74" w:rsidRDefault="00DF4C74" w:rsidP="00DF4C74">
      <w:pPr>
        <w:numPr>
          <w:ilvl w:val="0"/>
          <w:numId w:val="3"/>
        </w:numPr>
        <w:spacing w:line="240" w:lineRule="auto"/>
        <w:ind w:right="270"/>
        <w:jc w:val="both"/>
        <w:textAlignment w:val="baseline"/>
        <w:rPr>
          <w:rFonts w:ascii="David" w:eastAsia="Times New Roman" w:hAnsi="David" w:cs="David"/>
          <w:color w:val="000000"/>
          <w:sz w:val="24"/>
          <w:szCs w:val="24"/>
        </w:rPr>
      </w:pPr>
      <w:r w:rsidRPr="00DB7EA0">
        <w:rPr>
          <w:rFonts w:ascii="David" w:eastAsia="Times New Roman" w:hAnsi="David" w:cs="David"/>
          <w:color w:val="000000"/>
          <w:sz w:val="24"/>
          <w:szCs w:val="24"/>
          <w:rtl/>
        </w:rPr>
        <w:t xml:space="preserve">הגרמנים שלטו בהולנד יותר זמן מאשר בצרפת, עוד כחצי שנה. </w:t>
      </w:r>
    </w:p>
    <w:p w14:paraId="7727387F" w14:textId="4169D6B8" w:rsidR="000E0380" w:rsidRPr="00DB7EA0" w:rsidRDefault="000E0380" w:rsidP="00DF4C74">
      <w:pPr>
        <w:numPr>
          <w:ilvl w:val="0"/>
          <w:numId w:val="3"/>
        </w:numPr>
        <w:spacing w:line="240" w:lineRule="auto"/>
        <w:ind w:right="270"/>
        <w:jc w:val="both"/>
        <w:textAlignment w:val="baseline"/>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למי כפוף היודנראט </w:t>
      </w:r>
      <w:r>
        <w:rPr>
          <w:rFonts w:ascii="David" w:eastAsia="Times New Roman" w:hAnsi="David" w:cs="David"/>
          <w:color w:val="000000"/>
          <w:sz w:val="24"/>
          <w:szCs w:val="24"/>
          <w:rtl/>
        </w:rPr>
        <w:t>–</w:t>
      </w:r>
      <w:r>
        <w:rPr>
          <w:rFonts w:ascii="David" w:eastAsia="Times New Roman" w:hAnsi="David" w:cs="David" w:hint="cs"/>
          <w:color w:val="000000"/>
          <w:sz w:val="24"/>
          <w:szCs w:val="24"/>
          <w:rtl/>
        </w:rPr>
        <w:t xml:space="preserve"> בהולנד </w:t>
      </w:r>
      <w:r>
        <w:rPr>
          <w:rFonts w:ascii="David" w:eastAsia="Times New Roman" w:hAnsi="David" w:cs="David"/>
          <w:color w:val="000000"/>
          <w:sz w:val="24"/>
          <w:szCs w:val="24"/>
          <w:rtl/>
        </w:rPr>
        <w:t>–</w:t>
      </w:r>
      <w:r>
        <w:rPr>
          <w:rFonts w:ascii="David" w:eastAsia="Times New Roman" w:hAnsi="David" w:cs="David" w:hint="cs"/>
          <w:color w:val="000000"/>
          <w:sz w:val="24"/>
          <w:szCs w:val="24"/>
          <w:rtl/>
        </w:rPr>
        <w:t xml:space="preserve"> לגרמנים, בצרפת </w:t>
      </w:r>
      <w:r>
        <w:rPr>
          <w:rFonts w:ascii="David" w:eastAsia="Times New Roman" w:hAnsi="David" w:cs="David"/>
          <w:color w:val="000000"/>
          <w:sz w:val="24"/>
          <w:szCs w:val="24"/>
          <w:rtl/>
        </w:rPr>
        <w:t>–</w:t>
      </w:r>
      <w:r>
        <w:rPr>
          <w:rFonts w:ascii="David" w:eastAsia="Times New Roman" w:hAnsi="David" w:cs="David" w:hint="cs"/>
          <w:color w:val="000000"/>
          <w:sz w:val="24"/>
          <w:szCs w:val="24"/>
          <w:rtl/>
        </w:rPr>
        <w:t xml:space="preserve"> לצרפתים.</w:t>
      </w:r>
    </w:p>
    <w:p w14:paraId="7C0FE0F1" w14:textId="77777777" w:rsidR="00DF4C74" w:rsidRDefault="00DF4C74"/>
    <w:sectPr w:rsidR="00DF4C74" w:rsidSect="00F562CE">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veret Levin AlefAlefAlef">
    <w:panose1 w:val="00000500000000000000"/>
    <w:charset w:val="B1"/>
    <w:family w:val="modern"/>
    <w:notTrueType/>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4B0D"/>
    <w:multiLevelType w:val="multilevel"/>
    <w:tmpl w:val="078C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120C1"/>
    <w:multiLevelType w:val="multilevel"/>
    <w:tmpl w:val="A996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384D8F"/>
    <w:multiLevelType w:val="hybridMultilevel"/>
    <w:tmpl w:val="D8643024"/>
    <w:lvl w:ilvl="0" w:tplc="1C5E9878">
      <w:start w:val="27"/>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339428413">
    <w:abstractNumId w:val="2"/>
  </w:num>
  <w:num w:numId="2" w16cid:durableId="1740251612">
    <w:abstractNumId w:val="1"/>
  </w:num>
  <w:num w:numId="3" w16cid:durableId="70872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74"/>
    <w:rsid w:val="000E0380"/>
    <w:rsid w:val="00A87B33"/>
    <w:rsid w:val="00C566E4"/>
    <w:rsid w:val="00DF4C74"/>
    <w:rsid w:val="00F562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93DA"/>
  <w15:chartTrackingRefBased/>
  <w15:docId w15:val="{FAF80E91-9A14-4236-AEE5-575B1DE9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4C74"/>
    <w:pPr>
      <w:spacing w:after="0" w:line="240" w:lineRule="auto"/>
      <w:ind w:left="720"/>
    </w:pPr>
    <w:rPr>
      <w:rFonts w:ascii="Times New Roman" w:eastAsia="Times New Roman" w:hAnsi="Times New Roman" w:cs="Times New Roman"/>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383</Words>
  <Characters>1920</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2022-09-08T08:09:00Z</dcterms:created>
  <dcterms:modified xsi:type="dcterms:W3CDTF">2022-09-08T08:22:00Z</dcterms:modified>
</cp:coreProperties>
</file>