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E56" w14:textId="77777777" w:rsidR="00851ADB" w:rsidRPr="00AF543A" w:rsidRDefault="00851ADB" w:rsidP="00AF543A">
      <w:pPr>
        <w:bidi/>
        <w:spacing w:line="360" w:lineRule="auto"/>
        <w:rPr>
          <w:rFonts w:ascii="David" w:hAnsi="David" w:cs="David"/>
          <w:rtl/>
        </w:rPr>
      </w:pPr>
      <w:r w:rsidRPr="00AF543A">
        <w:rPr>
          <w:rFonts w:ascii="David" w:hAnsi="David" w:cs="David"/>
          <w:rtl/>
        </w:rPr>
        <w:t>ב"ה</w:t>
      </w:r>
    </w:p>
    <w:p w14:paraId="0312E781" w14:textId="72E8D670" w:rsidR="00AF543A" w:rsidRPr="00AF543A" w:rsidRDefault="00AF543A" w:rsidP="00AF543A">
      <w:pPr>
        <w:bidi/>
        <w:spacing w:after="0" w:line="360" w:lineRule="auto"/>
        <w:rPr>
          <w:rFonts w:ascii="David" w:hAnsi="David" w:cs="Gveret Levin AlefAlefAlef"/>
          <w:b/>
          <w:bCs/>
          <w:sz w:val="22"/>
          <w:szCs w:val="22"/>
        </w:rPr>
      </w:pPr>
      <w:r w:rsidRPr="00AF543A">
        <w:rPr>
          <w:rFonts w:ascii="David" w:hAnsi="David" w:cs="Gveret Levin AlefAlefAlef"/>
          <w:b/>
          <w:bCs/>
          <w:sz w:val="22"/>
          <w:szCs w:val="22"/>
          <w:rtl/>
        </w:rPr>
        <w:t>שאלה 26: גורל יהודי צפון אפריקה בתקופת</w:t>
      </w:r>
      <w:r w:rsidRPr="00AF543A">
        <w:rPr>
          <w:rFonts w:ascii="David" w:hAnsi="David" w:cs="Gveret Levin AlefAlefAlef" w:hint="cs"/>
          <w:b/>
          <w:bCs/>
          <w:sz w:val="22"/>
          <w:szCs w:val="22"/>
          <w:rtl/>
        </w:rPr>
        <w:t xml:space="preserve"> </w:t>
      </w:r>
      <w:r w:rsidRPr="00AF543A">
        <w:rPr>
          <w:rFonts w:ascii="David" w:hAnsi="David" w:cs="Gveret Levin AlefAlefAlef"/>
          <w:b/>
          <w:bCs/>
          <w:sz w:val="22"/>
          <w:szCs w:val="22"/>
          <w:rtl/>
        </w:rPr>
        <w:t>השואה</w:t>
      </w:r>
      <w:r w:rsidRPr="00AF543A">
        <w:rPr>
          <w:rFonts w:ascii="David" w:hAnsi="David" w:cs="Gveret Levin AlefAlefAlef"/>
          <w:b/>
          <w:bCs/>
          <w:sz w:val="22"/>
          <w:szCs w:val="22"/>
          <w:rtl/>
        </w:rPr>
        <w:br/>
      </w:r>
      <w:r w:rsidRPr="00AF543A">
        <w:rPr>
          <w:rFonts w:ascii="David" w:hAnsi="David" w:cs="Gveret Levin AlefAlefAlef" w:hint="cs"/>
          <w:b/>
          <w:bCs/>
          <w:sz w:val="22"/>
          <w:szCs w:val="22"/>
          <w:rtl/>
        </w:rPr>
        <w:t xml:space="preserve">א. </w:t>
      </w:r>
      <w:r w:rsidRPr="00AF543A">
        <w:rPr>
          <w:rFonts w:ascii="David" w:hAnsi="David" w:cs="Gveret Levin AlefAlefAlef"/>
          <w:b/>
          <w:bCs/>
          <w:sz w:val="22"/>
          <w:szCs w:val="22"/>
          <w:rtl/>
        </w:rPr>
        <w:t>ציינו שלושה גורמים אשר השפיעו על גורלם של יהודי צפון אפריקה בתקופת השואה</w:t>
      </w:r>
    </w:p>
    <w:p w14:paraId="228F9CD0" w14:textId="000F7826" w:rsidR="00E578FB" w:rsidRDefault="00851ADB" w:rsidP="00AF543A">
      <w:pPr>
        <w:bidi/>
        <w:spacing w:line="360" w:lineRule="auto"/>
        <w:rPr>
          <w:rFonts w:ascii="David" w:hAnsi="David" w:cs="David"/>
          <w:shd w:val="clear" w:color="auto" w:fill="FFFFFF"/>
        </w:rPr>
      </w:pPr>
      <w:r w:rsidRPr="00AF543A">
        <w:rPr>
          <w:rFonts w:ascii="David" w:hAnsi="David" w:cs="David"/>
        </w:rPr>
        <w:br/>
      </w:r>
      <w:r w:rsidRPr="00AF543A">
        <w:rPr>
          <w:rFonts w:ascii="David" w:hAnsi="David" w:cs="David"/>
          <w:shd w:val="clear" w:color="auto" w:fill="FFFFFF"/>
          <w:rtl/>
        </w:rPr>
        <w:t>הגורמים המרכזיים שהשפיעו על גורל יהודי צפון אפריקה במדינות השונות</w:t>
      </w:r>
      <w:r w:rsidRPr="00AF543A">
        <w:rPr>
          <w:rFonts w:ascii="David" w:hAnsi="David" w:cs="David"/>
          <w:shd w:val="clear" w:color="auto" w:fill="FFFFFF"/>
        </w:rPr>
        <w:t>:</w:t>
      </w:r>
      <w:r w:rsidRPr="00AF543A">
        <w:rPr>
          <w:rFonts w:ascii="David" w:hAnsi="David" w:cs="David"/>
        </w:rPr>
        <w:br/>
      </w:r>
      <w:r w:rsidR="00AF543A">
        <w:rPr>
          <w:rFonts w:ascii="David" w:hAnsi="David" w:cs="David" w:hint="cs"/>
          <w:shd w:val="clear" w:color="auto" w:fill="FFFFFF"/>
          <w:rtl/>
        </w:rPr>
        <w:t xml:space="preserve">1. </w:t>
      </w:r>
      <w:r w:rsidRPr="00AF543A">
        <w:rPr>
          <w:rFonts w:ascii="David" w:hAnsi="David" w:cs="David"/>
          <w:b/>
          <w:bCs/>
          <w:shd w:val="clear" w:color="auto" w:fill="FFFFFF"/>
          <w:rtl/>
        </w:rPr>
        <w:t>מעמד היהודים במדינה</w:t>
      </w:r>
      <w:r w:rsidRPr="00AF543A">
        <w:rPr>
          <w:rFonts w:ascii="David" w:hAnsi="David" w:cs="David"/>
          <w:shd w:val="clear" w:color="auto" w:fill="FFFFFF"/>
          <w:rtl/>
        </w:rPr>
        <w:t> </w:t>
      </w:r>
      <w:r w:rsidRPr="00AF543A">
        <w:rPr>
          <w:rFonts w:ascii="David" w:hAnsi="David" w:cs="David"/>
          <w:shd w:val="clear" w:color="auto" w:fill="FFFFFF"/>
        </w:rPr>
        <w:t xml:space="preserve">- </w:t>
      </w:r>
      <w:r w:rsidRPr="00AF543A">
        <w:rPr>
          <w:rFonts w:ascii="David" w:hAnsi="David" w:cs="David"/>
          <w:shd w:val="clear" w:color="auto" w:fill="FFFFFF"/>
          <w:rtl/>
        </w:rPr>
        <w:t>האם היתה להם אזרחות או לא ועד כמה היו מעורים בחיי במדינה.</w:t>
      </w:r>
      <w:r w:rsidR="00E578FB">
        <w:rPr>
          <w:rFonts w:ascii="David" w:hAnsi="David" w:cs="David" w:hint="cs"/>
          <w:shd w:val="clear" w:color="auto" w:fill="FFFFFF"/>
          <w:rtl/>
        </w:rPr>
        <w:t xml:space="preserve"> חוקי וישי חלו על בעלי האזרחות. </w:t>
      </w:r>
      <w:r w:rsidRPr="00AF543A">
        <w:rPr>
          <w:rFonts w:ascii="David" w:hAnsi="David" w:cs="David"/>
          <w:shd w:val="clear" w:color="auto" w:fill="FFFFFF"/>
          <w:rtl/>
        </w:rPr>
        <w:t xml:space="preserve"> דווקא יהודים בעלי אזרחות מקומית ויהודים שהיו במעמד גבוה - נפגעו יותר כי הגזרות הביאו לאיבוד האזרחות ולאיבוד מקום העבודה והמעמד, ולתחושת בגידה קשה מאוד</w:t>
      </w:r>
      <w:r w:rsidRPr="00AF543A">
        <w:rPr>
          <w:rFonts w:ascii="David" w:hAnsi="David" w:cs="David"/>
          <w:shd w:val="clear" w:color="auto" w:fill="FFFFFF"/>
        </w:rPr>
        <w:t>.</w:t>
      </w:r>
      <w:r w:rsidRPr="00AF543A">
        <w:rPr>
          <w:rFonts w:ascii="David" w:hAnsi="David" w:cs="David"/>
          <w:rtl/>
        </w:rPr>
        <w:t xml:space="preserve"> מבחינה זו היהודים שנפגעו הכי קשה היו יהודי אלג'יריה</w:t>
      </w:r>
      <w:r w:rsidR="00E578FB">
        <w:rPr>
          <w:rFonts w:ascii="David" w:hAnsi="David" w:cs="David" w:hint="cs"/>
          <w:rtl/>
        </w:rPr>
        <w:t>, שהיו בעלי אזרחות צרפתית משנת 1870.</w:t>
      </w:r>
    </w:p>
    <w:p w14:paraId="66A96671" w14:textId="672AD7BE" w:rsidR="00E578FB" w:rsidRDefault="00E578FB" w:rsidP="00E578FB">
      <w:pPr>
        <w:bidi/>
        <w:spacing w:line="360" w:lineRule="auto"/>
        <w:rPr>
          <w:rFonts w:ascii="David" w:hAnsi="David" w:cs="David"/>
          <w:b/>
          <w:bCs/>
          <w:shd w:val="clear" w:color="auto" w:fill="FFFFFF"/>
          <w:rtl/>
        </w:rPr>
      </w:pPr>
      <w:r>
        <w:rPr>
          <w:rFonts w:ascii="David" w:hAnsi="David" w:cs="David" w:hint="cs"/>
          <w:shd w:val="clear" w:color="auto" w:fill="FFFFFF"/>
          <w:rtl/>
        </w:rPr>
        <w:t xml:space="preserve">2. </w:t>
      </w:r>
      <w:r w:rsidR="00851ADB" w:rsidRPr="00AF543A">
        <w:rPr>
          <w:rFonts w:ascii="David" w:hAnsi="David" w:cs="David"/>
          <w:shd w:val="clear" w:color="auto" w:fill="FFFFFF"/>
        </w:rPr>
        <w:t> </w:t>
      </w:r>
      <w:r w:rsidR="00851ADB" w:rsidRPr="00AF543A">
        <w:rPr>
          <w:rFonts w:ascii="David" w:hAnsi="David" w:cs="David"/>
          <w:b/>
          <w:bCs/>
          <w:shd w:val="clear" w:color="auto" w:fill="FFFFFF"/>
          <w:rtl/>
        </w:rPr>
        <w:t xml:space="preserve">מי שלט </w:t>
      </w:r>
      <w:r>
        <w:rPr>
          <w:rFonts w:ascii="David" w:hAnsi="David" w:cs="David" w:hint="cs"/>
          <w:b/>
          <w:bCs/>
          <w:shd w:val="clear" w:color="auto" w:fill="FFFFFF"/>
          <w:rtl/>
        </w:rPr>
        <w:t xml:space="preserve">ישירות </w:t>
      </w:r>
      <w:r w:rsidR="00851ADB" w:rsidRPr="00AF543A">
        <w:rPr>
          <w:rFonts w:ascii="David" w:hAnsi="David" w:cs="David"/>
          <w:b/>
          <w:bCs/>
          <w:shd w:val="clear" w:color="auto" w:fill="FFFFFF"/>
          <w:rtl/>
        </w:rPr>
        <w:t>במקום</w:t>
      </w:r>
      <w:r w:rsidR="00851ADB" w:rsidRPr="00AF543A">
        <w:rPr>
          <w:rFonts w:ascii="David" w:hAnsi="David" w:cs="David"/>
          <w:shd w:val="clear" w:color="auto" w:fill="FFFFFF"/>
          <w:rtl/>
        </w:rPr>
        <w:t> </w:t>
      </w:r>
      <w:r w:rsidR="00851ADB" w:rsidRPr="00AF543A">
        <w:rPr>
          <w:rFonts w:ascii="David" w:hAnsi="David" w:cs="David"/>
          <w:shd w:val="clear" w:color="auto" w:fill="FFFFFF"/>
        </w:rPr>
        <w:t xml:space="preserve">- </w:t>
      </w:r>
      <w:r w:rsidR="00851ADB" w:rsidRPr="00AF543A">
        <w:rPr>
          <w:rFonts w:ascii="David" w:hAnsi="David" w:cs="David"/>
          <w:shd w:val="clear" w:color="auto" w:fill="FFFFFF"/>
          <w:rtl/>
        </w:rPr>
        <w:t>ככל שהשולט במקום היה קיצוני יותר בגישתו ליהודים - המצב היה קשה יותר</w:t>
      </w:r>
      <w:r w:rsidR="00851ADB" w:rsidRPr="00AF543A">
        <w:rPr>
          <w:rFonts w:ascii="David" w:hAnsi="David" w:cs="David"/>
          <w:shd w:val="clear" w:color="auto" w:fill="FFFFFF"/>
        </w:rPr>
        <w:t>. </w:t>
      </w:r>
      <w:r w:rsidR="00851ADB" w:rsidRPr="00AF543A">
        <w:rPr>
          <w:rFonts w:ascii="David" w:hAnsi="David" w:cs="David"/>
        </w:rPr>
        <w:br/>
      </w:r>
      <w:r w:rsidR="00851ADB" w:rsidRPr="00AF543A">
        <w:rPr>
          <w:rFonts w:ascii="David" w:hAnsi="David" w:cs="David"/>
          <w:shd w:val="clear" w:color="auto" w:fill="FFFFFF"/>
          <w:rtl/>
        </w:rPr>
        <w:t xml:space="preserve">בתוניס היה שלב שבו </w:t>
      </w:r>
      <w:r w:rsidR="00851ADB" w:rsidRPr="00E578FB">
        <w:rPr>
          <w:rFonts w:ascii="David" w:hAnsi="David" w:cs="David"/>
          <w:b/>
          <w:bCs/>
          <w:shd w:val="clear" w:color="auto" w:fill="FFFFFF"/>
          <w:rtl/>
        </w:rPr>
        <w:t>הגרמנים עצמם</w:t>
      </w:r>
      <w:r w:rsidR="00851ADB" w:rsidRPr="00AF543A">
        <w:rPr>
          <w:rFonts w:ascii="David" w:hAnsi="David" w:cs="David"/>
          <w:shd w:val="clear" w:color="auto" w:fill="FFFFFF"/>
          <w:rtl/>
        </w:rPr>
        <w:t xml:space="preserve"> שלטו בשטח ואז יהודים נעצרו, נלקחו לעבודות כפייה, חויבו בקנסות כבדים ובענידת טלאי צהוב</w:t>
      </w:r>
      <w:r w:rsidR="00851ADB" w:rsidRPr="00AF543A">
        <w:rPr>
          <w:rFonts w:ascii="David" w:hAnsi="David" w:cs="David"/>
          <w:shd w:val="clear" w:color="auto" w:fill="FFFFFF"/>
        </w:rPr>
        <w:t>.</w:t>
      </w:r>
      <w:r w:rsidR="00851ADB" w:rsidRPr="00AF543A">
        <w:rPr>
          <w:rFonts w:ascii="David" w:hAnsi="David" w:cs="David"/>
        </w:rPr>
        <w:br/>
      </w:r>
      <w:r w:rsidR="00851ADB" w:rsidRPr="00AF543A">
        <w:rPr>
          <w:rFonts w:ascii="David" w:hAnsi="David" w:cs="David"/>
          <w:shd w:val="clear" w:color="auto" w:fill="FFFFFF"/>
          <w:rtl/>
        </w:rPr>
        <w:t xml:space="preserve">בלוב שלטו </w:t>
      </w:r>
      <w:r w:rsidR="00851ADB" w:rsidRPr="00E578FB">
        <w:rPr>
          <w:rFonts w:ascii="David" w:hAnsi="David" w:cs="David"/>
          <w:b/>
          <w:bCs/>
          <w:shd w:val="clear" w:color="auto" w:fill="FFFFFF"/>
          <w:rtl/>
        </w:rPr>
        <w:t>האיטלקים</w:t>
      </w:r>
      <w:r w:rsidR="00851ADB" w:rsidRPr="00AF543A">
        <w:rPr>
          <w:rFonts w:ascii="David" w:hAnsi="David" w:cs="David"/>
          <w:shd w:val="clear" w:color="auto" w:fill="FFFFFF"/>
          <w:rtl/>
        </w:rPr>
        <w:t xml:space="preserve"> הפשיסטים ולכן יהודים גורשו למחנות ריכוז, כולל לברגן בלזן שבגרמניה</w:t>
      </w:r>
      <w:r w:rsidR="00851ADB" w:rsidRPr="00AF543A">
        <w:rPr>
          <w:rFonts w:ascii="David" w:hAnsi="David" w:cs="David"/>
          <w:shd w:val="clear" w:color="auto" w:fill="FFFFFF"/>
        </w:rPr>
        <w:t>.</w:t>
      </w:r>
      <w:r w:rsidR="00851ADB" w:rsidRPr="00AF543A">
        <w:rPr>
          <w:rFonts w:ascii="David" w:hAnsi="David" w:cs="David"/>
        </w:rPr>
        <w:br/>
      </w:r>
      <w:r w:rsidR="00851ADB" w:rsidRPr="00AF543A">
        <w:rPr>
          <w:rFonts w:ascii="David" w:hAnsi="David" w:cs="David"/>
          <w:shd w:val="clear" w:color="auto" w:fill="FFFFFF"/>
          <w:rtl/>
        </w:rPr>
        <w:t xml:space="preserve">באלג'יר ובמרוקו שלט </w:t>
      </w:r>
      <w:r w:rsidR="00851ADB" w:rsidRPr="00E578FB">
        <w:rPr>
          <w:rFonts w:ascii="David" w:hAnsi="David" w:cs="David"/>
          <w:b/>
          <w:bCs/>
          <w:shd w:val="clear" w:color="auto" w:fill="FFFFFF"/>
          <w:rtl/>
        </w:rPr>
        <w:t>משטר וישי</w:t>
      </w:r>
      <w:r w:rsidR="00851ADB" w:rsidRPr="00AF543A">
        <w:rPr>
          <w:rFonts w:ascii="David" w:hAnsi="David" w:cs="David"/>
          <w:shd w:val="clear" w:color="auto" w:fill="FFFFFF"/>
          <w:rtl/>
        </w:rPr>
        <w:t xml:space="preserve"> ושם המצב היה יחסית קל יותר, אם כי, כמובן, גם לא פשוט</w:t>
      </w:r>
      <w:r w:rsidR="00851ADB" w:rsidRPr="00AF543A">
        <w:rPr>
          <w:rFonts w:ascii="David" w:hAnsi="David" w:cs="David"/>
          <w:shd w:val="clear" w:color="auto" w:fill="FFFFFF"/>
        </w:rPr>
        <w:t>. </w:t>
      </w:r>
    </w:p>
    <w:p w14:paraId="0A5B944A" w14:textId="19840869" w:rsidR="00851ADB" w:rsidRPr="00AF543A" w:rsidRDefault="00E578FB" w:rsidP="00E578FB">
      <w:pPr>
        <w:bidi/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shd w:val="clear" w:color="auto" w:fill="FFFFFF"/>
          <w:rtl/>
        </w:rPr>
        <w:t xml:space="preserve">3. </w:t>
      </w:r>
      <w:r w:rsidR="00851ADB" w:rsidRPr="00AF543A">
        <w:rPr>
          <w:rFonts w:ascii="David" w:hAnsi="David" w:cs="David"/>
          <w:b/>
          <w:bCs/>
          <w:shd w:val="clear" w:color="auto" w:fill="FFFFFF"/>
          <w:rtl/>
        </w:rPr>
        <w:t>השליט המקומי ויחסו ליהודים</w:t>
      </w:r>
      <w:r w:rsidR="00851ADB" w:rsidRPr="00AF543A">
        <w:rPr>
          <w:rFonts w:ascii="David" w:hAnsi="David" w:cs="David"/>
          <w:shd w:val="clear" w:color="auto" w:fill="FFFFFF"/>
          <w:rtl/>
        </w:rPr>
        <w:t> </w:t>
      </w:r>
      <w:r w:rsidR="00851ADB" w:rsidRPr="00AF543A">
        <w:rPr>
          <w:rFonts w:ascii="David" w:hAnsi="David" w:cs="David"/>
          <w:shd w:val="clear" w:color="auto" w:fill="FFFFFF"/>
        </w:rPr>
        <w:t xml:space="preserve">- </w:t>
      </w:r>
      <w:r w:rsidR="00851ADB" w:rsidRPr="00AF543A">
        <w:rPr>
          <w:rFonts w:ascii="David" w:hAnsi="David" w:cs="David"/>
          <w:shd w:val="clear" w:color="auto" w:fill="FFFFFF"/>
          <w:rtl/>
        </w:rPr>
        <w:t>יחס השליט המקומי קבע במידה רבה עד כמה נאכפו או לא נאכפו חוקי האפליה</w:t>
      </w:r>
      <w:r w:rsidR="00851ADB" w:rsidRPr="00AF543A">
        <w:rPr>
          <w:rFonts w:ascii="David" w:hAnsi="David" w:cs="David"/>
          <w:shd w:val="clear" w:color="auto" w:fill="FFFFFF"/>
        </w:rPr>
        <w:t>.</w:t>
      </w:r>
      <w:r w:rsidR="000529F2" w:rsidRPr="00AF543A">
        <w:rPr>
          <w:rFonts w:ascii="David" w:hAnsi="David" w:cs="David"/>
          <w:rtl/>
        </w:rPr>
        <w:t xml:space="preserve"> מבחינה זו יהודי מרוקו נפגעו הכי פחות כי מלך מרוקו לא פעל לאכיפת הצ</w:t>
      </w:r>
      <w:r w:rsidR="00AF543A" w:rsidRPr="00AF543A">
        <w:rPr>
          <w:rFonts w:ascii="David" w:hAnsi="David" w:cs="David"/>
          <w:rtl/>
        </w:rPr>
        <w:t>ו</w:t>
      </w:r>
      <w:r w:rsidR="000529F2" w:rsidRPr="00AF543A">
        <w:rPr>
          <w:rFonts w:ascii="David" w:hAnsi="David" w:cs="David"/>
          <w:rtl/>
        </w:rPr>
        <w:t>וים. הוא ראה עצמו אחראי להגנת היהודים שהם בני חסותו. גם מושל תוניס ניסה למנוע את פיטורי היהודים, במיוחד הרופאים.</w:t>
      </w:r>
    </w:p>
    <w:p w14:paraId="1B570968" w14:textId="77777777" w:rsidR="00AF543A" w:rsidRPr="00AF543A" w:rsidRDefault="00AF543A" w:rsidP="00AF543A">
      <w:pPr>
        <w:pStyle w:val="a4"/>
        <w:numPr>
          <w:ilvl w:val="0"/>
          <w:numId w:val="4"/>
        </w:numPr>
        <w:bidi/>
        <w:spacing w:after="0" w:line="360" w:lineRule="auto"/>
        <w:jc w:val="both"/>
        <w:rPr>
          <w:rFonts w:ascii="David" w:hAnsi="David" w:cs="Gveret Levin AlefAlefAlef"/>
          <w:b/>
          <w:bCs/>
          <w:sz w:val="22"/>
          <w:szCs w:val="22"/>
        </w:rPr>
      </w:pPr>
      <w:r w:rsidRPr="00AF543A">
        <w:rPr>
          <w:rFonts w:ascii="David" w:hAnsi="David" w:cs="Gveret Levin AlefAlefAlef"/>
          <w:b/>
          <w:bCs/>
          <w:sz w:val="22"/>
          <w:szCs w:val="22"/>
          <w:rtl/>
        </w:rPr>
        <w:t>הצ</w:t>
      </w:r>
      <w:r w:rsidRPr="00AF543A">
        <w:rPr>
          <w:rFonts w:ascii="David" w:hAnsi="David" w:cs="Gveret Levin AlefAlefAlef" w:hint="cs"/>
          <w:b/>
          <w:bCs/>
          <w:sz w:val="22"/>
          <w:szCs w:val="22"/>
          <w:rtl/>
        </w:rPr>
        <w:t>י</w:t>
      </w:r>
      <w:r w:rsidRPr="00AF543A">
        <w:rPr>
          <w:rFonts w:ascii="David" w:hAnsi="David" w:cs="Gveret Levin AlefAlefAlef"/>
          <w:b/>
          <w:bCs/>
          <w:sz w:val="22"/>
          <w:szCs w:val="22"/>
          <w:rtl/>
        </w:rPr>
        <w:t>גו 3 פעולות של הנאצים או בעלי בריתם כלפי יהודי צפון אפריקה.</w:t>
      </w:r>
    </w:p>
    <w:p w14:paraId="443480B4" w14:textId="29440039" w:rsidR="00851ADB" w:rsidRPr="00AF543A" w:rsidRDefault="00851ADB" w:rsidP="00AF543A">
      <w:pPr>
        <w:pStyle w:val="a4"/>
        <w:numPr>
          <w:ilvl w:val="0"/>
          <w:numId w:val="2"/>
        </w:numPr>
        <w:bidi/>
        <w:spacing w:line="360" w:lineRule="auto"/>
        <w:rPr>
          <w:rFonts w:ascii="David" w:hAnsi="David" w:cs="David"/>
        </w:rPr>
      </w:pPr>
      <w:r w:rsidRPr="00AF543A">
        <w:rPr>
          <w:rFonts w:ascii="David" w:hAnsi="David" w:cs="David"/>
          <w:rtl/>
        </w:rPr>
        <w:t>חוקי וישי - ביטול האזרחות הצרפתית של היהודים.</w:t>
      </w:r>
      <w:r w:rsidRPr="00AF543A">
        <w:rPr>
          <w:rFonts w:ascii="David" w:hAnsi="David" w:cs="David"/>
          <w:rtl/>
        </w:rPr>
        <w:br/>
        <w:t xml:space="preserve">             איסור על יהודים לעבוד בשירות הציבורי בעבודות שכרוכות במגע עם צרפתים </w:t>
      </w:r>
      <w:r w:rsidR="00E578FB">
        <w:rPr>
          <w:rFonts w:ascii="David" w:hAnsi="David" w:cs="David" w:hint="cs"/>
          <w:rtl/>
        </w:rPr>
        <w:t>(</w:t>
      </w:r>
      <w:r w:rsidRPr="00AF543A">
        <w:rPr>
          <w:rFonts w:ascii="David" w:hAnsi="David" w:cs="David"/>
          <w:rtl/>
        </w:rPr>
        <w:t>כגון: אחיות בבי"ח, פקידים בבנק)</w:t>
      </w:r>
    </w:p>
    <w:p w14:paraId="68ADCFD4" w14:textId="2C88C405" w:rsidR="00851ADB" w:rsidRPr="00AF543A" w:rsidRDefault="000529F2" w:rsidP="00AF543A">
      <w:pPr>
        <w:pStyle w:val="a4"/>
        <w:numPr>
          <w:ilvl w:val="0"/>
          <w:numId w:val="2"/>
        </w:numPr>
        <w:bidi/>
        <w:spacing w:line="360" w:lineRule="auto"/>
        <w:rPr>
          <w:rFonts w:ascii="David" w:hAnsi="David" w:cs="David"/>
        </w:rPr>
      </w:pPr>
      <w:r w:rsidRPr="00AF543A">
        <w:rPr>
          <w:rFonts w:ascii="David" w:hAnsi="David" w:cs="David"/>
          <w:rtl/>
        </w:rPr>
        <w:t>מעצר ראשי הקהילה היהודית (תוניס)</w:t>
      </w:r>
    </w:p>
    <w:p w14:paraId="15D4CD5C" w14:textId="00A265BD" w:rsidR="000529F2" w:rsidRPr="00AF543A" w:rsidRDefault="000529F2" w:rsidP="00AF543A">
      <w:pPr>
        <w:pStyle w:val="a4"/>
        <w:numPr>
          <w:ilvl w:val="0"/>
          <w:numId w:val="2"/>
        </w:numPr>
        <w:bidi/>
        <w:spacing w:line="360" w:lineRule="auto"/>
        <w:rPr>
          <w:rFonts w:ascii="David" w:hAnsi="David" w:cs="David"/>
        </w:rPr>
      </w:pPr>
      <w:r w:rsidRPr="00AF543A">
        <w:rPr>
          <w:rFonts w:ascii="David" w:hAnsi="David" w:cs="David"/>
          <w:rtl/>
        </w:rPr>
        <w:t>גיוס עובדי כפיה יהודים (תוניס)</w:t>
      </w:r>
    </w:p>
    <w:p w14:paraId="7125AE11" w14:textId="3AC66255" w:rsidR="000529F2" w:rsidRPr="00AF543A" w:rsidRDefault="000529F2" w:rsidP="00AF543A">
      <w:pPr>
        <w:pStyle w:val="a4"/>
        <w:numPr>
          <w:ilvl w:val="0"/>
          <w:numId w:val="2"/>
        </w:numPr>
        <w:bidi/>
        <w:spacing w:line="360" w:lineRule="auto"/>
        <w:rPr>
          <w:rFonts w:ascii="David" w:hAnsi="David" w:cs="David"/>
        </w:rPr>
      </w:pPr>
      <w:r w:rsidRPr="00AF543A">
        <w:rPr>
          <w:rFonts w:ascii="David" w:hAnsi="David" w:cs="David"/>
          <w:rtl/>
        </w:rPr>
        <w:t>קנסות כבדים הוטלו על הקהילה היהודית (תוניס)</w:t>
      </w:r>
    </w:p>
    <w:p w14:paraId="67B732AA" w14:textId="4B4D9283" w:rsidR="000529F2" w:rsidRPr="00AF543A" w:rsidRDefault="000529F2" w:rsidP="00AF543A">
      <w:pPr>
        <w:pStyle w:val="a4"/>
        <w:numPr>
          <w:ilvl w:val="0"/>
          <w:numId w:val="2"/>
        </w:numPr>
        <w:bidi/>
        <w:spacing w:line="360" w:lineRule="auto"/>
        <w:rPr>
          <w:rFonts w:ascii="David" w:hAnsi="David" w:cs="David"/>
        </w:rPr>
      </w:pPr>
      <w:r w:rsidRPr="00AF543A">
        <w:rPr>
          <w:rFonts w:ascii="David" w:hAnsi="David" w:cs="David"/>
          <w:rtl/>
        </w:rPr>
        <w:t>טלאי צהוב (תוניס)</w:t>
      </w:r>
    </w:p>
    <w:p w14:paraId="79FA8653" w14:textId="780F05B0" w:rsidR="000529F2" w:rsidRPr="00AF543A" w:rsidRDefault="000529F2" w:rsidP="00AF543A">
      <w:pPr>
        <w:pStyle w:val="a4"/>
        <w:numPr>
          <w:ilvl w:val="0"/>
          <w:numId w:val="2"/>
        </w:numPr>
        <w:bidi/>
        <w:spacing w:line="360" w:lineRule="auto"/>
        <w:rPr>
          <w:rFonts w:ascii="David" w:hAnsi="David" w:cs="David"/>
          <w:rtl/>
        </w:rPr>
      </w:pPr>
      <w:r w:rsidRPr="00AF543A">
        <w:rPr>
          <w:rFonts w:ascii="David" w:hAnsi="David" w:cs="David"/>
          <w:rtl/>
        </w:rPr>
        <w:t>שליחה למחנות ריכוז (</w:t>
      </w:r>
      <w:r w:rsidR="00AF543A" w:rsidRPr="00AF543A">
        <w:rPr>
          <w:rFonts w:ascii="David" w:hAnsi="David" w:cs="David"/>
          <w:rtl/>
        </w:rPr>
        <w:t xml:space="preserve">יהודי </w:t>
      </w:r>
      <w:r w:rsidRPr="00AF543A">
        <w:rPr>
          <w:rFonts w:ascii="David" w:hAnsi="David" w:cs="David"/>
          <w:rtl/>
        </w:rPr>
        <w:t>לוב)</w:t>
      </w:r>
    </w:p>
    <w:p w14:paraId="010DBD19" w14:textId="77777777" w:rsidR="00851ADB" w:rsidRPr="00AF543A" w:rsidRDefault="00851ADB" w:rsidP="00AF543A">
      <w:pPr>
        <w:bidi/>
        <w:spacing w:line="360" w:lineRule="auto"/>
        <w:rPr>
          <w:rFonts w:ascii="David" w:hAnsi="David" w:cs="David"/>
          <w:rtl/>
        </w:rPr>
      </w:pPr>
    </w:p>
    <w:p w14:paraId="3C846E51" w14:textId="3507162B" w:rsidR="000B3292" w:rsidRPr="00AF543A" w:rsidRDefault="000B3292" w:rsidP="00AF543A">
      <w:pPr>
        <w:bidi/>
        <w:spacing w:line="360" w:lineRule="auto"/>
        <w:rPr>
          <w:rFonts w:ascii="David" w:hAnsi="David" w:cs="David"/>
        </w:rPr>
      </w:pPr>
    </w:p>
    <w:sectPr w:rsidR="000B3292" w:rsidRPr="00AF543A">
      <w:pgSz w:w="11906" w:h="16838"/>
      <w:pgMar w:top="1440" w:right="707" w:bottom="1440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veret Levin AlefAlefAlef">
    <w:panose1 w:val="00000500000000000000"/>
    <w:charset w:val="B1"/>
    <w:family w:val="modern"/>
    <w:notTrueType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2BFD"/>
    <w:multiLevelType w:val="hybridMultilevel"/>
    <w:tmpl w:val="51E07068"/>
    <w:lvl w:ilvl="0" w:tplc="06C28F98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47037"/>
    <w:multiLevelType w:val="hybridMultilevel"/>
    <w:tmpl w:val="B8B2216C"/>
    <w:lvl w:ilvl="0" w:tplc="6BCC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A12FF"/>
    <w:multiLevelType w:val="multilevel"/>
    <w:tmpl w:val="D09EEB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877533"/>
    <w:multiLevelType w:val="hybridMultilevel"/>
    <w:tmpl w:val="26E806E6"/>
    <w:lvl w:ilvl="0" w:tplc="E25A46F8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  <w:rPr>
        <w:rFonts w:ascii="Calibri" w:eastAsia="Times New Roman" w:hAnsi="Calibri" w:cs="Calibri" w:hint="default"/>
        <w:b w:val="0"/>
        <w:bCs w:val="0"/>
        <w:color w:val="auto"/>
      </w:rPr>
    </w:lvl>
    <w:lvl w:ilvl="1" w:tplc="DFDECB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1423068587">
    <w:abstractNumId w:val="2"/>
  </w:num>
  <w:num w:numId="2" w16cid:durableId="1055934469">
    <w:abstractNumId w:val="1"/>
  </w:num>
  <w:num w:numId="3" w16cid:durableId="2037076110">
    <w:abstractNumId w:val="3"/>
  </w:num>
  <w:num w:numId="4" w16cid:durableId="138032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92"/>
    <w:rsid w:val="000529F2"/>
    <w:rsid w:val="000B3292"/>
    <w:rsid w:val="00363EA8"/>
    <w:rsid w:val="00480EC6"/>
    <w:rsid w:val="00851ADB"/>
    <w:rsid w:val="00AF543A"/>
    <w:rsid w:val="00E5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2A5A"/>
  <w15:docId w15:val="{3C184916-E78E-4FAD-B402-4C3FAE3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ef" w:eastAsia="Alef" w:hAnsi="Alef" w:cs="Alef"/>
        <w:sz w:val="24"/>
        <w:szCs w:val="24"/>
        <w:lang w:val="en-US" w:eastAsia="en-US" w:bidi="he-IL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0E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3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315E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5C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5C9C"/>
    <w:rPr>
      <w:color w:val="605E5C"/>
      <w:shd w:val="clear" w:color="auto" w:fill="E1DFDD"/>
    </w:rPr>
  </w:style>
  <w:style w:type="character" w:customStyle="1" w:styleId="50">
    <w:name w:val="כותרת 5 תו"/>
    <w:basedOn w:val="a0"/>
    <w:link w:val="5"/>
    <w:uiPriority w:val="9"/>
    <w:semiHidden/>
    <w:rsid w:val="00AC037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6">
    <w:name w:val="Strong"/>
    <w:basedOn w:val="a0"/>
    <w:uiPriority w:val="22"/>
    <w:qFormat/>
    <w:rsid w:val="002512A2"/>
    <w:rPr>
      <w:b/>
      <w:bCs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LQou5QyVsRoRzV/KJHhNk92qQ==">AMUW2mUlK2vCG3DtCFnK9M+Jw3BCk98QOa/cgEAnH2EMqBKPx9/h2d5um4q8yZVHqZA8h+vjebgYVJz1FlCtEmz94IAtsGkAs1urIwM9PhyufmottaesN8I=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noam doktor</dc:creator>
  <cp:lastModifiedBy>User</cp:lastModifiedBy>
  <cp:revision>3</cp:revision>
  <dcterms:created xsi:type="dcterms:W3CDTF">2022-09-05T20:02:00Z</dcterms:created>
  <dcterms:modified xsi:type="dcterms:W3CDTF">2022-09-07T22:11:00Z</dcterms:modified>
</cp:coreProperties>
</file>