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948" w:rsidRDefault="00CA5948" w:rsidP="00CA5948">
      <w:pPr>
        <w:rPr>
          <w:rtl/>
        </w:rPr>
      </w:pPr>
      <w:r>
        <w:rPr>
          <w:rFonts w:hint="cs"/>
          <w:rtl/>
        </w:rPr>
        <w:t xml:space="preserve">פליקס זַנְדְמַן מתאר את שאירע במסתור בעליית הגג בה הסתתר עם עוד שבעה בני משפחה, בעת </w:t>
      </w:r>
      <w:proofErr w:type="spellStart"/>
      <w:r>
        <w:rPr>
          <w:rFonts w:hint="cs"/>
          <w:rtl/>
        </w:rPr>
        <w:t>אַקְצְַַת</w:t>
      </w:r>
      <w:proofErr w:type="spellEnd"/>
      <w:r>
        <w:rPr>
          <w:rFonts w:hint="cs"/>
          <w:rtl/>
        </w:rPr>
        <w:t xml:space="preserve"> החיסול של גטו </w:t>
      </w:r>
      <w:proofErr w:type="spellStart"/>
      <w:r>
        <w:rPr>
          <w:rFonts w:hint="cs"/>
          <w:rtl/>
        </w:rPr>
        <w:t>גְרוּדְנו</w:t>
      </w:r>
      <w:proofErr w:type="spellEnd"/>
      <w:r>
        <w:rPr>
          <w:rFonts w:hint="cs"/>
          <w:rtl/>
        </w:rPr>
        <w:t xml:space="preserve">ֹ, שבה גורשו היהודים לאושוויץ-בירקנאו ולטרבלינקה: </w:t>
      </w:r>
    </w:p>
    <w:p w:rsidR="00CA5948" w:rsidRPr="00B63289" w:rsidRDefault="00CA5948" w:rsidP="00022026">
      <w:pPr>
        <w:spacing w:line="360" w:lineRule="auto"/>
        <w:ind w:left="720"/>
        <w:jc w:val="both"/>
        <w:rPr>
          <w:rFonts w:ascii="Century Schoolbook" w:eastAsia="+mn-ea" w:hAnsi="Gisha" w:cs="Gisha"/>
          <w:b/>
          <w:bCs/>
          <w:color w:val="000000"/>
          <w:kern w:val="24"/>
          <w:sz w:val="20"/>
          <w:szCs w:val="20"/>
          <w:rtl/>
        </w:rPr>
      </w:pP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כל בני הבית האחרים התחבאו בעל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י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ית הגג הגדולה מאחורי המחיצה </w:t>
      </w:r>
      <w:r w:rsidRPr="00B63289">
        <w:rPr>
          <w:rFonts w:ascii="Century Schoolbook" w:eastAsia="+mn-ea" w:hAnsi="Gisha" w:cs="Gisha"/>
          <w:b/>
          <w:bCs/>
          <w:color w:val="000000"/>
          <w:kern w:val="24"/>
          <w:sz w:val="20"/>
          <w:szCs w:val="20"/>
          <w:rtl/>
        </w:rPr>
        <w:t>–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 לבד מהילדים הקטנים, שלא היה אפשר להבטיח כי לא יפרצו בבכי. חיים, התינוק של פ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ַ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נ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ְ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יה, היה אחד הילדים האלה. דודתי ליזה לא יכלה להביא עמה לעלי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י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ת הגג את ילדתה בת השנתיים וחצי. היו לה שלושה ילדים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,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 אבל אחד מהם מת בגטו כמה חודשים לפני כן. הילד הגדול נחשב גדול די הצורך, אבל היא נאלצה להיפרד מהילדה הקטנה. גם משפחת אחרת, משפחת </w:t>
      </w:r>
      <w:proofErr w:type="spellStart"/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ד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ְ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בורצקי</w:t>
      </w:r>
      <w:proofErr w:type="spellEnd"/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, נאלצה להשאיר ילד מחוץ למחבוא. הם היו בעשור החמישי לחייהם,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 ו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שנה לפני כן נולד להם ילד באורח פלא. גם הוא נחשב עכשיו למטרד מסוכן.</w:t>
      </w:r>
    </w:p>
    <w:p w:rsidR="00CA5948" w:rsidRPr="00B63289" w:rsidRDefault="00CA5948" w:rsidP="00022026">
      <w:pPr>
        <w:spacing w:line="360" w:lineRule="auto"/>
        <w:ind w:left="720"/>
        <w:jc w:val="both"/>
        <w:rPr>
          <w:rFonts w:ascii="Century Schoolbook" w:eastAsia="+mn-ea" w:hAnsi="Gisha" w:cs="Gisha"/>
          <w:b/>
          <w:bCs/>
          <w:color w:val="000000"/>
          <w:kern w:val="24"/>
          <w:sz w:val="20"/>
          <w:szCs w:val="20"/>
          <w:rtl/>
        </w:rPr>
      </w:pP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סבא נחום </w:t>
      </w:r>
      <w:proofErr w:type="spellStart"/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פרידוביץ</w:t>
      </w:r>
      <w:proofErr w:type="spellEnd"/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 [...]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 ס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י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רב להיכנס למחבוא בעלי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י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ת הגג והודיע שי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י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צמד לתינוקות ויטפל בהם ככל שיוכל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 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[...] איש העסקים הקשיש והקשוח נשאר למטה עם שלושת הילדים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 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- שני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י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ם מהם נכדיו</w:t>
      </w:r>
      <w:r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 xml:space="preserve"> </w:t>
      </w:r>
      <w:r w:rsidRPr="00B63289">
        <w:rPr>
          <w:rFonts w:ascii="Century Schoolbook" w:eastAsia="+mn-ea" w:hAnsi="Gisha" w:cs="Gisha" w:hint="cs"/>
          <w:b/>
          <w:bCs/>
          <w:color w:val="000000"/>
          <w:kern w:val="24"/>
          <w:sz w:val="20"/>
          <w:szCs w:val="20"/>
          <w:rtl/>
        </w:rPr>
        <w:t>- ממתין לבואם של הגרמנים.</w:t>
      </w:r>
    </w:p>
    <w:p w:rsidR="00CA5948" w:rsidRPr="006B2BC9" w:rsidRDefault="00CA5948" w:rsidP="00CA5948">
      <w:pPr>
        <w:jc w:val="right"/>
        <w:rPr>
          <w:i/>
          <w:iCs/>
          <w:color w:val="A6A6A6" w:themeColor="background1" w:themeShade="A6"/>
          <w:sz w:val="18"/>
          <w:szCs w:val="18"/>
          <w:rtl/>
        </w:rPr>
      </w:pPr>
      <w:r w:rsidRPr="006B2BC9">
        <w:rPr>
          <w:rFonts w:hint="cs"/>
          <w:i/>
          <w:iCs/>
          <w:color w:val="A6A6A6" w:themeColor="background1" w:themeShade="A6"/>
          <w:sz w:val="18"/>
          <w:szCs w:val="18"/>
          <w:rtl/>
        </w:rPr>
        <w:t>פליקס זנדמן,</w:t>
      </w:r>
      <w:r>
        <w:rPr>
          <w:rFonts w:hint="cs"/>
          <w:i/>
          <w:iCs/>
          <w:color w:val="A6A6A6" w:themeColor="background1" w:themeShade="A6"/>
          <w:sz w:val="18"/>
          <w:szCs w:val="18"/>
          <w:rtl/>
        </w:rPr>
        <w:t xml:space="preserve"> </w:t>
      </w:r>
      <w:r w:rsidRPr="00D6052B">
        <w:rPr>
          <w:rFonts w:hint="cs"/>
          <w:b/>
          <w:bCs/>
          <w:i/>
          <w:iCs/>
          <w:color w:val="A6A6A6" w:themeColor="background1" w:themeShade="A6"/>
          <w:sz w:val="18"/>
          <w:szCs w:val="18"/>
          <w:rtl/>
        </w:rPr>
        <w:t>דרכי</w:t>
      </w:r>
      <w:r w:rsidRPr="00D6052B">
        <w:rPr>
          <w:i/>
          <w:iCs/>
          <w:color w:val="A6A6A6" w:themeColor="background1" w:themeShade="A6"/>
          <w:sz w:val="18"/>
          <w:szCs w:val="18"/>
          <w:rtl/>
        </w:rPr>
        <w:t xml:space="preserve"> </w:t>
      </w:r>
      <w:proofErr w:type="spellStart"/>
      <w:r w:rsidRPr="00832FF3">
        <w:rPr>
          <w:rFonts w:hint="cs"/>
          <w:b/>
          <w:bCs/>
          <w:i/>
          <w:iCs/>
          <w:color w:val="A6A6A6" w:themeColor="background1" w:themeShade="A6"/>
          <w:sz w:val="18"/>
          <w:szCs w:val="18"/>
          <w:rtl/>
        </w:rPr>
        <w:t>מווישיי</w:t>
      </w:r>
      <w:proofErr w:type="spellEnd"/>
      <w:r w:rsidRPr="00832FF3">
        <w:rPr>
          <w:i/>
          <w:iCs/>
          <w:color w:val="A6A6A6" w:themeColor="background1" w:themeShade="A6"/>
          <w:sz w:val="18"/>
          <w:szCs w:val="18"/>
          <w:rtl/>
        </w:rPr>
        <w:t xml:space="preserve"> </w:t>
      </w:r>
      <w:proofErr w:type="spellStart"/>
      <w:r w:rsidRPr="00832FF3">
        <w:rPr>
          <w:rFonts w:hint="cs"/>
          <w:b/>
          <w:bCs/>
          <w:i/>
          <w:iCs/>
          <w:color w:val="A6A6A6" w:themeColor="background1" w:themeShade="A6"/>
          <w:sz w:val="18"/>
          <w:szCs w:val="18"/>
          <w:rtl/>
        </w:rPr>
        <w:t>לווישיי</w:t>
      </w:r>
      <w:proofErr w:type="spellEnd"/>
      <w:r w:rsidRPr="00D6052B">
        <w:rPr>
          <w:i/>
          <w:iCs/>
          <w:color w:val="A6A6A6" w:themeColor="background1" w:themeShade="A6"/>
          <w:sz w:val="18"/>
          <w:szCs w:val="18"/>
          <w:rtl/>
        </w:rPr>
        <w:t>,</w:t>
      </w:r>
      <w:r w:rsidRPr="006B2BC9">
        <w:rPr>
          <w:rFonts w:hint="cs"/>
          <w:i/>
          <w:iCs/>
          <w:color w:val="A6A6A6" w:themeColor="background1" w:themeShade="A6"/>
          <w:sz w:val="18"/>
          <w:szCs w:val="18"/>
          <w:rtl/>
        </w:rPr>
        <w:t xml:space="preserve">  כתר, ירושלים</w:t>
      </w:r>
      <w:r>
        <w:rPr>
          <w:rFonts w:hint="cs"/>
          <w:i/>
          <w:iCs/>
          <w:color w:val="A6A6A6" w:themeColor="background1" w:themeShade="A6"/>
          <w:sz w:val="18"/>
          <w:szCs w:val="18"/>
          <w:rtl/>
        </w:rPr>
        <w:t>,</w:t>
      </w:r>
      <w:r w:rsidRPr="006B2BC9">
        <w:rPr>
          <w:rFonts w:hint="cs"/>
          <w:i/>
          <w:iCs/>
          <w:color w:val="A6A6A6" w:themeColor="background1" w:themeShade="A6"/>
          <w:sz w:val="18"/>
          <w:szCs w:val="18"/>
          <w:rtl/>
        </w:rPr>
        <w:t xml:space="preserve"> 1997</w:t>
      </w:r>
      <w:r>
        <w:rPr>
          <w:rFonts w:hint="cs"/>
          <w:i/>
          <w:iCs/>
          <w:color w:val="A6A6A6" w:themeColor="background1" w:themeShade="A6"/>
          <w:sz w:val="18"/>
          <w:szCs w:val="18"/>
          <w:rtl/>
        </w:rPr>
        <w:t>,</w:t>
      </w:r>
      <w:r w:rsidRPr="006B2BC9">
        <w:rPr>
          <w:rFonts w:hint="cs"/>
          <w:i/>
          <w:iCs/>
          <w:color w:val="A6A6A6" w:themeColor="background1" w:themeShade="A6"/>
          <w:sz w:val="18"/>
          <w:szCs w:val="18"/>
          <w:rtl/>
        </w:rPr>
        <w:t xml:space="preserve"> עמ</w:t>
      </w:r>
      <w:r>
        <w:rPr>
          <w:rFonts w:hint="cs"/>
          <w:i/>
          <w:iCs/>
          <w:color w:val="A6A6A6" w:themeColor="background1" w:themeShade="A6"/>
          <w:sz w:val="18"/>
          <w:szCs w:val="18"/>
          <w:rtl/>
        </w:rPr>
        <w:t>' 71</w:t>
      </w:r>
      <w:r w:rsidRPr="006B2BC9">
        <w:rPr>
          <w:rFonts w:hint="cs"/>
          <w:i/>
          <w:iCs/>
          <w:color w:val="A6A6A6" w:themeColor="background1" w:themeShade="A6"/>
          <w:sz w:val="18"/>
          <w:szCs w:val="18"/>
          <w:rtl/>
        </w:rPr>
        <w:t>-</w:t>
      </w:r>
      <w:r>
        <w:rPr>
          <w:rFonts w:hint="cs"/>
          <w:i/>
          <w:iCs/>
          <w:color w:val="A6A6A6" w:themeColor="background1" w:themeShade="A6"/>
          <w:sz w:val="18"/>
          <w:szCs w:val="18"/>
          <w:rtl/>
        </w:rPr>
        <w:t>70</w:t>
      </w:r>
    </w:p>
    <w:p w:rsidR="000D795F" w:rsidRDefault="000D795F">
      <w:bookmarkStart w:id="0" w:name="_GoBack"/>
      <w:bookmarkEnd w:id="0"/>
    </w:p>
    <w:sectPr w:rsidR="000D795F" w:rsidSect="00CB0C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Gisha">
    <w:altName w:val="Gisha"/>
    <w:panose1 w:val="020B0502040204020203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48"/>
    <w:rsid w:val="00022026"/>
    <w:rsid w:val="000D795F"/>
    <w:rsid w:val="00CA5948"/>
    <w:rsid w:val="00CB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0EE9A-F5F2-496A-A780-0D161E0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9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קדמי מירב</dc:creator>
  <cp:keywords/>
  <dc:description/>
  <cp:lastModifiedBy>קדמי מירב</cp:lastModifiedBy>
  <cp:revision>2</cp:revision>
  <dcterms:created xsi:type="dcterms:W3CDTF">2022-05-11T07:50:00Z</dcterms:created>
  <dcterms:modified xsi:type="dcterms:W3CDTF">2022-05-11T08:05:00Z</dcterms:modified>
</cp:coreProperties>
</file>