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3EC7" w14:textId="77777777" w:rsidR="009C2855" w:rsidRDefault="009C2855" w:rsidP="000F33FF">
      <w:pPr>
        <w:rPr>
          <w:rFonts w:cs="Arial"/>
          <w:rtl/>
        </w:rPr>
      </w:pPr>
    </w:p>
    <w:p w14:paraId="48314111" w14:textId="73237F4E" w:rsidR="003E6B5B" w:rsidRDefault="009C2855" w:rsidP="000F33FF">
      <w:pPr>
        <w:rPr>
          <w:rFonts w:cs="David"/>
          <w:b/>
          <w:bCs/>
          <w:sz w:val="32"/>
          <w:szCs w:val="32"/>
          <w:u w:val="single"/>
          <w:rtl/>
        </w:rPr>
      </w:pPr>
      <w:r w:rsidRPr="009C2855">
        <w:rPr>
          <w:rFonts w:cs="Arial" w:hint="cs"/>
          <w:sz w:val="32"/>
          <w:szCs w:val="32"/>
          <w:rtl/>
        </w:rPr>
        <w:t xml:space="preserve"> </w:t>
      </w:r>
      <w:r w:rsidRPr="009C2855">
        <w:rPr>
          <w:rFonts w:cs="Arial" w:hint="cs"/>
          <w:b/>
          <w:bCs/>
          <w:sz w:val="32"/>
          <w:szCs w:val="32"/>
          <w:u w:val="single"/>
          <w:rtl/>
        </w:rPr>
        <w:t>משימת הסיכום לקורס- עמליה כהן</w:t>
      </w:r>
      <w:r w:rsidR="00FD6CB1">
        <w:rPr>
          <w:rFonts w:cs="David" w:hint="cs"/>
          <w:b/>
          <w:bCs/>
          <w:sz w:val="32"/>
          <w:szCs w:val="32"/>
          <w:u w:val="single"/>
          <w:rtl/>
        </w:rPr>
        <w:t xml:space="preserve"> ת.ז. 033054529</w:t>
      </w:r>
    </w:p>
    <w:p w14:paraId="2E1413B8" w14:textId="4C5578AD" w:rsidR="009C2855" w:rsidRDefault="009C2855" w:rsidP="000F33FF">
      <w:pPr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תקציר:</w:t>
      </w:r>
    </w:p>
    <w:p w14:paraId="06035267" w14:textId="7079FE32" w:rsidR="009C2855" w:rsidRDefault="009C2855" w:rsidP="000F33FF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נושא: </w:t>
      </w:r>
      <w:r w:rsidRPr="009C2855">
        <w:rPr>
          <w:rFonts w:cs="David" w:hint="cs"/>
          <w:sz w:val="24"/>
          <w:szCs w:val="24"/>
          <w:rtl/>
        </w:rPr>
        <w:t xml:space="preserve">גישות כלכליות </w:t>
      </w:r>
      <w:r w:rsidRPr="009C2855">
        <w:rPr>
          <w:rFonts w:cs="David"/>
          <w:sz w:val="24"/>
          <w:szCs w:val="24"/>
          <w:rtl/>
        </w:rPr>
        <w:t>–</w:t>
      </w:r>
      <w:r w:rsidRPr="009C2855">
        <w:rPr>
          <w:rFonts w:cs="David" w:hint="cs"/>
          <w:sz w:val="24"/>
          <w:szCs w:val="24"/>
          <w:rtl/>
        </w:rPr>
        <w:t xml:space="preserve"> חברתיות</w:t>
      </w:r>
    </w:p>
    <w:p w14:paraId="3B27CC19" w14:textId="57635A58" w:rsidR="009C2855" w:rsidRDefault="009C2855" w:rsidP="000F33FF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אוכלוסיית היעד: </w:t>
      </w:r>
      <w:r w:rsidRPr="009C2855">
        <w:rPr>
          <w:rFonts w:cs="David" w:hint="cs"/>
          <w:sz w:val="24"/>
          <w:szCs w:val="24"/>
          <w:rtl/>
        </w:rPr>
        <w:t>כיתות יא'/יב'</w:t>
      </w:r>
    </w:p>
    <w:p w14:paraId="453BFA19" w14:textId="77777777" w:rsidR="00730560" w:rsidRDefault="009C2855" w:rsidP="000408D8">
      <w:pPr>
        <w:pStyle w:val="NormalWeb"/>
        <w:bidi/>
        <w:spacing w:before="0" w:beforeAutospacing="0" w:after="0" w:afterAutospacing="0" w:line="360" w:lineRule="auto"/>
        <w:rPr>
          <w:rFonts w:asciiTheme="minorHAnsi" w:eastAsiaTheme="minorHAnsi" w:hAnsiTheme="minorHAnsi" w:cs="David"/>
          <w:rtl/>
        </w:rPr>
      </w:pPr>
      <w:r>
        <w:rPr>
          <w:rFonts w:cs="David" w:hint="cs"/>
          <w:b/>
          <w:bCs/>
          <w:u w:val="single"/>
          <w:rtl/>
        </w:rPr>
        <w:t>מטרות השיעור:</w:t>
      </w:r>
      <w:r w:rsidR="00730560" w:rsidRPr="00730560">
        <w:rPr>
          <w:rFonts w:ascii="Arial" w:hAnsi="Arial" w:cs="Arial"/>
          <w:color w:val="000000"/>
          <w:sz w:val="56"/>
          <w:szCs w:val="56"/>
          <w:u w:val="single"/>
          <w:rtl/>
        </w:rPr>
        <w:t xml:space="preserve"> </w:t>
      </w:r>
    </w:p>
    <w:p w14:paraId="02DBBD3D" w14:textId="4CB1349B" w:rsidR="00730560" w:rsidRPr="00730560" w:rsidRDefault="00730560" w:rsidP="000408D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HAnsi" w:eastAsiaTheme="minorHAnsi" w:hAnsiTheme="minorHAnsi" w:cs="David"/>
        </w:rPr>
      </w:pPr>
      <w:r w:rsidRPr="00730560">
        <w:rPr>
          <w:rFonts w:asciiTheme="minorHAnsi" w:eastAsiaTheme="minorHAnsi" w:hAnsiTheme="minorHAnsi" w:cs="David"/>
          <w:u w:val="single"/>
          <w:rtl/>
        </w:rPr>
        <w:t>מטרות בתחום הידע</w:t>
      </w:r>
      <w:r w:rsidRPr="00730560">
        <w:rPr>
          <w:rFonts w:asciiTheme="minorHAnsi" w:eastAsiaTheme="minorHAnsi" w:hAnsiTheme="minorHAnsi" w:cs="David"/>
          <w:rtl/>
        </w:rPr>
        <w:t>: היכרות עם המושגים: גישות כלכליות חברתיות, גישה ליברלית וסוציאל דמוקרטית, זכויות חברתיות, תקציב המדינה. </w:t>
      </w:r>
    </w:p>
    <w:p w14:paraId="42F77E50" w14:textId="77777777" w:rsidR="00730560" w:rsidRPr="00730560" w:rsidRDefault="00730560" w:rsidP="000408D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HAnsi" w:eastAsiaTheme="minorHAnsi" w:hAnsiTheme="minorHAnsi" w:cs="David"/>
          <w:rtl/>
        </w:rPr>
      </w:pPr>
      <w:r w:rsidRPr="00730560">
        <w:rPr>
          <w:rFonts w:asciiTheme="minorHAnsi" w:eastAsiaTheme="minorHAnsi" w:hAnsiTheme="minorHAnsi" w:cs="David"/>
          <w:u w:val="single"/>
          <w:rtl/>
        </w:rPr>
        <w:t>מטרות בתחום המיומנויות</w:t>
      </w:r>
      <w:r w:rsidRPr="00730560">
        <w:rPr>
          <w:rFonts w:asciiTheme="minorHAnsi" w:eastAsiaTheme="minorHAnsi" w:hAnsiTheme="minorHAnsi" w:cs="David"/>
          <w:rtl/>
        </w:rPr>
        <w:t>: תרגול מיומנות הטיעון.</w:t>
      </w:r>
    </w:p>
    <w:p w14:paraId="198DD3CA" w14:textId="1688497E" w:rsidR="009C2855" w:rsidRPr="00730560" w:rsidRDefault="00730560" w:rsidP="000408D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HAnsi" w:eastAsiaTheme="minorHAnsi" w:hAnsiTheme="minorHAnsi" w:cs="David"/>
          <w:rtl/>
        </w:rPr>
      </w:pPr>
      <w:r w:rsidRPr="00730560">
        <w:rPr>
          <w:rFonts w:asciiTheme="minorHAnsi" w:eastAsiaTheme="minorHAnsi" w:hAnsiTheme="minorHAnsi" w:cs="David"/>
          <w:u w:val="single"/>
          <w:rtl/>
        </w:rPr>
        <w:t>בתחום הערכים:</w:t>
      </w:r>
      <w:r w:rsidRPr="00730560">
        <w:rPr>
          <w:rFonts w:asciiTheme="minorHAnsi" w:eastAsiaTheme="minorHAnsi" w:hAnsiTheme="minorHAnsi" w:cs="David"/>
          <w:rtl/>
        </w:rPr>
        <w:t xml:space="preserve"> עזרה לחלש ולנזקק- דיון בשאלה האם תפקיד זה מוטל על המדינה או על החברה?</w:t>
      </w:r>
    </w:p>
    <w:p w14:paraId="7047AA70" w14:textId="016973AA" w:rsidR="009C2855" w:rsidRPr="009C2855" w:rsidRDefault="009C2855" w:rsidP="000408D8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התוצרים המצופים:</w:t>
      </w:r>
    </w:p>
    <w:p w14:paraId="5C26A7F9" w14:textId="3BE33580" w:rsidR="00730560" w:rsidRPr="00730560" w:rsidRDefault="00730560" w:rsidP="000408D8">
      <w:pPr>
        <w:pStyle w:val="NormalWeb"/>
        <w:bidi/>
        <w:spacing w:before="0" w:beforeAutospacing="0" w:after="0" w:afterAutospacing="0" w:line="360" w:lineRule="auto"/>
        <w:rPr>
          <w:rFonts w:asciiTheme="minorHAnsi" w:eastAsiaTheme="minorHAnsi" w:hAnsiTheme="minorHAnsi" w:cs="David"/>
        </w:rPr>
      </w:pPr>
      <w:r w:rsidRPr="00730560">
        <w:rPr>
          <w:rFonts w:asciiTheme="minorHAnsi" w:eastAsiaTheme="minorHAnsi" w:hAnsiTheme="minorHAnsi" w:cs="David"/>
          <w:rtl/>
        </w:rPr>
        <w:t xml:space="preserve">בניית טיעון שיציג את עמדתם </w:t>
      </w:r>
      <w:r>
        <w:rPr>
          <w:rFonts w:asciiTheme="minorHAnsi" w:eastAsiaTheme="minorHAnsi" w:hAnsiTheme="minorHAnsi" w:cs="David" w:hint="cs"/>
          <w:rtl/>
        </w:rPr>
        <w:t xml:space="preserve">של התלמידים </w:t>
      </w:r>
      <w:r w:rsidRPr="00730560">
        <w:rPr>
          <w:rFonts w:asciiTheme="minorHAnsi" w:eastAsiaTheme="minorHAnsi" w:hAnsiTheme="minorHAnsi" w:cs="David"/>
          <w:rtl/>
        </w:rPr>
        <w:t>בנושא. בסופו של השיעור/שניים, יצטרכו התלמידים להמליץ על אופן חלוקת תקציב המדינה.</w:t>
      </w:r>
    </w:p>
    <w:p w14:paraId="62AB321E" w14:textId="77777777" w:rsidR="009C2855" w:rsidRPr="00730560" w:rsidRDefault="009C2855" w:rsidP="000408D8">
      <w:pPr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</w:p>
    <w:p w14:paraId="352F2266" w14:textId="661A3103" w:rsidR="009C2855" w:rsidRDefault="009C2855" w:rsidP="000F33FF">
      <w:pPr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הנחיות לשיעור:</w:t>
      </w:r>
      <w:r w:rsidR="000408D8">
        <w:rPr>
          <w:rFonts w:cs="David" w:hint="cs"/>
          <w:b/>
          <w:bCs/>
          <w:sz w:val="32"/>
          <w:szCs w:val="32"/>
          <w:u w:val="single"/>
          <w:rtl/>
        </w:rPr>
        <w:t xml:space="preserve"> (2-3 שיעורים)</w:t>
      </w:r>
    </w:p>
    <w:p w14:paraId="757B9E94" w14:textId="77777777" w:rsidR="00730560" w:rsidRPr="00730560" w:rsidRDefault="00730560" w:rsidP="000408D8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30560">
        <w:rPr>
          <w:rFonts w:ascii="David" w:hAnsi="David" w:cs="David"/>
          <w:sz w:val="24"/>
          <w:szCs w:val="24"/>
          <w:rtl/>
        </w:rPr>
        <w:t xml:space="preserve">השיעור יפתח בהצגת תסריט המשחק "שמיכה קצרה" באתר </w:t>
      </w:r>
      <w:r w:rsidRPr="00730560">
        <w:rPr>
          <w:rFonts w:ascii="David" w:hAnsi="David" w:cs="David"/>
          <w:sz w:val="24"/>
          <w:szCs w:val="24"/>
        </w:rPr>
        <w:t>to be education</w:t>
      </w:r>
      <w:r w:rsidRPr="00730560">
        <w:rPr>
          <w:rFonts w:ascii="David" w:hAnsi="David" w:cs="David"/>
          <w:sz w:val="24"/>
          <w:szCs w:val="24"/>
          <w:rtl/>
        </w:rPr>
        <w:t xml:space="preserve">.  ובחלוקת התפקידים והדמויות השונות. </w:t>
      </w:r>
      <w:hyperlink r:id="rId7" w:history="1">
        <w:r w:rsidRPr="00730560">
          <w:rPr>
            <w:rFonts w:ascii="David" w:hAnsi="David" w:cs="David"/>
            <w:sz w:val="24"/>
            <w:szCs w:val="24"/>
          </w:rPr>
          <w:t>https://www.to-be.co.il/games/game.aspx?gameID=11773</w:t>
        </w:r>
      </w:hyperlink>
    </w:p>
    <w:p w14:paraId="227F7B18" w14:textId="64DB49A2" w:rsidR="00730560" w:rsidRPr="00730560" w:rsidRDefault="00730560" w:rsidP="000408D8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30560">
        <w:rPr>
          <w:rFonts w:ascii="David" w:hAnsi="David" w:cs="David"/>
          <w:sz w:val="24"/>
          <w:szCs w:val="24"/>
          <w:rtl/>
        </w:rPr>
        <w:t>(במקרה שלי- כשאין מספיק מחשבים זמינים- אני מביאה את הדמויות והמקורות - לכיתה…)</w:t>
      </w:r>
    </w:p>
    <w:p w14:paraId="19C62C59" w14:textId="09C262F4" w:rsidR="00730560" w:rsidRPr="00730560" w:rsidRDefault="000408D8" w:rsidP="000408D8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 w:rsidR="00730560" w:rsidRPr="00730560">
        <w:rPr>
          <w:rFonts w:ascii="David" w:hAnsi="David" w:cs="David"/>
          <w:sz w:val="24"/>
          <w:szCs w:val="24"/>
          <w:rtl/>
        </w:rPr>
        <w:t>מהלך השיעור יפגשו התלמידים לראשונה עם המושגים השונים ויקבלו הנחיות באשר לאופן בניית הטיעון שיציג את עמדתם בנושא. בסופו של השיעור/שניים, יצטרכו התלמידים להמליץ על אופן חלוקת תקציב המדינה.</w:t>
      </w:r>
    </w:p>
    <w:p w14:paraId="629FFFE3" w14:textId="77777777" w:rsidR="00730560" w:rsidRPr="00730560" w:rsidRDefault="00730560" w:rsidP="000408D8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30560">
        <w:rPr>
          <w:rFonts w:ascii="David" w:hAnsi="David" w:cs="David"/>
          <w:sz w:val="24"/>
          <w:szCs w:val="24"/>
          <w:rtl/>
        </w:rPr>
        <w:t xml:space="preserve">בשיעור לאחר מכן, לאחר שהומחשו לתלמידים משמעויות המושגים גישה ליברלית וגישה סוציאל דמוקרטית, </w:t>
      </w:r>
      <w:proofErr w:type="spellStart"/>
      <w:r w:rsidRPr="00730560">
        <w:rPr>
          <w:rFonts w:ascii="David" w:hAnsi="David" w:cs="David"/>
          <w:sz w:val="24"/>
          <w:szCs w:val="24"/>
          <w:rtl/>
        </w:rPr>
        <w:t>אעזר</w:t>
      </w:r>
      <w:proofErr w:type="spellEnd"/>
      <w:r w:rsidRPr="00730560">
        <w:rPr>
          <w:rFonts w:ascii="David" w:hAnsi="David" w:cs="David"/>
          <w:sz w:val="24"/>
          <w:szCs w:val="24"/>
          <w:rtl/>
        </w:rPr>
        <w:t xml:space="preserve"> במצגת של מערכת השידורים הלאומית בנושא (מצגת שהופקה בשנת הקורונה) על מנת לסכם את הנושא ולתרגל שאלות בגרות. בשלב זה יהיה ברור לתלמידים אלו ערכים ושיקולים עומדים אחרי כל גישה…</w:t>
      </w:r>
    </w:p>
    <w:p w14:paraId="5DDCC679" w14:textId="77777777" w:rsidR="00730560" w:rsidRPr="00730560" w:rsidRDefault="00730560" w:rsidP="000F33FF">
      <w:pPr>
        <w:rPr>
          <w:rFonts w:ascii="David" w:hAnsi="David" w:cs="David"/>
          <w:sz w:val="24"/>
          <w:szCs w:val="24"/>
          <w:rtl/>
        </w:rPr>
      </w:pPr>
    </w:p>
    <w:p w14:paraId="7F17B317" w14:textId="27FBF2BA" w:rsidR="009C2855" w:rsidRPr="009C2855" w:rsidRDefault="009C2855" w:rsidP="000F33FF">
      <w:pPr>
        <w:rPr>
          <w:rFonts w:cs="David"/>
          <w:b/>
          <w:bCs/>
          <w:sz w:val="32"/>
          <w:szCs w:val="32"/>
          <w:u w:val="single"/>
        </w:rPr>
      </w:pP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ריפלקציה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>:</w:t>
      </w:r>
    </w:p>
    <w:p w14:paraId="267F5482" w14:textId="0BE9ED64" w:rsidR="003E6B5B" w:rsidRPr="009C2855" w:rsidRDefault="003E6B5B" w:rsidP="009C2855">
      <w:pPr>
        <w:rPr>
          <w:rFonts w:ascii="David" w:hAnsi="David" w:cs="David"/>
          <w:sz w:val="24"/>
          <w:szCs w:val="24"/>
        </w:rPr>
      </w:pPr>
      <w:r w:rsidRPr="000408D8">
        <w:rPr>
          <w:rFonts w:ascii="David" w:hAnsi="David" w:cs="David" w:hint="cs"/>
          <w:sz w:val="24"/>
          <w:szCs w:val="24"/>
          <w:u w:val="single"/>
          <w:rtl/>
        </w:rPr>
        <w:t>אסטרטגיות החשיבה הבאות לידי ביטוי ביחידת הלימוד</w:t>
      </w:r>
      <w:r w:rsidR="000408D8">
        <w:rPr>
          <w:rFonts w:ascii="David" w:hAnsi="David" w:cs="David" w:hint="cs"/>
          <w:sz w:val="24"/>
          <w:szCs w:val="24"/>
          <w:rtl/>
        </w:rPr>
        <w:t>:</w:t>
      </w:r>
      <w:r w:rsidR="00FD6CB1">
        <w:rPr>
          <w:rFonts w:ascii="David" w:hAnsi="David" w:cs="David" w:hint="cs"/>
          <w:sz w:val="24"/>
          <w:szCs w:val="24"/>
          <w:rtl/>
        </w:rPr>
        <w:t xml:space="preserve"> </w:t>
      </w:r>
      <w:r w:rsidR="000408D8">
        <w:rPr>
          <w:rFonts w:ascii="David" w:hAnsi="David" w:cs="David" w:hint="cs"/>
          <w:sz w:val="24"/>
          <w:szCs w:val="24"/>
          <w:rtl/>
        </w:rPr>
        <w:t xml:space="preserve">בעיקר תרגול מיומנות הטיעון. </w:t>
      </w:r>
    </w:p>
    <w:p w14:paraId="7DD9B94B" w14:textId="0E012755" w:rsidR="003E6B5B" w:rsidRPr="009C2855" w:rsidRDefault="003E6B5B" w:rsidP="009C2855">
      <w:pPr>
        <w:rPr>
          <w:rFonts w:ascii="David" w:hAnsi="David" w:cs="David"/>
          <w:sz w:val="24"/>
          <w:szCs w:val="24"/>
        </w:rPr>
      </w:pPr>
      <w:r w:rsidRPr="00FD6CB1">
        <w:rPr>
          <w:rFonts w:ascii="David" w:hAnsi="David" w:cs="David" w:hint="cs"/>
          <w:sz w:val="24"/>
          <w:szCs w:val="24"/>
          <w:u w:val="single"/>
          <w:rtl/>
        </w:rPr>
        <w:t>מיומנויות המאה ה-21 באות לידי ביטוי ביחידת הלימוד</w:t>
      </w:r>
      <w:r w:rsidR="000408D8" w:rsidRPr="00FD6CB1">
        <w:rPr>
          <w:rFonts w:ascii="David" w:hAnsi="David" w:cs="David" w:hint="cs"/>
          <w:sz w:val="24"/>
          <w:szCs w:val="24"/>
          <w:u w:val="single"/>
          <w:rtl/>
        </w:rPr>
        <w:t>:</w:t>
      </w:r>
      <w:r w:rsidR="000408D8">
        <w:rPr>
          <w:rFonts w:ascii="David" w:hAnsi="David" w:cs="David" w:hint="cs"/>
          <w:sz w:val="24"/>
          <w:szCs w:val="24"/>
          <w:rtl/>
        </w:rPr>
        <w:t xml:space="preserve"> שימוש באפליקציית המחשב- </w:t>
      </w:r>
      <w:r w:rsidR="000408D8">
        <w:rPr>
          <w:rFonts w:ascii="David" w:hAnsi="David" w:cs="David"/>
          <w:sz w:val="24"/>
          <w:szCs w:val="24"/>
        </w:rPr>
        <w:t>to be education</w:t>
      </w:r>
      <w:r w:rsidR="00FD6CB1">
        <w:rPr>
          <w:rFonts w:ascii="David" w:hAnsi="David" w:cs="David" w:hint="cs"/>
          <w:sz w:val="24"/>
          <w:szCs w:val="24"/>
          <w:rtl/>
        </w:rPr>
        <w:t xml:space="preserve"> על מנת להביע עמדה אישית ולטעון טיעון.</w:t>
      </w:r>
    </w:p>
    <w:p w14:paraId="341CBFE1" w14:textId="77777777" w:rsidR="000408D8" w:rsidRPr="00FD6CB1" w:rsidRDefault="003E6B5B" w:rsidP="009C2855">
      <w:pPr>
        <w:rPr>
          <w:rFonts w:ascii="David" w:hAnsi="David" w:cs="David"/>
          <w:sz w:val="24"/>
          <w:szCs w:val="24"/>
          <w:u w:val="single"/>
          <w:rtl/>
        </w:rPr>
      </w:pPr>
      <w:r w:rsidRPr="00FD6CB1">
        <w:rPr>
          <w:rFonts w:ascii="David" w:hAnsi="David" w:cs="David"/>
          <w:sz w:val="24"/>
          <w:szCs w:val="24"/>
          <w:u w:val="single"/>
          <w:rtl/>
        </w:rPr>
        <w:t>התוצרים שנתקבלו ואיכותם</w:t>
      </w:r>
      <w:r w:rsidR="000408D8" w:rsidRPr="00FD6CB1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24A669AF" w14:textId="237650F5" w:rsidR="003E6B5B" w:rsidRPr="009C2855" w:rsidRDefault="00FD6CB1" w:rsidP="00FD6CB1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ציפיתי שהתלמידים יצליחו לגבש עמדה באשר לחלוקת התקציב בהתאם לתסריט שניתן להם- אבל מסתבר שזה היה מורכב מידיי בשבילם....בסוף השיעור השני, רק לאחר שהסברתי את המושגים השונים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הם הצליחו לגבש עמדה בנושא.</w:t>
      </w:r>
    </w:p>
    <w:p w14:paraId="1F3126BC" w14:textId="690B5E08" w:rsidR="003E6B5B" w:rsidRDefault="003E6B5B" w:rsidP="009C2855">
      <w:pPr>
        <w:rPr>
          <w:rFonts w:ascii="David" w:hAnsi="David" w:cs="David"/>
          <w:sz w:val="24"/>
          <w:szCs w:val="24"/>
          <w:u w:val="single"/>
          <w:rtl/>
        </w:rPr>
      </w:pPr>
      <w:r w:rsidRPr="00FD6CB1">
        <w:rPr>
          <w:rFonts w:ascii="David" w:hAnsi="David" w:cs="David"/>
          <w:sz w:val="24"/>
          <w:szCs w:val="24"/>
          <w:u w:val="single"/>
          <w:rtl/>
        </w:rPr>
        <w:t>אתגרים והצלחות במהלך השיע</w:t>
      </w:r>
      <w:r w:rsidR="00FD6CB1" w:rsidRPr="00FD6CB1">
        <w:rPr>
          <w:rFonts w:ascii="David" w:hAnsi="David" w:cs="David" w:hint="cs"/>
          <w:sz w:val="24"/>
          <w:szCs w:val="24"/>
          <w:u w:val="single"/>
          <w:rtl/>
        </w:rPr>
        <w:t>ור:</w:t>
      </w:r>
      <w:r w:rsidRPr="00FD6CB1">
        <w:rPr>
          <w:rFonts w:ascii="David" w:hAnsi="David" w:cs="David"/>
          <w:sz w:val="24"/>
          <w:szCs w:val="24"/>
          <w:u w:val="single"/>
        </w:rPr>
        <w:t xml:space="preserve"> </w:t>
      </w:r>
    </w:p>
    <w:p w14:paraId="74235B34" w14:textId="78B81E9B" w:rsidR="00AB33C4" w:rsidRDefault="00AB33C4" w:rsidP="00AB33C4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המטרה שלי הייתה לחשוף את התלמידים למושגים הרלוונטיים דרך משחק התפקידים- דרך החוויה וההתנסות בדיון על חלוקת התקציב. אבל התעוררו מספר בעיות:</w:t>
      </w:r>
    </w:p>
    <w:p w14:paraId="4A7B1053" w14:textId="1D05EA3F" w:rsidR="00AB33C4" w:rsidRDefault="00AB33C4" w:rsidP="00AB33C4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-התלמידים התעצלו ורק מיעוטם אכן קרא את המקורות</w:t>
      </w:r>
      <w:r w:rsidR="008D1D7B">
        <w:rPr>
          <w:rFonts w:ascii="David" w:hAnsi="David" w:cs="David" w:hint="cs"/>
          <w:sz w:val="24"/>
          <w:szCs w:val="24"/>
          <w:rtl/>
        </w:rPr>
        <w:t>.</w:t>
      </w:r>
    </w:p>
    <w:p w14:paraId="35EAA1BB" w14:textId="06F82910" w:rsidR="00AB33C4" w:rsidRDefault="00AB33C4" w:rsidP="00AB33C4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-הניסיון להעביר את משחק התפקידים- מהמחשב לכיתה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גם לא ממש הצליח, התלמידים הלכו לאיבוד בין כל הדפים, והמסרים שהעברתי לכל דמות.</w:t>
      </w:r>
    </w:p>
    <w:p w14:paraId="794C0ACC" w14:textId="3972F961" w:rsidR="008D1D7B" w:rsidRDefault="008D1D7B" w:rsidP="008D1D7B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התוצאה הייתה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שהזמן שהיה לנו לא נוצל כראוי, בנוסף- התחלתי את המערך בשיעור בודד- מה שיצר נתק ברצף הלמידה.</w:t>
      </w:r>
    </w:p>
    <w:p w14:paraId="0AD5DE87" w14:textId="7327264B" w:rsidR="008D1D7B" w:rsidRDefault="008D1D7B" w:rsidP="008D1D7B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בשיעור לאחר מכן- פשוט הסברתי את הנושא דרך המצגת אבל הדגמתי את הדברים באמצעות הדמויות שבמשחק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דבר שעזר בהבהרת הנושא.</w:t>
      </w:r>
    </w:p>
    <w:p w14:paraId="3FF51198" w14:textId="0E671E3D" w:rsidR="008D1D7B" w:rsidRPr="00AB33C4" w:rsidRDefault="008D1D7B" w:rsidP="008D1D7B">
      <w:p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התלמידים כן הצליחו בסופו של דבר להביע עמדות שונות בנושא הגישות הכלכליות והיה מעניין לראות את העמדות השונות בנושא מעורבותה של המדינה והעזרה לנזקק (על מי מוטלת?).</w:t>
      </w:r>
    </w:p>
    <w:p w14:paraId="193A2F6E" w14:textId="77777777" w:rsidR="008D1D7B" w:rsidRDefault="008D1D7B" w:rsidP="00AB33C4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3BA7AAB3" w14:textId="18C6AF27" w:rsidR="003E6B5B" w:rsidRDefault="003E6B5B" w:rsidP="00AB33C4">
      <w:pPr>
        <w:jc w:val="both"/>
        <w:rPr>
          <w:rFonts w:ascii="David" w:hAnsi="David" w:cs="David"/>
          <w:sz w:val="24"/>
          <w:szCs w:val="24"/>
          <w:rtl/>
        </w:rPr>
      </w:pPr>
      <w:r w:rsidRPr="00FD6CB1">
        <w:rPr>
          <w:rFonts w:ascii="David" w:hAnsi="David" w:cs="David"/>
          <w:sz w:val="24"/>
          <w:szCs w:val="24"/>
          <w:u w:val="single"/>
          <w:rtl/>
        </w:rPr>
        <w:t>המל</w:t>
      </w:r>
      <w:r w:rsidRPr="00FD6CB1">
        <w:rPr>
          <w:rFonts w:ascii="David" w:hAnsi="David" w:cs="David" w:hint="cs"/>
          <w:sz w:val="24"/>
          <w:szCs w:val="24"/>
          <w:u w:val="single"/>
          <w:rtl/>
        </w:rPr>
        <w:t>צ</w:t>
      </w:r>
      <w:r w:rsidRPr="00FD6CB1">
        <w:rPr>
          <w:rFonts w:ascii="David" w:hAnsi="David" w:cs="David"/>
          <w:sz w:val="24"/>
          <w:szCs w:val="24"/>
          <w:u w:val="single"/>
          <w:rtl/>
        </w:rPr>
        <w:t>ות לשיפור בעקבות ההתנסות</w:t>
      </w:r>
      <w:r w:rsidR="00FD6CB1">
        <w:rPr>
          <w:rFonts w:ascii="David" w:hAnsi="David" w:cs="David" w:hint="cs"/>
          <w:sz w:val="24"/>
          <w:szCs w:val="24"/>
          <w:rtl/>
        </w:rPr>
        <w:t>:</w:t>
      </w:r>
      <w:r w:rsidRPr="00FD6CB1">
        <w:rPr>
          <w:rFonts w:ascii="David" w:hAnsi="David" w:cs="David"/>
          <w:sz w:val="24"/>
          <w:szCs w:val="24"/>
          <w:rtl/>
        </w:rPr>
        <w:t xml:space="preserve"> </w:t>
      </w:r>
      <w:r w:rsidR="00AB33C4">
        <w:rPr>
          <w:rFonts w:ascii="David" w:hAnsi="David" w:cs="David" w:hint="cs"/>
          <w:sz w:val="24"/>
          <w:szCs w:val="24"/>
          <w:rtl/>
        </w:rPr>
        <w:t xml:space="preserve">לוודא שמדובר בחברה רציניים, שלא עושים צחוק ממשחקי תפקידים בשיעור. גיליתי שלא לכל קבוצת התלמידים מתאים להשתמש בכלי זה. </w:t>
      </w:r>
    </w:p>
    <w:p w14:paraId="0281E208" w14:textId="4BC8F691" w:rsidR="00AB33C4" w:rsidRDefault="00AB33C4" w:rsidP="00AB33C4">
      <w:pPr>
        <w:jc w:val="both"/>
        <w:rPr>
          <w:rFonts w:ascii="David" w:hAnsi="David" w:cs="David"/>
          <w:sz w:val="24"/>
          <w:szCs w:val="24"/>
          <w:rtl/>
        </w:rPr>
      </w:pPr>
    </w:p>
    <w:p w14:paraId="77A7F237" w14:textId="34786828" w:rsidR="00AB33C4" w:rsidRDefault="00AB33C4" w:rsidP="00AB33C4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בנוסף, הכלי מחייב עבודת הכנה רבה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קריאת טקסטים רבים, וגם זה לא מתאים לכל התלמידים....</w:t>
      </w:r>
    </w:p>
    <w:p w14:paraId="0A408F84" w14:textId="7FF7B289" w:rsidR="00AB33C4" w:rsidRPr="00FD6CB1" w:rsidRDefault="00AB33C4" w:rsidP="00AB33C4">
      <w:p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דבר נוסף- להתחיל את המערך בשיעור כפול ולא בודד, כמו שקרה אצלי, דבר שיוצר הפסקה ברצף הלמידה</w:t>
      </w:r>
      <w:r w:rsidR="008D1D7B">
        <w:rPr>
          <w:rFonts w:ascii="David" w:hAnsi="David" w:cs="David" w:hint="cs"/>
          <w:sz w:val="24"/>
          <w:szCs w:val="24"/>
          <w:rtl/>
        </w:rPr>
        <w:t xml:space="preserve"> ולנסות את השימוש באפליקציה- רק דרך המחשב </w:t>
      </w:r>
      <w:r w:rsidR="008D1D7B">
        <w:rPr>
          <w:rFonts w:ascii="David" w:hAnsi="David" w:cs="David"/>
          <w:sz w:val="24"/>
          <w:szCs w:val="24"/>
          <w:rtl/>
        </w:rPr>
        <w:t>–</w:t>
      </w:r>
      <w:r w:rsidR="008D1D7B">
        <w:rPr>
          <w:rFonts w:ascii="David" w:hAnsi="David" w:cs="David" w:hint="cs"/>
          <w:sz w:val="24"/>
          <w:szCs w:val="24"/>
          <w:rtl/>
        </w:rPr>
        <w:t xml:space="preserve"> כשיש מספיק מחשבים לכל חברי הכיתה ובתקווה שלא יתעוררו בעיות טכניות.</w:t>
      </w:r>
    </w:p>
    <w:p w14:paraId="14FBBE78" w14:textId="77777777" w:rsidR="008D1D7B" w:rsidRDefault="008D1D7B" w:rsidP="009C2855">
      <w:pPr>
        <w:rPr>
          <w:rFonts w:ascii="David" w:hAnsi="David" w:cs="David"/>
          <w:sz w:val="24"/>
          <w:szCs w:val="24"/>
          <w:u w:val="single"/>
          <w:rtl/>
        </w:rPr>
      </w:pPr>
    </w:p>
    <w:p w14:paraId="2A4C7BE8" w14:textId="5C892921" w:rsidR="003E6B5B" w:rsidRPr="00FD6CB1" w:rsidRDefault="003E6B5B" w:rsidP="008D1D7B">
      <w:pPr>
        <w:rPr>
          <w:rFonts w:ascii="David" w:hAnsi="David" w:cs="David"/>
          <w:sz w:val="24"/>
          <w:szCs w:val="24"/>
          <w:u w:val="single"/>
        </w:rPr>
      </w:pPr>
      <w:r w:rsidRPr="00FD6CB1">
        <w:rPr>
          <w:rFonts w:ascii="David" w:hAnsi="David" w:cs="David" w:hint="cs"/>
          <w:sz w:val="24"/>
          <w:szCs w:val="24"/>
          <w:u w:val="single"/>
          <w:rtl/>
        </w:rPr>
        <w:t>מהו הערך המוסף של ההשתלמות ומה תרומתה לשינוי באופן ההוראה והלמידה?</w:t>
      </w:r>
    </w:p>
    <w:p w14:paraId="63E7B422" w14:textId="77D014AC" w:rsidR="003E6B5B" w:rsidRDefault="00FD6CB1" w:rsidP="00FD6CB1">
      <w:pPr>
        <w:spacing w:line="360" w:lineRule="auto"/>
        <w:jc w:val="both"/>
        <w:rPr>
          <w:rFonts w:ascii="David" w:hAnsi="David" w:cs="David"/>
          <w:b/>
          <w:bCs/>
          <w:color w:val="FF0000"/>
          <w:sz w:val="44"/>
          <w:szCs w:val="4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בעקבות ההשתלמות, אני מוצאת את עצמי בוחנת לפני כל שיעור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מה הם הערכים שאני רוצה להנחיל בהוראת הנושא- דבר שלא תמיד שמתי אליו לב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במירוץ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"להספיק את חומר הלימוד לבגרות". גיליתי שזהו הדבר שאולי הכי חשוב בשיעור....מה התלמידים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יקחו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איתם הלאה- לחיים האמיתיים, מעבר להצלחה בבחינת הבגרות.</w:t>
      </w:r>
    </w:p>
    <w:p w14:paraId="4AF6791B" w14:textId="77777777" w:rsidR="003E6B5B" w:rsidRDefault="003E6B5B" w:rsidP="003E6B5B">
      <w:pPr>
        <w:pStyle w:val="a3"/>
        <w:bidi/>
        <w:ind w:left="509" w:hanging="509"/>
        <w:rPr>
          <w:rFonts w:ascii="David" w:hAnsi="David" w:cs="David"/>
          <w:b/>
          <w:bCs/>
          <w:color w:val="FF0000"/>
          <w:sz w:val="44"/>
          <w:szCs w:val="44"/>
          <w:rtl/>
        </w:rPr>
      </w:pPr>
    </w:p>
    <w:p w14:paraId="6C90EB34" w14:textId="77777777" w:rsidR="00DF16E4" w:rsidRDefault="008A6120"/>
    <w:sectPr w:rsidR="00DF16E4" w:rsidSect="00EF415A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C457" w14:textId="77777777" w:rsidR="008A6120" w:rsidRDefault="008A6120" w:rsidP="008D1D7B">
      <w:pPr>
        <w:spacing w:after="0" w:line="240" w:lineRule="auto"/>
      </w:pPr>
      <w:r>
        <w:separator/>
      </w:r>
    </w:p>
  </w:endnote>
  <w:endnote w:type="continuationSeparator" w:id="0">
    <w:p w14:paraId="44C00A0C" w14:textId="77777777" w:rsidR="008A6120" w:rsidRDefault="008A6120" w:rsidP="008D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44980201"/>
      <w:docPartObj>
        <w:docPartGallery w:val="Page Numbers (Bottom of Page)"/>
        <w:docPartUnique/>
      </w:docPartObj>
    </w:sdtPr>
    <w:sdtContent>
      <w:p w14:paraId="51AF93EB" w14:textId="0F77EA03" w:rsidR="008D1D7B" w:rsidRDefault="008D1D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58E96E78" w14:textId="77777777" w:rsidR="008D1D7B" w:rsidRDefault="008D1D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9ABA" w14:textId="77777777" w:rsidR="008A6120" w:rsidRDefault="008A6120" w:rsidP="008D1D7B">
      <w:pPr>
        <w:spacing w:after="0" w:line="240" w:lineRule="auto"/>
      </w:pPr>
      <w:r>
        <w:separator/>
      </w:r>
    </w:p>
  </w:footnote>
  <w:footnote w:type="continuationSeparator" w:id="0">
    <w:p w14:paraId="6D7DD21E" w14:textId="77777777" w:rsidR="008A6120" w:rsidRDefault="008A6120" w:rsidP="008D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465"/>
    <w:multiLevelType w:val="hybridMultilevel"/>
    <w:tmpl w:val="41A2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5B"/>
    <w:rsid w:val="00014CF9"/>
    <w:rsid w:val="000408D8"/>
    <w:rsid w:val="000F33FF"/>
    <w:rsid w:val="003E6B5B"/>
    <w:rsid w:val="00730560"/>
    <w:rsid w:val="008A6120"/>
    <w:rsid w:val="008D1D7B"/>
    <w:rsid w:val="009C2855"/>
    <w:rsid w:val="00AB33C4"/>
    <w:rsid w:val="00EF415A"/>
    <w:rsid w:val="00FB1B80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3120"/>
  <w15:chartTrackingRefBased/>
  <w15:docId w15:val="{784F5182-4B6B-4A3F-B837-65B3914B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E6B5B"/>
    <w:pPr>
      <w:keepNext/>
      <w:keepLines/>
      <w:bidi w:val="0"/>
      <w:spacing w:before="240" w:after="240" w:line="360" w:lineRule="auto"/>
      <w:ind w:left="357" w:hanging="357"/>
      <w:outlineLvl w:val="0"/>
    </w:pPr>
    <w:rPr>
      <w:rFonts w:ascii="Cambria" w:eastAsia="Times New Roman" w:hAnsi="Cambria" w:cs="Tahoma"/>
      <w:b/>
      <w:bCs/>
      <w:color w:val="365F9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5B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  <w:style w:type="character" w:customStyle="1" w:styleId="10">
    <w:name w:val="כותרת 1 תו"/>
    <w:basedOn w:val="a0"/>
    <w:link w:val="1"/>
    <w:uiPriority w:val="9"/>
    <w:rsid w:val="003E6B5B"/>
    <w:rPr>
      <w:rFonts w:ascii="Cambria" w:eastAsia="Times New Roman" w:hAnsi="Cambria" w:cs="Tahoma"/>
      <w:b/>
      <w:bCs/>
      <w:color w:val="365F91"/>
      <w:sz w:val="28"/>
      <w:szCs w:val="32"/>
    </w:rPr>
  </w:style>
  <w:style w:type="paragraph" w:styleId="NormalWeb">
    <w:name w:val="Normal (Web)"/>
    <w:basedOn w:val="a"/>
    <w:uiPriority w:val="99"/>
    <w:unhideWhenUsed/>
    <w:rsid w:val="007305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7305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1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D1D7B"/>
  </w:style>
  <w:style w:type="paragraph" w:styleId="a6">
    <w:name w:val="footer"/>
    <w:basedOn w:val="a"/>
    <w:link w:val="a7"/>
    <w:uiPriority w:val="99"/>
    <w:unhideWhenUsed/>
    <w:rsid w:val="008D1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D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o-be.co.il/games/game.aspx?gameID=11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עמליה כהן</cp:lastModifiedBy>
  <cp:revision>3</cp:revision>
  <dcterms:created xsi:type="dcterms:W3CDTF">2022-01-03T17:42:00Z</dcterms:created>
  <dcterms:modified xsi:type="dcterms:W3CDTF">2022-01-03T18:40:00Z</dcterms:modified>
</cp:coreProperties>
</file>