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230" w:rsidRDefault="00257EE7" w:rsidP="00257EE7">
      <w:pPr>
        <w:jc w:val="center"/>
        <w:rPr>
          <w:b/>
          <w:bCs/>
          <w:sz w:val="24"/>
          <w:szCs w:val="24"/>
          <w:u w:val="single"/>
          <w:rtl/>
        </w:rPr>
      </w:pPr>
      <w:r w:rsidRPr="00257EE7">
        <w:rPr>
          <w:rFonts w:hint="cs"/>
          <w:b/>
          <w:bCs/>
          <w:sz w:val="24"/>
          <w:szCs w:val="24"/>
          <w:u w:val="single"/>
          <w:rtl/>
        </w:rPr>
        <w:t xml:space="preserve">עבודה במסגרת השתלמות שילוב ערכים-עבוד </w:t>
      </w:r>
      <w:proofErr w:type="spellStart"/>
      <w:r w:rsidRPr="00257EE7">
        <w:rPr>
          <w:rFonts w:hint="cs"/>
          <w:b/>
          <w:bCs/>
          <w:sz w:val="24"/>
          <w:szCs w:val="24"/>
          <w:u w:val="single"/>
          <w:rtl/>
        </w:rPr>
        <w:t>אמארה</w:t>
      </w:r>
      <w:proofErr w:type="spellEnd"/>
      <w:r w:rsidRPr="00257EE7">
        <w:rPr>
          <w:rFonts w:hint="cs"/>
          <w:b/>
          <w:bCs/>
          <w:sz w:val="24"/>
          <w:szCs w:val="24"/>
          <w:u w:val="single"/>
          <w:rtl/>
        </w:rPr>
        <w:t xml:space="preserve"> </w:t>
      </w:r>
      <w:proofErr w:type="spellStart"/>
      <w:r w:rsidRPr="00257EE7">
        <w:rPr>
          <w:rFonts w:hint="cs"/>
          <w:b/>
          <w:bCs/>
          <w:sz w:val="24"/>
          <w:szCs w:val="24"/>
          <w:u w:val="single"/>
          <w:rtl/>
        </w:rPr>
        <w:t>חדיגה</w:t>
      </w:r>
      <w:proofErr w:type="spellEnd"/>
    </w:p>
    <w:p w:rsidR="00B3675F" w:rsidRDefault="00B3675F" w:rsidP="00257EE7">
      <w:pPr>
        <w:jc w:val="center"/>
        <w:rPr>
          <w:b/>
          <w:bCs/>
          <w:sz w:val="24"/>
          <w:szCs w:val="24"/>
          <w:u w:val="single"/>
          <w:rtl/>
        </w:rPr>
      </w:pPr>
      <w:r>
        <w:rPr>
          <w:rFonts w:hint="cs"/>
          <w:b/>
          <w:bCs/>
          <w:sz w:val="24"/>
          <w:szCs w:val="24"/>
          <w:u w:val="single"/>
          <w:rtl/>
        </w:rPr>
        <w:t xml:space="preserve">רפלקציה על שיעור שהעברתי בכיתה יוד בנושא הזכות לדיור </w:t>
      </w:r>
    </w:p>
    <w:p w:rsidR="00B3675F" w:rsidRDefault="00B3675F" w:rsidP="00B3675F">
      <w:pPr>
        <w:spacing w:line="360" w:lineRule="auto"/>
        <w:rPr>
          <w:rFonts w:ascii="David" w:hAnsi="David" w:cs="David"/>
          <w:sz w:val="28"/>
          <w:szCs w:val="28"/>
          <w:rtl/>
        </w:rPr>
      </w:pPr>
    </w:p>
    <w:p w:rsidR="005C6377" w:rsidRDefault="005C6377" w:rsidP="00B3675F">
      <w:pPr>
        <w:spacing w:line="360" w:lineRule="auto"/>
        <w:rPr>
          <w:rFonts w:ascii="David" w:hAnsi="David" w:cs="David"/>
          <w:sz w:val="28"/>
          <w:szCs w:val="28"/>
          <w:rtl/>
        </w:rPr>
      </w:pPr>
      <w:r>
        <w:rPr>
          <w:rFonts w:ascii="David" w:hAnsi="David" w:cs="David" w:hint="cs"/>
          <w:sz w:val="28"/>
          <w:szCs w:val="28"/>
          <w:rtl/>
        </w:rPr>
        <w:t xml:space="preserve">אני מורה לאזרחות מלמדת בבי"ס עמל בכפר </w:t>
      </w:r>
      <w:proofErr w:type="spellStart"/>
      <w:r>
        <w:rPr>
          <w:rFonts w:ascii="David" w:hAnsi="David" w:cs="David" w:hint="cs"/>
          <w:sz w:val="28"/>
          <w:szCs w:val="28"/>
          <w:rtl/>
        </w:rPr>
        <w:t>עילוט</w:t>
      </w:r>
      <w:proofErr w:type="spellEnd"/>
      <w:r>
        <w:rPr>
          <w:rFonts w:ascii="David" w:hAnsi="David" w:cs="David" w:hint="cs"/>
          <w:sz w:val="28"/>
          <w:szCs w:val="28"/>
          <w:rtl/>
        </w:rPr>
        <w:t>.</w:t>
      </w:r>
    </w:p>
    <w:p w:rsidR="00257EE7" w:rsidRPr="005C6377" w:rsidRDefault="009E1F9D" w:rsidP="00B3675F">
      <w:pPr>
        <w:spacing w:line="360" w:lineRule="auto"/>
        <w:rPr>
          <w:rFonts w:ascii="David" w:hAnsi="David" w:cs="David"/>
          <w:sz w:val="28"/>
          <w:szCs w:val="28"/>
          <w:rtl/>
        </w:rPr>
      </w:pPr>
      <w:r w:rsidRPr="005C6377">
        <w:rPr>
          <w:rFonts w:ascii="David" w:hAnsi="David" w:cs="David"/>
          <w:sz w:val="28"/>
          <w:szCs w:val="28"/>
          <w:rtl/>
        </w:rPr>
        <w:t>השיעור שהועבר בכיתה יוד</w:t>
      </w:r>
      <w:r w:rsidR="005C6377" w:rsidRPr="005C6377">
        <w:rPr>
          <w:rFonts w:ascii="David" w:hAnsi="David" w:cs="David"/>
          <w:sz w:val="28"/>
          <w:szCs w:val="28"/>
          <w:rtl/>
        </w:rPr>
        <w:t xml:space="preserve"> היה המשך של </w:t>
      </w:r>
      <w:r w:rsidRPr="005C6377">
        <w:rPr>
          <w:rFonts w:ascii="David" w:hAnsi="David" w:cs="David"/>
          <w:sz w:val="28"/>
          <w:szCs w:val="28"/>
          <w:rtl/>
        </w:rPr>
        <w:t xml:space="preserve">זכויות חברתיות </w:t>
      </w:r>
      <w:r w:rsidR="005C6377" w:rsidRPr="005C6377">
        <w:rPr>
          <w:rFonts w:ascii="David" w:hAnsi="David" w:cs="David"/>
          <w:sz w:val="28"/>
          <w:szCs w:val="28"/>
          <w:rtl/>
        </w:rPr>
        <w:t xml:space="preserve">שהתחלנו מקודם והגענו עד </w:t>
      </w:r>
      <w:r w:rsidRPr="005C6377">
        <w:rPr>
          <w:rFonts w:ascii="David" w:hAnsi="David" w:cs="David"/>
          <w:sz w:val="28"/>
          <w:szCs w:val="28"/>
          <w:rtl/>
        </w:rPr>
        <w:t>הזכות לשיכון ולדיור .</w:t>
      </w:r>
    </w:p>
    <w:p w:rsidR="005C6377" w:rsidRPr="005C6377" w:rsidRDefault="009E1F9D" w:rsidP="00B3675F">
      <w:pPr>
        <w:spacing w:line="360" w:lineRule="auto"/>
        <w:rPr>
          <w:rFonts w:ascii="David" w:hAnsi="David" w:cs="David"/>
          <w:sz w:val="28"/>
          <w:szCs w:val="28"/>
          <w:rtl/>
        </w:rPr>
      </w:pPr>
      <w:r w:rsidRPr="005C6377">
        <w:rPr>
          <w:rFonts w:ascii="David" w:hAnsi="David" w:cs="David"/>
          <w:sz w:val="28"/>
          <w:szCs w:val="28"/>
          <w:rtl/>
        </w:rPr>
        <w:t>בפתיחת השיעור התחלתי ל</w:t>
      </w:r>
      <w:r w:rsidR="005C6377" w:rsidRPr="005C6377">
        <w:rPr>
          <w:rFonts w:ascii="David" w:hAnsi="David" w:cs="David"/>
          <w:sz w:val="28"/>
          <w:szCs w:val="28"/>
          <w:rtl/>
        </w:rPr>
        <w:t>חזור</w:t>
      </w:r>
      <w:r w:rsidRPr="005C6377">
        <w:rPr>
          <w:rFonts w:ascii="David" w:hAnsi="David" w:cs="David"/>
          <w:sz w:val="28"/>
          <w:szCs w:val="28"/>
          <w:rtl/>
        </w:rPr>
        <w:t xml:space="preserve"> על </w:t>
      </w:r>
      <w:r w:rsidR="005C6377" w:rsidRPr="005C6377">
        <w:rPr>
          <w:rFonts w:ascii="David" w:hAnsi="David" w:cs="David"/>
          <w:sz w:val="28"/>
          <w:szCs w:val="28"/>
          <w:rtl/>
        </w:rPr>
        <w:t>זכויות חברתיות והגדרתן עד שהגענו לזכות לדיור שבה אנחנו נתמקד בשיעור.</w:t>
      </w:r>
    </w:p>
    <w:p w:rsidR="009E1F9D" w:rsidRPr="005C6377" w:rsidRDefault="005C6377" w:rsidP="00B3675F">
      <w:pPr>
        <w:spacing w:line="360" w:lineRule="auto"/>
        <w:rPr>
          <w:rFonts w:ascii="David" w:hAnsi="David" w:cs="David"/>
          <w:sz w:val="28"/>
          <w:szCs w:val="28"/>
          <w:rtl/>
        </w:rPr>
      </w:pPr>
      <w:r w:rsidRPr="005C6377">
        <w:rPr>
          <w:rFonts w:ascii="David" w:hAnsi="David" w:cs="David"/>
          <w:sz w:val="28"/>
          <w:szCs w:val="28"/>
          <w:rtl/>
        </w:rPr>
        <w:t xml:space="preserve">בתחילת השיעור הקרנתי סרטון קצר בערבית על שם: "הזכות לחיות בכבוד" </w:t>
      </w:r>
    </w:p>
    <w:p w:rsidR="009E1F9D" w:rsidRPr="005C6377" w:rsidRDefault="009E1F9D" w:rsidP="005C6377">
      <w:pPr>
        <w:pStyle w:val="NormalWeb"/>
        <w:spacing w:before="0" w:beforeAutospacing="0" w:after="320" w:afterAutospacing="0"/>
        <w:jc w:val="right"/>
        <w:rPr>
          <w:rFonts w:ascii="David" w:hAnsi="David" w:cs="David"/>
        </w:rPr>
      </w:pPr>
      <w:hyperlink r:id="rId4" w:history="1">
        <w:r w:rsidRPr="005C6377">
          <w:rPr>
            <w:rStyle w:val="Hyperlink"/>
            <w:rFonts w:ascii="David" w:hAnsi="David" w:cs="David"/>
            <w:color w:val="0097A7"/>
          </w:rPr>
          <w:t>https://www.youtube.com/watch?v=38snO</w:t>
        </w:r>
      </w:hyperlink>
    </w:p>
    <w:p w:rsidR="009E1F9D" w:rsidRPr="005C6377" w:rsidRDefault="009E1F9D" w:rsidP="00B3675F">
      <w:pPr>
        <w:pStyle w:val="NormalWeb"/>
        <w:bidi/>
        <w:spacing w:before="0" w:beforeAutospacing="0" w:after="320" w:afterAutospacing="0" w:line="360" w:lineRule="auto"/>
        <w:rPr>
          <w:rFonts w:ascii="David" w:hAnsi="David" w:cs="David"/>
          <w:sz w:val="28"/>
          <w:szCs w:val="28"/>
          <w:rtl/>
        </w:rPr>
      </w:pPr>
      <w:r w:rsidRPr="005C6377">
        <w:rPr>
          <w:rFonts w:ascii="David" w:hAnsi="David" w:cs="David"/>
          <w:sz w:val="28"/>
          <w:szCs w:val="28"/>
          <w:rtl/>
        </w:rPr>
        <w:t>הסרטון הזה מציג את בעיית השיכון בחברה הערבית והשלכותי</w:t>
      </w:r>
      <w:r w:rsidR="005C6377" w:rsidRPr="005C6377">
        <w:rPr>
          <w:rFonts w:ascii="David" w:hAnsi="David" w:cs="David"/>
          <w:sz w:val="28"/>
          <w:szCs w:val="28"/>
          <w:rtl/>
        </w:rPr>
        <w:t xml:space="preserve">ה </w:t>
      </w:r>
      <w:r w:rsidRPr="005C6377">
        <w:rPr>
          <w:rFonts w:ascii="David" w:hAnsi="David" w:cs="David"/>
          <w:sz w:val="28"/>
          <w:szCs w:val="28"/>
          <w:rtl/>
        </w:rPr>
        <w:t>בקרב הזוגות הצעירים.</w:t>
      </w:r>
    </w:p>
    <w:p w:rsidR="009E1F9D" w:rsidRPr="005C6377" w:rsidRDefault="009E1F9D" w:rsidP="00B3675F">
      <w:pPr>
        <w:pStyle w:val="NormalWeb"/>
        <w:bidi/>
        <w:spacing w:before="0" w:beforeAutospacing="0" w:after="320" w:afterAutospacing="0" w:line="360" w:lineRule="auto"/>
        <w:rPr>
          <w:rFonts w:ascii="David" w:hAnsi="David" w:cs="David"/>
          <w:sz w:val="28"/>
          <w:szCs w:val="28"/>
          <w:rtl/>
        </w:rPr>
      </w:pPr>
      <w:r w:rsidRPr="005C6377">
        <w:rPr>
          <w:rFonts w:ascii="David" w:hAnsi="David" w:cs="David"/>
          <w:sz w:val="28"/>
          <w:szCs w:val="28"/>
          <w:rtl/>
        </w:rPr>
        <w:t xml:space="preserve">סרטון מאד מעניין ומציג את בעיית השיכון בכפר מג'ד-אל </w:t>
      </w:r>
      <w:proofErr w:type="spellStart"/>
      <w:r w:rsidRPr="005C6377">
        <w:rPr>
          <w:rFonts w:ascii="David" w:hAnsi="David" w:cs="David"/>
          <w:sz w:val="28"/>
          <w:szCs w:val="28"/>
          <w:rtl/>
        </w:rPr>
        <w:t>כרום,בעיית</w:t>
      </w:r>
      <w:proofErr w:type="spellEnd"/>
      <w:r w:rsidRPr="005C6377">
        <w:rPr>
          <w:rFonts w:ascii="David" w:hAnsi="David" w:cs="David"/>
          <w:sz w:val="28"/>
          <w:szCs w:val="28"/>
          <w:rtl/>
        </w:rPr>
        <w:t xml:space="preserve"> מתן היתרי בנייה לאוכלוסייה הערבית ופגיעתו בחוק השיכון כחוק חברתי .</w:t>
      </w:r>
    </w:p>
    <w:p w:rsidR="00257EE7" w:rsidRPr="005C6377" w:rsidRDefault="005C6377" w:rsidP="00B3675F">
      <w:pPr>
        <w:spacing w:line="360" w:lineRule="auto"/>
        <w:rPr>
          <w:rFonts w:ascii="David" w:hAnsi="David" w:cs="David"/>
          <w:sz w:val="28"/>
          <w:szCs w:val="28"/>
          <w:rtl/>
        </w:rPr>
      </w:pPr>
      <w:r w:rsidRPr="005C6377">
        <w:rPr>
          <w:rFonts w:ascii="David" w:hAnsi="David" w:cs="David" w:hint="cs"/>
          <w:sz w:val="28"/>
          <w:szCs w:val="28"/>
          <w:rtl/>
        </w:rPr>
        <w:t>אחרי הצגת הסרטון התחלנו בדיון על בעיית השיכון בחבה הישראלית ובמיוחד בחברה הערבית שסובלת מתנאים קשים בקבלת היתרי בנייה דבר שגורם לבנייה בלתי חוקית ועבירות הגורמות להריסת בתים.</w:t>
      </w:r>
    </w:p>
    <w:p w:rsidR="005C6377" w:rsidRDefault="005C6377" w:rsidP="00B3675F">
      <w:pPr>
        <w:spacing w:line="360" w:lineRule="auto"/>
        <w:rPr>
          <w:rFonts w:ascii="David" w:hAnsi="David" w:cs="David"/>
          <w:sz w:val="28"/>
          <w:szCs w:val="28"/>
          <w:rtl/>
        </w:rPr>
      </w:pPr>
      <w:r w:rsidRPr="005C6377">
        <w:rPr>
          <w:rFonts w:ascii="David" w:hAnsi="David" w:cs="David" w:hint="cs"/>
          <w:sz w:val="28"/>
          <w:szCs w:val="28"/>
          <w:rtl/>
        </w:rPr>
        <w:t>התלמידים בכיתה מאד התחברו לנושא כיוון שהוא דומיננטי בשנים האחרונות ונתקלו במקרים דומים בכפר שבו חיים או באזורים הקרובים עליהם.</w:t>
      </w:r>
      <w:r w:rsidR="00250465">
        <w:rPr>
          <w:rFonts w:ascii="David" w:hAnsi="David" w:cs="David" w:hint="cs"/>
          <w:sz w:val="28"/>
          <w:szCs w:val="28"/>
          <w:rtl/>
        </w:rPr>
        <w:t xml:space="preserve"> </w:t>
      </w:r>
      <w:r w:rsidRPr="005C6377">
        <w:rPr>
          <w:rFonts w:ascii="David" w:hAnsi="David" w:cs="David" w:hint="cs"/>
          <w:sz w:val="28"/>
          <w:szCs w:val="28"/>
          <w:rtl/>
        </w:rPr>
        <w:t xml:space="preserve">באותו זמן </w:t>
      </w:r>
      <w:r w:rsidR="00250465" w:rsidRPr="005C6377">
        <w:rPr>
          <w:rFonts w:ascii="David" w:hAnsi="David" w:cs="David" w:hint="cs"/>
          <w:sz w:val="28"/>
          <w:szCs w:val="28"/>
          <w:rtl/>
        </w:rPr>
        <w:t>היית</w:t>
      </w:r>
      <w:r w:rsidR="00250465" w:rsidRPr="005C6377">
        <w:rPr>
          <w:rFonts w:ascii="David" w:hAnsi="David" w:cs="David" w:hint="eastAsia"/>
          <w:sz w:val="28"/>
          <w:szCs w:val="28"/>
          <w:rtl/>
        </w:rPr>
        <w:t>ה</w:t>
      </w:r>
      <w:r w:rsidRPr="005C6377">
        <w:rPr>
          <w:rFonts w:ascii="David" w:hAnsi="David" w:cs="David" w:hint="cs"/>
          <w:sz w:val="28"/>
          <w:szCs w:val="28"/>
          <w:rtl/>
        </w:rPr>
        <w:t xml:space="preserve"> כתבה בחדשות על הריסת בית למשפחה ערביית שגרה באזור שהרסו להם הבית וזה עורר דיון בקרב התלמידים.</w:t>
      </w:r>
    </w:p>
    <w:p w:rsidR="000A77B5" w:rsidRPr="00250465" w:rsidRDefault="00250465" w:rsidP="00B3675F">
      <w:pPr>
        <w:spacing w:line="360" w:lineRule="auto"/>
        <w:rPr>
          <w:rFonts w:ascii="David" w:hAnsi="David" w:cs="David"/>
          <w:sz w:val="28"/>
          <w:szCs w:val="28"/>
          <w:u w:val="single"/>
          <w:rtl/>
        </w:rPr>
      </w:pPr>
      <w:r w:rsidRPr="00250465">
        <w:rPr>
          <w:rFonts w:ascii="David" w:hAnsi="David" w:cs="David" w:hint="cs"/>
          <w:sz w:val="28"/>
          <w:szCs w:val="28"/>
          <w:u w:val="single"/>
          <w:rtl/>
        </w:rPr>
        <w:t>אסטרטגיות</w:t>
      </w:r>
      <w:r w:rsidR="000A77B5" w:rsidRPr="00250465">
        <w:rPr>
          <w:rFonts w:ascii="David" w:hAnsi="David" w:cs="David" w:hint="cs"/>
          <w:sz w:val="28"/>
          <w:szCs w:val="28"/>
          <w:u w:val="single"/>
          <w:rtl/>
        </w:rPr>
        <w:t xml:space="preserve"> החשיבה הבאות לידי ביטוי  הלימוד:</w:t>
      </w:r>
    </w:p>
    <w:p w:rsidR="000A77B5" w:rsidRDefault="000A77B5" w:rsidP="00B3675F">
      <w:pPr>
        <w:spacing w:line="360" w:lineRule="auto"/>
        <w:rPr>
          <w:rFonts w:ascii="David" w:hAnsi="David" w:cs="David"/>
          <w:sz w:val="28"/>
          <w:szCs w:val="28"/>
          <w:rtl/>
        </w:rPr>
      </w:pPr>
      <w:r>
        <w:rPr>
          <w:rFonts w:ascii="David" w:hAnsi="David" w:cs="David" w:hint="cs"/>
          <w:sz w:val="28"/>
          <w:szCs w:val="28"/>
          <w:rtl/>
        </w:rPr>
        <w:t>1.שאילת שאלות על הנושא ומתן דוגמאות מחיי היום-יום על מתן הקלות מהמדינה כדי לממש את הזכות הזו.</w:t>
      </w:r>
    </w:p>
    <w:p w:rsidR="000A77B5" w:rsidRDefault="000A77B5" w:rsidP="00B3675F">
      <w:pPr>
        <w:spacing w:line="360" w:lineRule="auto"/>
        <w:rPr>
          <w:rFonts w:ascii="David" w:hAnsi="David" w:cs="David"/>
          <w:sz w:val="28"/>
          <w:szCs w:val="28"/>
          <w:rtl/>
        </w:rPr>
      </w:pPr>
      <w:r>
        <w:rPr>
          <w:rFonts w:ascii="David" w:hAnsi="David" w:cs="David" w:hint="cs"/>
          <w:sz w:val="28"/>
          <w:szCs w:val="28"/>
          <w:rtl/>
        </w:rPr>
        <w:t>2.מיזוג מידע מהמציאות ובין הגדרת הזכות מתחום הדעת.</w:t>
      </w:r>
    </w:p>
    <w:p w:rsidR="000A77B5" w:rsidRDefault="000A77B5" w:rsidP="00B3675F">
      <w:pPr>
        <w:spacing w:line="360" w:lineRule="auto"/>
        <w:rPr>
          <w:rFonts w:ascii="David" w:hAnsi="David" w:cs="David"/>
          <w:sz w:val="28"/>
          <w:szCs w:val="28"/>
          <w:rtl/>
        </w:rPr>
      </w:pPr>
      <w:r>
        <w:rPr>
          <w:rFonts w:ascii="David" w:hAnsi="David" w:cs="David" w:hint="cs"/>
          <w:sz w:val="28"/>
          <w:szCs w:val="28"/>
          <w:rtl/>
        </w:rPr>
        <w:t xml:space="preserve">3.חשיבה מסדר גבוהה :לפי סולם בלום </w:t>
      </w:r>
      <w:r w:rsidR="00250465">
        <w:rPr>
          <w:rFonts w:ascii="David" w:hAnsi="David" w:cs="David" w:hint="cs"/>
          <w:sz w:val="28"/>
          <w:szCs w:val="28"/>
          <w:rtl/>
        </w:rPr>
        <w:t>הבנה, יישו</w:t>
      </w:r>
      <w:r w:rsidR="00250465">
        <w:rPr>
          <w:rFonts w:ascii="David" w:hAnsi="David" w:cs="David" w:hint="eastAsia"/>
          <w:sz w:val="28"/>
          <w:szCs w:val="28"/>
          <w:rtl/>
        </w:rPr>
        <w:t>ם</w:t>
      </w:r>
      <w:r>
        <w:rPr>
          <w:rFonts w:ascii="David" w:hAnsi="David" w:cs="David" w:hint="cs"/>
          <w:sz w:val="28"/>
          <w:szCs w:val="28"/>
          <w:rtl/>
        </w:rPr>
        <w:t xml:space="preserve"> </w:t>
      </w:r>
      <w:r w:rsidR="00250465">
        <w:rPr>
          <w:rFonts w:ascii="David" w:hAnsi="David" w:cs="David" w:hint="cs"/>
          <w:sz w:val="28"/>
          <w:szCs w:val="28"/>
          <w:rtl/>
        </w:rPr>
        <w:t>ואנליזה .</w:t>
      </w:r>
    </w:p>
    <w:p w:rsidR="00250465" w:rsidRDefault="00250465" w:rsidP="00B3675F">
      <w:pPr>
        <w:spacing w:line="360" w:lineRule="auto"/>
        <w:rPr>
          <w:rFonts w:ascii="David" w:hAnsi="David" w:cs="David"/>
          <w:sz w:val="28"/>
          <w:szCs w:val="28"/>
          <w:rtl/>
        </w:rPr>
      </w:pPr>
    </w:p>
    <w:p w:rsidR="00250465" w:rsidRPr="00250465" w:rsidRDefault="00250465" w:rsidP="00B3675F">
      <w:pPr>
        <w:spacing w:line="360" w:lineRule="auto"/>
        <w:rPr>
          <w:rFonts w:ascii="David" w:hAnsi="David" w:cs="David"/>
          <w:sz w:val="28"/>
          <w:szCs w:val="28"/>
          <w:u w:val="single"/>
          <w:rtl/>
        </w:rPr>
      </w:pPr>
      <w:r w:rsidRPr="00250465">
        <w:rPr>
          <w:rFonts w:ascii="David" w:hAnsi="David" w:cs="David" w:hint="cs"/>
          <w:sz w:val="28"/>
          <w:szCs w:val="28"/>
          <w:u w:val="single"/>
          <w:rtl/>
        </w:rPr>
        <w:lastRenderedPageBreak/>
        <w:t>מיומנויות המאה ה21 :</w:t>
      </w:r>
    </w:p>
    <w:p w:rsidR="00250465" w:rsidRDefault="00250465" w:rsidP="00B3675F">
      <w:pPr>
        <w:spacing w:line="360" w:lineRule="auto"/>
        <w:rPr>
          <w:rFonts w:ascii="David" w:hAnsi="David" w:cs="David"/>
          <w:sz w:val="28"/>
          <w:szCs w:val="28"/>
          <w:rtl/>
        </w:rPr>
      </w:pPr>
      <w:r>
        <w:rPr>
          <w:rFonts w:ascii="David" w:hAnsi="David" w:cs="David" w:hint="cs"/>
          <w:sz w:val="28"/>
          <w:szCs w:val="28"/>
          <w:rtl/>
        </w:rPr>
        <w:t>1.שימוש בכלי תקשוב, סרטו</w:t>
      </w:r>
      <w:r>
        <w:rPr>
          <w:rFonts w:ascii="David" w:hAnsi="David" w:cs="David" w:hint="eastAsia"/>
          <w:sz w:val="28"/>
          <w:szCs w:val="28"/>
          <w:rtl/>
        </w:rPr>
        <w:t>ן</w:t>
      </w:r>
      <w:r>
        <w:rPr>
          <w:rFonts w:ascii="David" w:hAnsi="David" w:cs="David" w:hint="cs"/>
          <w:sz w:val="28"/>
          <w:szCs w:val="28"/>
          <w:rtl/>
        </w:rPr>
        <w:t xml:space="preserve"> המציג את הבעיה.</w:t>
      </w:r>
    </w:p>
    <w:p w:rsidR="00250465" w:rsidRDefault="00250465" w:rsidP="00B3675F">
      <w:pPr>
        <w:spacing w:line="360" w:lineRule="auto"/>
        <w:rPr>
          <w:rFonts w:ascii="David" w:hAnsi="David" w:cs="David"/>
          <w:sz w:val="28"/>
          <w:szCs w:val="28"/>
          <w:rtl/>
        </w:rPr>
      </w:pPr>
      <w:r>
        <w:rPr>
          <w:rFonts w:ascii="David" w:hAnsi="David" w:cs="David" w:hint="cs"/>
          <w:sz w:val="28"/>
          <w:szCs w:val="28"/>
          <w:rtl/>
        </w:rPr>
        <w:t>2.חשיבה ביקורתית והיכולת לפתור בעיות.</w:t>
      </w:r>
    </w:p>
    <w:p w:rsidR="00250465" w:rsidRDefault="00250465" w:rsidP="00B3675F">
      <w:pPr>
        <w:spacing w:line="360" w:lineRule="auto"/>
        <w:rPr>
          <w:rFonts w:ascii="David" w:hAnsi="David" w:cs="David"/>
          <w:sz w:val="28"/>
          <w:szCs w:val="28"/>
          <w:rtl/>
        </w:rPr>
      </w:pPr>
      <w:r>
        <w:rPr>
          <w:rFonts w:ascii="David" w:hAnsi="David" w:cs="David" w:hint="cs"/>
          <w:sz w:val="28"/>
          <w:szCs w:val="28"/>
          <w:rtl/>
        </w:rPr>
        <w:t>3.טיפוח לומד סקרני ועצמאי שיכול להביע דעה לפי ביסוס על נימוקים הגיוניים .</w:t>
      </w:r>
    </w:p>
    <w:p w:rsidR="00250465" w:rsidRDefault="00250465" w:rsidP="00B3675F">
      <w:pPr>
        <w:spacing w:line="360" w:lineRule="auto"/>
        <w:rPr>
          <w:rFonts w:ascii="David" w:hAnsi="David" w:cs="David"/>
          <w:sz w:val="28"/>
          <w:szCs w:val="28"/>
          <w:rtl/>
        </w:rPr>
      </w:pPr>
      <w:r>
        <w:rPr>
          <w:rFonts w:ascii="David" w:hAnsi="David" w:cs="David" w:hint="cs"/>
          <w:sz w:val="28"/>
          <w:szCs w:val="28"/>
          <w:rtl/>
        </w:rPr>
        <w:t>4.מיומנות חשיבה מסדר גבוהה ,המתבטא ביכולת לנתח את המקרה המוצג ולהבין את ההשלכות שלו לטווח ארוך.</w:t>
      </w:r>
    </w:p>
    <w:p w:rsidR="00250465" w:rsidRDefault="00250465" w:rsidP="00B3675F">
      <w:pPr>
        <w:spacing w:line="360" w:lineRule="auto"/>
        <w:rPr>
          <w:rFonts w:ascii="David" w:hAnsi="David" w:cs="David"/>
          <w:sz w:val="28"/>
          <w:szCs w:val="28"/>
          <w:rtl/>
        </w:rPr>
      </w:pPr>
      <w:r>
        <w:rPr>
          <w:rFonts w:ascii="David" w:hAnsi="David" w:cs="David" w:hint="cs"/>
          <w:sz w:val="28"/>
          <w:szCs w:val="28"/>
          <w:rtl/>
        </w:rPr>
        <w:t>5.קישור הנושא על מושגים שלמדנו מקודם כמו: הזכו</w:t>
      </w:r>
      <w:r>
        <w:rPr>
          <w:rFonts w:ascii="David" w:hAnsi="David" w:cs="David" w:hint="eastAsia"/>
          <w:sz w:val="28"/>
          <w:szCs w:val="28"/>
          <w:rtl/>
        </w:rPr>
        <w:t>ת</w:t>
      </w:r>
      <w:r>
        <w:rPr>
          <w:rFonts w:ascii="David" w:hAnsi="David" w:cs="David" w:hint="cs"/>
          <w:sz w:val="28"/>
          <w:szCs w:val="28"/>
          <w:rtl/>
        </w:rPr>
        <w:t xml:space="preserve"> לשוויון, כבוד ,אחריות חברתית, הזכו</w:t>
      </w:r>
      <w:r>
        <w:rPr>
          <w:rFonts w:ascii="David" w:hAnsi="David" w:cs="David" w:hint="eastAsia"/>
          <w:sz w:val="28"/>
          <w:szCs w:val="28"/>
          <w:rtl/>
        </w:rPr>
        <w:t>ת</w:t>
      </w:r>
      <w:r>
        <w:rPr>
          <w:rFonts w:ascii="David" w:hAnsi="David" w:cs="David" w:hint="cs"/>
          <w:sz w:val="28"/>
          <w:szCs w:val="28"/>
          <w:rtl/>
        </w:rPr>
        <w:t xml:space="preserve"> לקניין </w:t>
      </w:r>
      <w:proofErr w:type="spellStart"/>
      <w:r>
        <w:rPr>
          <w:rFonts w:ascii="David" w:hAnsi="David" w:cs="David" w:hint="cs"/>
          <w:sz w:val="28"/>
          <w:szCs w:val="28"/>
          <w:rtl/>
        </w:rPr>
        <w:t>וכו</w:t>
      </w:r>
      <w:proofErr w:type="spellEnd"/>
      <w:r>
        <w:rPr>
          <w:rFonts w:ascii="David" w:hAnsi="David" w:cs="David" w:hint="cs"/>
          <w:sz w:val="28"/>
          <w:szCs w:val="28"/>
          <w:rtl/>
        </w:rPr>
        <w:t>'.</w:t>
      </w:r>
    </w:p>
    <w:p w:rsidR="00250465" w:rsidRDefault="00250465" w:rsidP="00B3675F">
      <w:pPr>
        <w:spacing w:line="360" w:lineRule="auto"/>
        <w:rPr>
          <w:rFonts w:ascii="David" w:hAnsi="David" w:cs="David"/>
          <w:sz w:val="28"/>
          <w:szCs w:val="28"/>
          <w:u w:val="single"/>
          <w:rtl/>
        </w:rPr>
      </w:pPr>
      <w:r w:rsidRPr="00250465">
        <w:rPr>
          <w:rFonts w:ascii="David" w:hAnsi="David" w:cs="David" w:hint="cs"/>
          <w:sz w:val="28"/>
          <w:szCs w:val="28"/>
          <w:u w:val="single"/>
          <w:rtl/>
        </w:rPr>
        <w:t>האתגרים שנתקבלו המלצות לשיפור בעקבות התנסות:</w:t>
      </w:r>
    </w:p>
    <w:p w:rsidR="00250465" w:rsidRDefault="009E0A36" w:rsidP="00B3675F">
      <w:pPr>
        <w:spacing w:line="360" w:lineRule="auto"/>
        <w:rPr>
          <w:rFonts w:ascii="David" w:hAnsi="David" w:cs="David"/>
          <w:sz w:val="28"/>
          <w:szCs w:val="28"/>
          <w:rtl/>
        </w:rPr>
      </w:pPr>
      <w:r>
        <w:rPr>
          <w:rFonts w:ascii="David" w:hAnsi="David" w:cs="David" w:hint="cs"/>
          <w:sz w:val="28"/>
          <w:szCs w:val="28"/>
          <w:rtl/>
        </w:rPr>
        <w:t>בישראל מרובת האתגרים והשסעים ברור שיתקבלו אתגרים בקרב המורים שמלמדים אזרחות ובין התלמידים שמקבלים המידע וחולקים על סוגיות שונות. אוכלוסיית התלמידים בחברה הערבית נוטים לראות בלימודי האזרחות כמקצוע שרוצים להצליח בו ולא משנה אם הם מאמינים בחומר שנלמד שמסרב לה</w:t>
      </w:r>
      <w:r w:rsidR="006525C0">
        <w:rPr>
          <w:rFonts w:ascii="David" w:hAnsi="David" w:cs="David" w:hint="cs"/>
          <w:sz w:val="28"/>
          <w:szCs w:val="28"/>
          <w:rtl/>
        </w:rPr>
        <w:t>כיר הגרסה הערבית .בנושא הזכות לדיור התלמידים נתקלתי באותם בעיות שתמיד נתקלת בכיתה הפרדוקס בין המציאות לתיאוריה .</w:t>
      </w:r>
    </w:p>
    <w:p w:rsidR="0080137E" w:rsidRDefault="0080137E" w:rsidP="00B3675F">
      <w:pPr>
        <w:spacing w:line="360" w:lineRule="auto"/>
        <w:rPr>
          <w:rFonts w:ascii="David" w:hAnsi="David" w:cs="David"/>
          <w:sz w:val="28"/>
          <w:szCs w:val="28"/>
          <w:rtl/>
        </w:rPr>
      </w:pPr>
      <w:r>
        <w:rPr>
          <w:rFonts w:ascii="David" w:hAnsi="David" w:cs="David" w:hint="cs"/>
          <w:sz w:val="28"/>
          <w:szCs w:val="28"/>
          <w:rtl/>
        </w:rPr>
        <w:t xml:space="preserve">אחרי שהעברתי השיעור הבנתי שאפשר היה להחליף את הפתח של השיעור במקום להציג הסרטון היה אפשרי לחלק הכיתה לקבוצות שכל אחת תקבל כרטיסיה על זכות חברתית מסוימת </w:t>
      </w:r>
      <w:r w:rsidR="001924E6">
        <w:rPr>
          <w:rFonts w:ascii="David" w:hAnsi="David" w:cs="David" w:hint="cs"/>
          <w:sz w:val="28"/>
          <w:szCs w:val="28"/>
          <w:rtl/>
        </w:rPr>
        <w:t xml:space="preserve"> ועתון </w:t>
      </w:r>
      <w:r>
        <w:rPr>
          <w:rFonts w:ascii="David" w:hAnsi="David" w:cs="David" w:hint="cs"/>
          <w:sz w:val="28"/>
          <w:szCs w:val="28"/>
          <w:rtl/>
        </w:rPr>
        <w:t>ותנסה חדשות או מקרים הקשורים לזכות שבידם ומהם ננסה לכתוב שאלות עמדה.</w:t>
      </w:r>
    </w:p>
    <w:p w:rsidR="006C0BEE" w:rsidRPr="006C0BEE" w:rsidRDefault="006C0BEE" w:rsidP="00B3675F">
      <w:pPr>
        <w:spacing w:line="360" w:lineRule="auto"/>
        <w:rPr>
          <w:rFonts w:ascii="David" w:hAnsi="David" w:cs="David"/>
          <w:sz w:val="28"/>
          <w:szCs w:val="28"/>
          <w:u w:val="single"/>
          <w:rtl/>
        </w:rPr>
      </w:pPr>
      <w:r w:rsidRPr="006C0BEE">
        <w:rPr>
          <w:rFonts w:ascii="David" w:hAnsi="David" w:cs="David" w:hint="cs"/>
          <w:sz w:val="28"/>
          <w:szCs w:val="28"/>
          <w:u w:val="single"/>
          <w:rtl/>
        </w:rPr>
        <w:t xml:space="preserve">הערך </w:t>
      </w:r>
      <w:r>
        <w:rPr>
          <w:rFonts w:ascii="David" w:hAnsi="David" w:cs="David" w:hint="cs"/>
          <w:sz w:val="28"/>
          <w:szCs w:val="28"/>
          <w:u w:val="single"/>
          <w:rtl/>
        </w:rPr>
        <w:t>ה</w:t>
      </w:r>
      <w:r w:rsidRPr="006C0BEE">
        <w:rPr>
          <w:rFonts w:ascii="David" w:hAnsi="David" w:cs="David" w:hint="cs"/>
          <w:sz w:val="28"/>
          <w:szCs w:val="28"/>
          <w:u w:val="single"/>
          <w:rtl/>
        </w:rPr>
        <w:t>מוסף של ההשתלמות:</w:t>
      </w:r>
    </w:p>
    <w:p w:rsidR="006C0BEE" w:rsidRPr="00FD3F37" w:rsidRDefault="006C0BEE" w:rsidP="006C0BEE">
      <w:pPr>
        <w:spacing w:line="360" w:lineRule="auto"/>
        <w:rPr>
          <w:rFonts w:ascii="David" w:hAnsi="David" w:cs="David"/>
          <w:sz w:val="28"/>
          <w:szCs w:val="28"/>
          <w:rtl/>
        </w:rPr>
      </w:pPr>
      <w:r>
        <w:rPr>
          <w:rFonts w:ascii="David" w:hAnsi="David" w:cs="David" w:hint="cs"/>
          <w:sz w:val="28"/>
          <w:szCs w:val="28"/>
          <w:rtl/>
        </w:rPr>
        <w:t>השתלמות מאד עשירה השימוש בתוכניות ובאמצעים דיגיטלים שונים מאד עזר לי להעביר שיעורים כגון משחקים, תוכניות מסוימות דבר שהיה קשה לדעת בלי המרצה. התכנים הוצגו בצורה אטרקטיבית והיחס של המרצה מאד אנושי וטוב.</w:t>
      </w:r>
      <w:bookmarkStart w:id="0" w:name="_GoBack"/>
      <w:bookmarkEnd w:id="0"/>
    </w:p>
    <w:p w:rsidR="00250465" w:rsidRPr="005C6377" w:rsidRDefault="00250465" w:rsidP="00B3675F">
      <w:pPr>
        <w:spacing w:line="360" w:lineRule="auto"/>
        <w:rPr>
          <w:rFonts w:ascii="David" w:hAnsi="David" w:cs="David"/>
          <w:sz w:val="28"/>
          <w:szCs w:val="28"/>
          <w:rtl/>
        </w:rPr>
      </w:pPr>
    </w:p>
    <w:p w:rsidR="005C6377" w:rsidRPr="005C6377" w:rsidRDefault="005C6377" w:rsidP="00257EE7">
      <w:pPr>
        <w:rPr>
          <w:rFonts w:ascii="David" w:hAnsi="David" w:cs="David"/>
          <w:sz w:val="28"/>
          <w:szCs w:val="28"/>
        </w:rPr>
      </w:pPr>
    </w:p>
    <w:sectPr w:rsidR="005C6377" w:rsidRPr="005C6377" w:rsidSect="002B3E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E7"/>
    <w:rsid w:val="000A77B5"/>
    <w:rsid w:val="001924E6"/>
    <w:rsid w:val="00250465"/>
    <w:rsid w:val="00257EE7"/>
    <w:rsid w:val="002B3ED5"/>
    <w:rsid w:val="00522230"/>
    <w:rsid w:val="005C6377"/>
    <w:rsid w:val="006525C0"/>
    <w:rsid w:val="006C0BEE"/>
    <w:rsid w:val="0080137E"/>
    <w:rsid w:val="009E0A36"/>
    <w:rsid w:val="009E1F9D"/>
    <w:rsid w:val="00B3675F"/>
    <w:rsid w:val="00FD3F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E215"/>
  <w15:chartTrackingRefBased/>
  <w15:docId w15:val="{DD06A513-C680-44CC-8505-9E26ECBA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9E1F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E1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8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38snO1XZ7j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435</Words>
  <Characters>2176</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Ministry of Education - Israel</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IMOE001</dc:creator>
  <cp:keywords/>
  <dc:description/>
  <cp:lastModifiedBy>IMOE001</cp:lastModifiedBy>
  <cp:revision>8</cp:revision>
  <dcterms:created xsi:type="dcterms:W3CDTF">2022-04-27T05:21:00Z</dcterms:created>
  <dcterms:modified xsi:type="dcterms:W3CDTF">2022-04-27T06:15:00Z</dcterms:modified>
</cp:coreProperties>
</file>