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5471"/>
        </w:tabs>
        <w:bidi w:val="1"/>
        <w:rPr/>
      </w:pPr>
      <w:r w:rsidDel="00000000" w:rsidR="00000000" w:rsidRPr="00000000">
        <w:rPr/>
        <mc:AlternateContent>
          <mc:Choice Requires="wps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28575</wp:posOffset>
                </wp:positionV>
                <wp:extent cx="3023870" cy="10690225"/>
                <wp:effectExtent b="4445" l="0" r="0" t="1905"/>
                <wp:wrapNone/>
                <wp:docPr id="7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3023870" cy="10690225"/>
                          <a:chOff x="7329" y="0"/>
                          <a:chExt cx="4911" cy="15840"/>
                        </a:xfrm>
                      </wpg:grpSpPr>
                      <wpg:grpSp>
                        <wpg:cNvGrpSpPr>
                          <a:grpSpLocks/>
                        </wpg:cNvGrpSpPr>
                        <wpg:cNvPr id="12" name="Group 3"/>
                        <wpg:grpSpPr bwMode="auto">
                          <a:xfrm>
                            <a:off x="7344" y="0"/>
                            <a:ext cx="4896" cy="15840"/>
                            <a:chOff x="7560" y="0"/>
                            <a:chExt cx="4700" cy="15840"/>
                          </a:xfrm>
                        </wpg:grpSpPr>
                        <wps:wsp>
                          <wps:cNvSpPr>
                            <a:spLocks noChangeArrowheads="1"/>
                          </wps:cNvSpPr>
                          <wps:cNvPr id="14" name="Rectangle 4"/>
                          <wps:spPr bwMode="auto">
                            <a:xfrm>
                              <a:off x="7755" y="0"/>
                              <a:ext cx="4505" cy="15840"/>
                            </a:xfrm>
                            <a:prstGeom prst="rect">
                              <a:avLst/>
                            </a:prstGeom>
                            <a:solidFill>
                              <a:schemeClr val="accent3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/>
                            </a:extLst>
                          </wps:spPr>
                          <wps:bodyPr anchorCtr="0" anchor="t" bIns="45720" lIns="91440" rIns="91440" rot="0" upright="1" vert="horz" wrap="square" tIns="45720">
                            <a:noAutofit/>
                          </wps:bodyPr>
                        </wps:wsp>
                        <wps:wsp>
                          <wps:cNvSpPr>
                            <a:spLocks noChangeArrowheads="1"/>
                          </wps:cNvSpPr>
                          <wps:cNvPr descr="Light vertical" id="15" name="Rectangle 5"/>
                          <wps:spPr bwMode="auto">
                            <a:xfrm>
                              <a:off x="7560" y="8"/>
                              <a:ext cx="195" cy="15825"/>
                            </a:xfrm>
                            <a:prstGeom prst="rect">
                              <a:avLst/>
                            </a:prstGeom>
                            <a:pattFill prst="ltVert">
                              <a:fgClr>
                                <a:schemeClr val="accent3">
                                  <a:lumMod val="100000"/>
                                  <a:lumOff val="0"/>
                                  <a:alpha val="80000"/>
                                </a:schemeClr>
                              </a:fgClr>
                              <a:bgClr>
                                <a:srgbClr val="FFFFFF">
                                  <a:alpha val="80000"/>
                                </a:srgbClr>
                              </a:bgClr>
                            </a:patt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/>
                              <a:ext uri="{AF507438-7753-43E0-B8FC-AC1667EBCBE1}"/>
                            </a:extLst>
                          </wps:spPr>
                          <wps:bodyPr anchorCtr="0" anchor="ctr" bIns="45720" lIns="91440" rIns="91440" rot="0" upright="1" vert="horz" wrap="square" tIns="45720">
                            <a:noAutofit/>
                          </wps:bodyPr>
                        </wps:wsp>
                      </wpg:grpSp>
                      <wps:wsp>
                        <wps:cNvSpPr>
                          <a:spLocks noChangeArrowheads="1"/>
                        </wps:cNvSpPr>
                        <wps:cNvPr id="17" name="Rectangle 6"/>
                        <wps:spPr bwMode="auto">
                          <a:xfrm>
                            <a:off x="7344" y="0"/>
                            <a:ext cx="4896" cy="3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/>
                            <a:ext uri="{91240B29-F687-4F45-9708-019B960494DF}"/>
                            <a:ext uri="{AF507438-7753-43E0-B8FC-AC1667EBCBE1}"/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cstheme="majorBidi" w:eastAsiaTheme="majorEastAsia" w:hAnsiTheme="majorHAnsi"/>
                                  <w:b w:val="1"/>
                                  <w:bCs w:val="1"/>
                                  <w:color w:val="ffffff" w:themeColor="background1"/>
                                  <w:sz w:val="52"/>
                                  <w:szCs w:val="52"/>
                                  <w:rtl w:val="1"/>
                                </w:rPr>
                                <w:alias w:val="שנה"/>
                                <w:placeholder>
                                  <w:docPart w:val="1C1E29F693AD4D10913402DD5EF6235E"/>
                                </w:placeholder>
                                <w:dataBinding w:prefixMappings="xmlns:ns0='http://schemas.microsoft.com/office/2006/coverPageProps'" w:storeItemID="{55AF091B-3C7A-41E3-B477-F2FDAA23CFDA}" w:xpath="/ns0:CoverPageProperties[1]/ns0:PublishDate[1]"/>
                                <w:id w:val="1997738351"/>
                                <w:date>
                                  <w:dateFormat w:val="yyyy"/>
                                  <w:lid w:val="he-I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p w:rsidR="0000175F" w:rsidDel="00000000" w:rsidP="00ED5729" w:rsidRDefault="0000175F" w:rsidRPr="00000000">
                                  <w:pPr>
                                    <w:pStyle w:val="a7"/>
                                    <w:rPr>
                                      <w:rFonts w:asciiTheme="majorHAnsi" w:cstheme="majorBidi" w:eastAsiaTheme="majorEastAsia" w:hAnsiTheme="majorHAnsi"/>
                                      <w:b w:val="1"/>
                                      <w:bCs w:val="1"/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</w:pPr>
                                  <w:r w:rsidDel="00000000" w:rsidR="00000000" w:rsidRPr="00000000">
                                    <w:rPr>
                                      <w:rFonts w:asciiTheme="majorHAnsi" w:cstheme="majorBidi" w:eastAsiaTheme="majorEastAsia" w:hAnsiTheme="majorHAnsi" w:hint="cs"/>
                                      <w:b w:val="1"/>
                                      <w:bCs w:val="1"/>
                                      <w:color w:val="ffffff" w:themeColor="background1"/>
                                      <w:sz w:val="52"/>
                                      <w:szCs w:val="52"/>
                                      <w:rtl w:val="1"/>
                                    </w:rPr>
                                    <w:t>סיפור העדות של אליעזר (אמיל)  הכסטר ז"ל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anchorCtr="0" anchor="b" bIns="182880" lIns="365760" rIns="182880" rot="0" upright="1" vert="horz" wrap="square" tIns="182880">
                          <a:noAutofit/>
                        </wps:bodyPr>
                      </wps:wsp>
                      <wps:wsp>
                        <wps:cNvSpPr>
                          <a:spLocks noChangeArrowheads="1"/>
                        </wps:cNvSpPr>
                        <wps:cNvPr id="18" name="Rectangle 7"/>
                        <wps:spPr bwMode="auto">
                          <a:xfrm>
                            <a:off x="7329" y="10658"/>
                            <a:ext cx="4889" cy="4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/>
                            <a:ext uri="{91240B29-F687-4F45-9708-019B960494DF}"/>
                            <a:ext uri="{AF507438-7753-43E0-B8FC-AC1667EBCBE1}"/>
                          </a:extLst>
                        </wps:spPr>
                        <wps:txbx>
                          <w:txbxContent>
                            <w:p w:rsidR="0000175F" w:rsidDel="00000000" w:rsidP="00ED5729" w:rsidRDefault="0000175F" w:rsidRPr="00000000">
                              <w:pPr>
                                <w:pStyle w:val="a7"/>
                                <w:spacing w:line="360" w:lineRule="auto"/>
                                <w:rPr>
                                  <w:color w:val="ffffff" w:themeColor="background1"/>
                                </w:rPr>
                              </w:pPr>
                            </w:p>
                            <w:p w:rsidR="0000175F" w:rsidDel="00000000" w:rsidP="003F1118" w:rsidRDefault="0000175F" w:rsidRPr="00000000">
                              <w:pPr>
                                <w:pStyle w:val="a7"/>
                                <w:spacing w:line="360" w:lineRule="auto"/>
                                <w:rPr>
                                  <w:color w:val="ffffff" w:themeColor="background1"/>
                                  <w:rtl w:val="1"/>
                                </w:rPr>
                              </w:pPr>
                              <w:r w:rsidDel="00000000" w:rsidR="00000000" w:rsidRPr="00000000">
                                <w:rPr>
                                  <w:rFonts w:hint="cs"/>
                                  <w:color w:val="ffffff" w:themeColor="background1"/>
                                  <w:rtl w:val="1"/>
                                </w:rPr>
                                <w:t xml:space="preserve">מגיש: יהודה הכסטר </w:t>
                              </w:r>
                            </w:p>
                            <w:p w:rsidR="0000175F" w:rsidDel="00000000" w:rsidP="003F1118" w:rsidRDefault="0000175F" w:rsidRPr="00000000">
                              <w:pPr>
                                <w:pStyle w:val="a7"/>
                                <w:spacing w:line="360" w:lineRule="auto"/>
                                <w:rPr>
                                  <w:color w:val="ffffff" w:themeColor="background1"/>
                                  <w:rtl w:val="1"/>
                                </w:rPr>
                              </w:pPr>
                              <w:r w:rsidDel="00000000" w:rsidR="00000000" w:rsidRPr="00000000">
                                <w:rPr>
                                  <w:rFonts w:hint="cs"/>
                                  <w:color w:val="ffffff" w:themeColor="background1"/>
                                  <w:rtl w:val="1"/>
                                </w:rPr>
                                <w:t>ת.ז: 325738441</w:t>
                              </w:r>
                            </w:p>
                            <w:sdt>
                              <w:sdtPr>
                                <w:rPr>
                                  <w:color w:val="ffffff" w:themeColor="background1"/>
                                  <w:rtl w:val="1"/>
                                </w:rPr>
                                <w:alias w:val="תאריך"/>
                                <w:dataBinding w:prefixMappings="xmlns:ns0='http://schemas.microsoft.com/office/2006/coverPageProps'" w:storeItemID="{55AF091B-3C7A-41E3-B477-F2FDAA23CFDA}" w:xpath="/ns0:CoverPageProperties[1]/ns0:PublishDate[1]"/>
                                <w:id w:val="1997738352"/>
                                <w:date>
                                  <w:dateFormat w:val="dd/MM/yyyy"/>
                                  <w:lid w:val="he-I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p w:rsidR="0000175F" w:rsidDel="00000000" w:rsidP="00000000" w:rsidRDefault="0000175F" w:rsidRPr="00000000">
                                  <w:pPr>
                                    <w:pStyle w:val="a7"/>
                                    <w:spacing w:line="360" w:lineRule="auto"/>
                                    <w:rPr>
                                      <w:color w:val="ffffff" w:themeColor="background1"/>
                                    </w:rPr>
                                  </w:pPr>
                                  <w:r w:rsidDel="00000000" w:rsidR="00000000" w:rsidRPr="00000000">
                                    <w:rPr>
                                      <w:rFonts w:hint="cs"/>
                                      <w:color w:val="ffffff" w:themeColor="background1"/>
                                      <w:rtl w:val="1"/>
                                    </w:rPr>
                                    <w:t>סיפור העדות של אליעזר (אמיל)  הכסטר ז"ל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anchorCtr="0" anchor="b" bIns="182880" lIns="365760" rIns="182880" rot="0" upright="1" vert="horz" wrap="square" tIns="18288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28575</wp:posOffset>
                </wp:positionV>
                <wp:extent cx="3023870" cy="10696575"/>
                <wp:effectExtent b="0" l="0" r="0" t="0"/>
                <wp:wrapNone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23870" cy="10696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s"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page">
                  <wp:align>right</wp:align>
                </wp:positionH>
                <wp:positionV relativeFrom="page">
                  <wp:posOffset>2672715</wp:posOffset>
                </wp:positionV>
                <wp:extent cx="6777355" cy="629920"/>
                <wp:effectExtent b="6350" l="8890" r="14605" t="11430"/>
                <wp:wrapNone/>
                <wp:docPr id="3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777355" cy="6299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/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Theme="majorHAnsi" w:cstheme="majorBidi" w:eastAsiaTheme="majorEastAsia" w:hAnsiTheme="majorHAnsi"/>
                                <w:color w:val="ffffff" w:themeColor="background1"/>
                                <w:sz w:val="72"/>
                                <w:szCs w:val="72"/>
                                <w:rtl w:val="1"/>
                              </w:rPr>
                              <w:alias w:val="כותרת"/>
                              <w:dataBinding w:prefixMappings="xmlns:ns0='http://schemas.openxmlformats.org/package/2006/metadata/core-properties' xmlns:ns1='http://purl.org/dc/elements/1.1/'" w:storeItemID="{6C3C8BC8-F283-45AE-878A-BAB7291924A1}" w:xpath="/ns0:coreProperties[1]/ns1:title[1]"/>
                              <w:id w:val="1997738350"/>
                              <w:text/>
                            </w:sdtPr>
                            <w:sdtEndPr/>
                            <w:sdtContent>
                              <w:p w:rsidR="0000175F" w:rsidDel="00000000" w:rsidP="00ED5729" w:rsidRDefault="0000175F" w:rsidRPr="00000000">
                                <w:pPr>
                                  <w:pStyle w:val="a7"/>
                                  <w:jc w:val="right"/>
                                  <w:rPr>
                                    <w:rFonts w:asciiTheme="majorHAnsi" w:cstheme="majorBidi" w:eastAsiaTheme="majorEastAsia" w:hAnsiTheme="majorHAnsi"/>
                                    <w:color w:val="ffffff" w:themeColor="background1"/>
                                    <w:sz w:val="72"/>
                                    <w:szCs w:val="72"/>
                                  </w:rPr>
                                </w:pPr>
                                <w:r w:rsidDel="00000000" w:rsidR="00000000" w:rsidRPr="00000000">
                                  <w:rPr>
                                    <w:rFonts w:asciiTheme="majorHAnsi" w:cstheme="majorBidi" w:eastAsiaTheme="majorEastAsia" w:hAnsiTheme="majorHAnsi" w:hint="cs"/>
                                    <w:color w:val="ffffff" w:themeColor="background1"/>
                                    <w:sz w:val="72"/>
                                    <w:szCs w:val="72"/>
                                    <w:rtl w:val="1"/>
                                  </w:rPr>
                                  <w:t>עבודה בהיסטוריה בנושא חמד ועד</w:t>
                                </w:r>
                              </w:p>
                            </w:sdtContent>
                          </w:sdt>
                        </w:txbxContent>
                      </wps:txbx>
                      <wps:bodyPr anchorCtr="0" anchor="ctr" bIns="45720" lIns="182880" rIns="182880" rot="0" upright="1" vert="horz" wrap="square" t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0" locked="0" relativeHeight="0" simplePos="0">
                <wp:simplePos x="0" y="0"/>
                <wp:positionH relativeFrom="page">
                  <wp:align>right</wp:align>
                </wp:positionH>
                <wp:positionV relativeFrom="page">
                  <wp:posOffset>2672715</wp:posOffset>
                </wp:positionV>
                <wp:extent cx="6800850" cy="647700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00850" cy="647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color w:val="b2a1c7"/>
          <w:sz w:val="36"/>
          <w:szCs w:val="3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72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תוכן</w:t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678"/>
            </w:tabs>
            <w:bidi w:val="1"/>
            <w:spacing w:after="100" w:before="0" w:line="36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</w:instrText>
            <w:fldChar w:fldCharType="separate"/>
          </w:r>
          <w:hyperlink w:anchor="_30j0zll"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מבוא</w:t>
            </w:r>
          </w:hyperlink>
          <w:hyperlink w:anchor="_30j0zll"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678"/>
            </w:tabs>
            <w:bidi w:val="1"/>
            <w:spacing w:after="100" w:before="0" w:line="36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gjdgxs"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הכנה</w:t>
            </w:r>
          </w:hyperlink>
          <w:hyperlink w:anchor="_gjdgxs"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gjdgxs"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לעדות</w:t>
            </w:r>
          </w:hyperlink>
          <w:hyperlink w:anchor="_gjdgxs"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678"/>
            </w:tabs>
            <w:bidi w:val="1"/>
            <w:spacing w:after="100" w:before="0" w:line="36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1fob9te"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סיפור</w:t>
            </w:r>
          </w:hyperlink>
          <w:hyperlink w:anchor="_1fob9te"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1fob9te"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העדות</w:t>
            </w:r>
          </w:hyperlink>
          <w:hyperlink w:anchor="_1fob9te"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ab/>
              <w:t xml:space="preserve">6-10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678"/>
            </w:tabs>
            <w:bidi w:val="1"/>
            <w:spacing w:after="100" w:before="0" w:line="36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3znysh7"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ארבעה</w:t>
            </w:r>
          </w:hyperlink>
          <w:hyperlink w:anchor="_3znysh7"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3znysh7"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מרכיבי</w:t>
            </w:r>
          </w:hyperlink>
          <w:hyperlink w:anchor="_3znysh7"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3znysh7"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עדות</w:t>
            </w:r>
          </w:hyperlink>
          <w:hyperlink w:anchor="_3znysh7"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ab/>
              <w:t xml:space="preserve">11-14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678"/>
            </w:tabs>
            <w:bidi w:val="1"/>
            <w:spacing w:after="100" w:before="0" w:line="36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2et92p0"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סיכום</w:t>
            </w:r>
          </w:hyperlink>
          <w:hyperlink w:anchor="_2et92p0"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2et92p0"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העבודה</w:t>
            </w:r>
          </w:hyperlink>
          <w:hyperlink w:anchor="_2et92p0"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2et92p0"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באמצעות</w:t>
            </w:r>
          </w:hyperlink>
          <w:hyperlink w:anchor="_2et92p0"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2et92p0"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ניתוח</w:t>
            </w:r>
          </w:hyperlink>
          <w:hyperlink w:anchor="_2et92p0"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2et92p0"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וסיכום</w:t>
            </w:r>
          </w:hyperlink>
          <w:hyperlink w:anchor="_2et92p0"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2et92p0"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מקור</w:t>
            </w:r>
          </w:hyperlink>
          <w:hyperlink w:anchor="_2et92p0"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2et92p0"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מידע</w:t>
            </w:r>
          </w:hyperlink>
          <w:hyperlink w:anchor="_2et92p0"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ab/>
              <w:t xml:space="preserve">15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678"/>
            </w:tabs>
            <w:bidi w:val="1"/>
            <w:spacing w:after="100" w:before="0" w:line="36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tyjcwt"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רפלקציה</w:t>
            </w:r>
          </w:hyperlink>
          <w:hyperlink w:anchor="_tyjcwt"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– "</w:t>
            </w:r>
          </w:hyperlink>
          <w:hyperlink w:anchor="_tyjcwt"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הדים</w:t>
            </w:r>
          </w:hyperlink>
          <w:hyperlink w:anchor="_tyjcwt"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hyperlink>
          <w:hyperlink w:anchor="_tyjcwt"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לעדות</w:t>
            </w:r>
          </w:hyperlink>
          <w:hyperlink w:anchor="_tyjcwt"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"</w:t>
              <w:tab/>
              <w:t xml:space="preserve">16-18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678"/>
            </w:tabs>
            <w:bidi w:val="1"/>
            <w:spacing w:after="100" w:before="0" w:line="360" w:lineRule="auto"/>
            <w:ind w:left="0" w:right="0" w:firstLine="0"/>
            <w:jc w:val="left"/>
            <w:rPr>
              <w:rFonts w:ascii="David" w:cs="David" w:eastAsia="David" w:hAnsi="David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3dy6vkm"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נספחים</w:t>
            </w:r>
          </w:hyperlink>
          <w:hyperlink w:anchor="_3dy6vkm"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ab/>
              <w:t xml:space="preserve">19-20</w:t>
            </w:r>
          </w:hyperlink>
          <w:r w:rsidDel="00000000" w:rsidR="00000000" w:rsidRPr="00000000">
            <w:rPr>
              <w:rFonts w:ascii="David" w:cs="David" w:eastAsia="David" w:hAnsi="David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  </w:t>
          </w:r>
        </w:p>
        <w:p w:rsidR="00000000" w:rsidDel="00000000" w:rsidP="00000000" w:rsidRDefault="00000000" w:rsidRPr="00000000" w14:paraId="0000000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678"/>
            </w:tabs>
            <w:bidi w:val="1"/>
            <w:spacing w:after="100" w:before="0" w:line="36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David" w:cs="David" w:eastAsia="David" w:hAnsi="David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ביבילוגרפיה</w:t>
          </w:r>
          <w:r w:rsidDel="00000000" w:rsidR="00000000" w:rsidRPr="00000000">
            <w:rPr>
              <w:rFonts w:ascii="David" w:cs="David" w:eastAsia="David" w:hAnsi="David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.....................................................................................................................21               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C">
          <w:pPr>
            <w:pStyle w:val="Heading1"/>
            <w:bidi w:val="1"/>
            <w:rPr>
              <w:sz w:val="36"/>
              <w:szCs w:val="36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0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72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מבוא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20">
      <w:pPr>
        <w:bidi w:val="1"/>
        <w:spacing w:line="360" w:lineRule="auto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בחרתי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לעשות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העבודה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סיפורו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סבא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רבא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אליעזר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הכסטר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                           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זכיתי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להכיר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סבא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רבא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פטירתו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בגיל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98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ולשמוע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ממנו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סיפור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חייו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                                           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היות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וסבא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רבא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נפטר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נעזרתי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בעבודה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בראיון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סבי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שמעון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הכסטר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וגם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בספר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העדות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שכתב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סבא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רבא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לפני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מספר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שנים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והביאני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לשלום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מארבע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כנפות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הארץ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..." </w:t>
      </w:r>
    </w:p>
    <w:p w:rsidR="00000000" w:rsidDel="00000000" w:rsidP="00000000" w:rsidRDefault="00000000" w:rsidRPr="00000000" w14:paraId="00000021">
      <w:pPr>
        <w:bidi w:val="1"/>
        <w:spacing w:line="360" w:lineRule="auto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סיפורו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סבא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מרגש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,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היות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וסבא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התייתם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מאביו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שנהרג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כחייל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גרמני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במלחמת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העולם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הראשונה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והתחנך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בבית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סבו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למרות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שלסבא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רק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אח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הצליחו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לשרוד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השואה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לעלות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לארץ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ולהקים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משפחה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מפוארת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שכולם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ממשיכים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בדרכם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לחיי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תורה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ומצוות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22">
      <w:pPr>
        <w:bidi w:val="1"/>
        <w:spacing w:line="360" w:lineRule="auto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72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הכנה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לעדות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</w:p>
    <w:p w:rsidR="00000000" w:rsidDel="00000000" w:rsidP="00000000" w:rsidRDefault="00000000" w:rsidRPr="00000000" w14:paraId="00000024">
      <w:pPr>
        <w:bidi w:val="1"/>
        <w:spacing w:before="240" w:line="360" w:lineRule="auto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אליעזר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אמיל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הכסטר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להלן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 "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סבא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אופה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"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סבא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"</w:t>
      </w:r>
    </w:p>
    <w:p w:rsidR="00000000" w:rsidDel="00000000" w:rsidP="00000000" w:rsidRDefault="00000000" w:rsidRPr="00000000" w14:paraId="00000025">
      <w:pPr>
        <w:bidi w:val="1"/>
        <w:spacing w:line="360" w:lineRule="auto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ההורים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שמעון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הכסטר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ומרים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זברגר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6">
      <w:pPr>
        <w:bidi w:val="1"/>
        <w:spacing w:line="360" w:lineRule="auto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שנת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לידה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:</w:t>
      </w:r>
      <w:r w:rsidDel="00000000" w:rsidR="00000000" w:rsidRPr="00000000">
        <w:rPr>
          <w:rFonts w:ascii="David" w:cs="David" w:eastAsia="David" w:hAnsi="David"/>
          <w:sz w:val="24"/>
          <w:szCs w:val="24"/>
          <w:rtl w:val="0"/>
        </w:rPr>
        <w:t xml:space="preserve"> 1920.</w:t>
      </w:r>
    </w:p>
    <w:p w:rsidR="00000000" w:rsidDel="00000000" w:rsidP="00000000" w:rsidRDefault="00000000" w:rsidRPr="00000000" w14:paraId="00000027">
      <w:pPr>
        <w:bidi w:val="1"/>
        <w:spacing w:line="360" w:lineRule="auto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עיר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פירט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8">
      <w:pPr>
        <w:bidi w:val="1"/>
        <w:spacing w:line="360" w:lineRule="auto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ארץ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מוצא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גרמניה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9">
      <w:pPr>
        <w:bidi w:val="1"/>
        <w:spacing w:line="360" w:lineRule="auto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דת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בארץ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המוצא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נצרות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2A">
      <w:pPr>
        <w:bidi w:val="1"/>
        <w:spacing w:line="360" w:lineRule="auto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שנת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עליה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:</w:t>
      </w:r>
      <w:r w:rsidDel="00000000" w:rsidR="00000000" w:rsidRPr="00000000">
        <w:rPr>
          <w:rFonts w:ascii="David" w:cs="David" w:eastAsia="David" w:hAnsi="David"/>
          <w:sz w:val="24"/>
          <w:szCs w:val="24"/>
          <w:rtl w:val="0"/>
        </w:rPr>
        <w:t xml:space="preserve"> 1941.</w:t>
      </w:r>
    </w:p>
    <w:p w:rsidR="00000000" w:rsidDel="00000000" w:rsidP="00000000" w:rsidRDefault="00000000" w:rsidRPr="00000000" w14:paraId="0000002B">
      <w:pPr>
        <w:bidi w:val="1"/>
        <w:spacing w:line="360" w:lineRule="auto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bidi w:val="1"/>
        <w:spacing w:line="360" w:lineRule="auto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72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72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72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72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72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72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72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סיפור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העדות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אליעזר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הכסטר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34">
      <w:pPr>
        <w:bidi w:val="1"/>
        <w:spacing w:after="240" w:before="240" w:line="360" w:lineRule="auto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כילד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וכנער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ראה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סבא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אופה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המהפך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שחוותה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יהדות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גרמניה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סבא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כותב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בספר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זכיתי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לראות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פריחתה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יהדות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גרמניה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בכלל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פריחתה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קהילת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פירט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שבה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נולדתי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בפרט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בהמשך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הייתי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לצערי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לדיכויים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יהודי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גרמניה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ולדעיכה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יהדות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עתיקה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ומפוארת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ונטלתי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חלק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בהתמודדות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המרשימה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העם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היהודי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שלטון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הרשע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"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ואכן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סיפור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חייו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שזור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בקורותיה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גרמניה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בשנות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המלחמה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ובקורותיו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העם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היהודי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35">
      <w:pPr>
        <w:bidi w:val="1"/>
        <w:spacing w:after="240" w:before="240" w:line="360" w:lineRule="auto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סבא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נולד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בניסן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1920 ,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בכור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להוריו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שמעון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הכסטר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ומרים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זברגר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בעיר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פירט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בדרום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גרמניה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המשפחה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הצעירה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שכללה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אחיו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שמואל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שנולד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כשנה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אחריו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התגוררה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בבניין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שהיה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שייך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סביו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מצד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האבא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סבא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אופה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קלמן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הכסטר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קלמן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הגיע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לפירט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מנת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שיוכל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להעניק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לילדיו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חינוך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יהודי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אורתודוקסי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התפרנס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ממפעל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לשמן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מינרלי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תעשייתי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שהקים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כבר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-1884. </w:t>
      </w:r>
    </w:p>
    <w:p w:rsidR="00000000" w:rsidDel="00000000" w:rsidP="00000000" w:rsidRDefault="00000000" w:rsidRPr="00000000" w14:paraId="00000036">
      <w:pPr>
        <w:bidi w:val="1"/>
        <w:spacing w:after="240" w:before="240" w:line="360" w:lineRule="auto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אותה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תקופה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שבה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נולד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סבא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תקופת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הביניים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שבין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שתי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מלחמות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העולם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הייתה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כעשרים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ואחת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שנה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בלבד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באותה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תקופה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התחולל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שינוי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ביחס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השלטונות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לקהילה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היהודית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מאזרחים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שווי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זכויות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יחס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מועדף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באופן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די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מיוחד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ביחס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לשאר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יהדות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אירופה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הפכו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לנתינים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סוג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ומטה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יהודי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גרמניה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מעורים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היטב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בקרב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העם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הגרמני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ותפסו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משרות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חשובות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בכל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מוסדותיו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רבים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מהם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אף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שירתו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בצבא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הגרמני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ביניהם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אביו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סבא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אופה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ודודו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שנהרג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במלחמה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מציאות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גרמה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להם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לפרש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נכון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המציאות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הפוליטית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והם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האמינו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פעילותם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ומעורבותם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בהווי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הגרמני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תראה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נאמנותם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למולדת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ותמתן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קולות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קיצוניים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ואנטישמיים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7">
      <w:pPr>
        <w:bidi w:val="1"/>
        <w:spacing w:after="240" w:before="240" w:line="360" w:lineRule="auto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מעניין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לציין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לאורך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השנים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אף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שהיו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תקופות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פרעות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ביהודי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גרמניה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באופן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ספציפי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בקהילת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העיר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פירט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הצליחו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היהודים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לגשר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מרכזי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הכוח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השונים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ששלטו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באזור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ולהביא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לביטולים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הגזרות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בצורה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נוחה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יותר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מאשר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בערים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אחרות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ברחבי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גרמניה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ויצרו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מצב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שלמעלה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- 500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שנה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הקהילה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גורשה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אפילו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פעם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אחת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תופעה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שנחשבה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נדירה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באותם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זמנים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זאת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אפשר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עושר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רוחני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וגשמי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בקרב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היהודים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שחיו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בעיירת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פירט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8">
      <w:pPr>
        <w:bidi w:val="1"/>
        <w:spacing w:after="240" w:before="240" w:line="360" w:lineRule="auto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סבא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בספרו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מתאר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החיים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בעיר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פירט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כמקום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נוח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וכר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פורה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לקהילה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יהודיה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תוססת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וחיה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בעיר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פירט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פעלה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ישיבה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לפני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קצת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יותר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ממאה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שנה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ישיבה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שבתקופת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השיא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הגיע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-400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בחורים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בשביל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הדור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הצעיר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יותר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בעיר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ספר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יהודי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מיוחד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שהוקם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4"/>
          <w:szCs w:val="24"/>
          <w:rtl w:val="0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הקהילה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בנוסף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פעלו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בעיר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יתומים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הרב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דוקטור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האלמן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חולים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יהודי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כשר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ובתי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כנסת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גדולים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ומפוארים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דפוס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הוקם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בעיר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ובו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נדפס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ספר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המנהגים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קהילת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פירט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שכלל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המנהגים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והתקנות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שנקבעו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והתפתחו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במשך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השנים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9">
      <w:pPr>
        <w:bidi w:val="1"/>
        <w:spacing w:after="240" w:before="240" w:line="360" w:lineRule="auto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בשנת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1922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כשהיה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סבא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אופה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שנתיים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חלה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אביו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באופן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פתאומי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מצבו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התדרדר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במהירות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והוא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נפטר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כשהוא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משאיר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אחריו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אשתו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אלמנה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צעירה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27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שני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ילדים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סבי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השנתיים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ואחיו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שמואל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שהיה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רק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שנה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אחת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חצי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שנה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לאחר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מכן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הכתה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מכה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נוספת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ואביה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 -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ראובן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נפטר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בגיל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צעיר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יחסית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נשארה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לגור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בבית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חמיה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וגידלה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שני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הילדים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בעצמה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ובעזרתם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חמיה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וחמותה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A">
      <w:pPr>
        <w:bidi w:val="1"/>
        <w:spacing w:after="240" w:before="240" w:line="360" w:lineRule="auto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סבא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אופה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מספר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בספר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שכשגדל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והגיע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לגיל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חמש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לימדה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אותו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אמו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נוסח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אמירת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הקדיש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בע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מנת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שיוכל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לומר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אחרי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אביו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קדיש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לעילוי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נשמתו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וכשידע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לקרוא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בסידור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ליוותה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אותו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לבית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הכנסת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הציבה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אותו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ליד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המתפללים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 (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שלאחר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שנים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התברר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יהיה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חמיו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– 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אבא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סבתא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אומה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וצפתה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מעזרת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הנשים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לראות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שאכן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הילד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מתפלל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כמו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שצריך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3B">
      <w:pPr>
        <w:bidi w:val="1"/>
        <w:spacing w:after="240" w:before="240" w:line="360" w:lineRule="auto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כשהיה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ארבע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עשרה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נשלח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סבא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אופה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סבו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לדוד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במינכן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שהפעיל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מסר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לשמנים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תעשייתיים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בדרום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הדנובה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מנת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שילמד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תורת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ניהול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העסקים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בצורה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ייחודית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גיל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שמונה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עשרה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התגורר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כשהוא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מגיע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לפירט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בחגים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בלבד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שנות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נעוריו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במינכן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עשירות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ומלאות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תוכן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ברוב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הימים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עבד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ובשאר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הזמן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המשיך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לימודו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בבית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ספר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יהודי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למסחר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השתתף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בפעילויות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רבות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בתנועת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הנוער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עזרא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ובילה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שעות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ארוכות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במוזיאונים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ובספריות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בעיר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C">
      <w:pPr>
        <w:bidi w:val="1"/>
        <w:spacing w:after="240" w:before="240" w:line="360" w:lineRule="auto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גדל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סבא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כילד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יתום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- 30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בינואר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1933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עלתה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המפלגה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הנאצית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לשלטון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היטלר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שמונה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לראש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הממשלה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התחיל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התהליך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האיום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שסופו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בשישה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מיליון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יהודים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שהושמדו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התחיל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בהתנכלויות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רק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בכפרים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הקטנים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בהם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גרים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מעט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יהודים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ובשלב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הראשון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עוד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הייתה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מגיעה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המשטרה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לבלום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האירועים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לאט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לאט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אירועים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אלה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הפכו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לשגרה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לאחר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מספר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חודשים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הנאצים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הכריזו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בויקוט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" –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חרם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נגד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עסקים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בבעלות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יהודית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ובפתח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עסק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יהודי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הוצב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שומר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נאצי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שלט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שקרא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לעוברים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ושבים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להחרים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החנות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D">
      <w:pPr>
        <w:bidi w:val="1"/>
        <w:spacing w:after="240" w:before="240" w:line="360" w:lineRule="auto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בשנה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הוקם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כבר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מחנה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הריכוז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דאכו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"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ומדי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פעם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נלקחו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לשם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יהודים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למעצר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עדיין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העדיף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הציבור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היהודי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להאמין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עילה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שהיא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למעצר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פעמים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רבות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העצורים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דאכו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"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חזרו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בחיים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ובהודעה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שהגיעה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למשפחות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נכתב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נהרגו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במהלך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ניסיון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בריחה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ושהם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מוזמנים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לבוא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לקחת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גופתם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מנת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למנוע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ניסיון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שהוא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לפתיחת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ארונות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ולראות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נסיבות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המוות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ההלוויה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כולה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נערכה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תחת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עיניהם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הפקוחות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שומרי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הגסטאפו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E">
      <w:pPr>
        <w:bidi w:val="1"/>
        <w:spacing w:after="240" w:before="240" w:line="360" w:lineRule="auto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אלו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נחשבו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עוד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לצעדים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מתונים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שהיה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עוד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שהאמין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שיחלפו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הזמן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צעדים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ממשיים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לחיסולה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יהדות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גרמניה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ננקטו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למעשה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רק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החל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מליל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הבדולח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ליל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- 9.11.1938.</w:t>
      </w:r>
    </w:p>
    <w:p w:rsidR="00000000" w:rsidDel="00000000" w:rsidP="00000000" w:rsidRDefault="00000000" w:rsidRPr="00000000" w14:paraId="0000003F">
      <w:pPr>
        <w:bidi w:val="1"/>
        <w:spacing w:after="240" w:before="240" w:line="360" w:lineRule="auto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ההשתתפות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המשפחתית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סבתי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האם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האלמנה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בעסק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חמיה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סבא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רבא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היוותה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עבורה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בעיה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בנקודת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הזמן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הזו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התקשתה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לעזוב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העסק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הפרטי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כשותפה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יחד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זאת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יכלה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להעבירו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למקום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אחר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משום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שהסב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המבוגר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יכול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להתחיל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חיים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חדשים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במקום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מוכר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לכן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נאלצה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לחשב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מסלול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מחדש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עבור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שני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ילדיה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"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אבא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וסבא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מבוגר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ללא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ידיעת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שפה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זרה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ובוודאי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ללא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אפשרות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להתפרנס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בחו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העסק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בפירט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המשיך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לתפקד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פחות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יותר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וחשבנו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שנצליח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לעבור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הזמנים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הקשים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הללו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אמי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האלמנה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שני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בנים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צעירים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העזה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לנסות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ולהגר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ללא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תמיכת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בעל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אבא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". </w:t>
      </w:r>
    </w:p>
    <w:p w:rsidR="00000000" w:rsidDel="00000000" w:rsidP="00000000" w:rsidRDefault="00000000" w:rsidRPr="00000000" w14:paraId="00000040">
      <w:pPr>
        <w:bidi w:val="1"/>
        <w:spacing w:after="240" w:before="240" w:line="360" w:lineRule="auto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לקראת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סוף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שנת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1938 - 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מספר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חודשים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לאחר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שנאסר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מכירת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חלב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ובשר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כשר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אבי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סבא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אופה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יחד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עוד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שלושה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מחבריו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מסרו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נפשם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מנת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להביא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חלב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כשר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למשפחות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בעלות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ילדים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קטנים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באותו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לילה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9.11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– 10.11 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הציתו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הנאצים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2,400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בתי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כנסת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ברחבי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גרמניה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הלילה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קיבל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השם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קריסטלנאכט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"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בכינוי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היהודי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ליל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הבדולח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"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עסקים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יהודיים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לרוב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הוצתו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באותו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לילה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ליל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הבדולח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סימן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סופן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הקהילות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היהודית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בגרמניה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41">
      <w:pPr>
        <w:bidi w:val="1"/>
        <w:spacing w:after="240" w:before="240" w:line="360" w:lineRule="auto"/>
        <w:rPr>
          <w:rFonts w:ascii="David" w:cs="David" w:eastAsia="David" w:hAnsi="David"/>
          <w:b w:val="1"/>
          <w:sz w:val="24"/>
          <w:szCs w:val="24"/>
        </w:rPr>
      </w:pPr>
      <w:bookmarkStart w:colFirst="0" w:colLast="0" w:name="_1t3h5sf" w:id="1"/>
      <w:bookmarkEnd w:id="1"/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סבא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אופה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בספר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מספר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אותו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הלילה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היום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שבו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כמעט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נעצר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ידי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הנאצים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: "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בשעה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4:00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לפנות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בוקר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השכמתי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כבכל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יום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חמישי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כדי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להביא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החלב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תוך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כדי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השתלבתי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שמעתי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צלצולים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בכניסה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הראשית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הבניין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גרתי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אצל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משפחת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דרולר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ייחסתי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חשיבות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לצלצולים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ויצאתי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דרך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הדלת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הראשית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מחזיק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במיכלי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החלב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בפתח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עמדו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שני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נאצים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שקראו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לעברי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יהודי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עצור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!"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אמרתי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להם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שאיני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מבין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רוצים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ממני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כאן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בתפקיד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והנה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הרכב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התנצלו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ונתנו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ללכת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תוך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כדי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הצדעת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הייל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היטלר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"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בחושך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חמש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בבוקר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שמו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"</w:t>
      </w:r>
    </w:p>
    <w:p w:rsidR="00000000" w:rsidDel="00000000" w:rsidP="00000000" w:rsidRDefault="00000000" w:rsidRPr="00000000" w14:paraId="00000042">
      <w:pPr>
        <w:bidi w:val="1"/>
        <w:spacing w:after="240" w:before="240" w:line="360" w:lineRule="auto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סבא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אופה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ראה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בעיניו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איך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בתי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הכנסת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קורסים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בליל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הבדולח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כמו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למשל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כיפת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הכנסת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במינכן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אוהל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יעקב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"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שקורסת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כתוצאה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משריפה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וכששאלו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הכבאי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מדוע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מכבה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השריפה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שגבלס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התעמולה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הנאצי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נתן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הוראה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לטפל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בשריפה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43">
      <w:pPr>
        <w:bidi w:val="1"/>
        <w:spacing w:after="240" w:before="240" w:line="360" w:lineRule="auto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אבי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הבין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שאין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ברירה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וזה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הזמן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לעשות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מעשה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ולצאת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מגרמניה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אחיו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שנשאר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אותם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ימים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בפירט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שלח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אחיו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שמואל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ברשות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אימו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ברכבת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אחרונה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שיצאה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להולנד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ילדים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גיל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שש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עשרה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שידועה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בשם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'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קינדרטרנספורט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'.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ציידו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אותו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בציוד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רב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מנת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שיוכל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להמשיך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לחיות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בהולנד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במשך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זמן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רב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באותה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תקופה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כסף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אסור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כבר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להוציא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מגרמניה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ובינתיים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עצמו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ניסה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להוציא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עבור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עצמו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אישור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יציאה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מגרמניה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44">
      <w:pPr>
        <w:bidi w:val="1"/>
        <w:spacing w:after="240" w:before="240" w:line="360" w:lineRule="auto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כאשר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הגיע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סבא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אופה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למוסדות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הממשלה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מנת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להסדיר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האישורים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גילה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דוחים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אותו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בכל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פעם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בקש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פעם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חסר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מסמך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כזה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ופעם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חסר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מסמך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אחר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הזמן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החל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לדחוק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וטבעת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החנק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להתהדק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ובאחד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הימים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שהוא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חזר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לביתו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שמע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מחפשים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אחריו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הנאצים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גילו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נהג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לסייע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למשפחות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ילדים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להביא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מזון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לבני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ביתם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והוא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הבין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הדרך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למחנה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דאכו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"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קצרה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משם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בטוח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שיחזור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בחיים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כמו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עוד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רבים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אחרים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שיצאו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לשם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שבו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45">
      <w:pPr>
        <w:bidi w:val="1"/>
        <w:spacing w:after="240" w:before="240" w:line="360" w:lineRule="auto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אבי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סבא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אופה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החליט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לעשות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מעשה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מכר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הרכב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שהיה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ברשותו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והצליח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ובאמצעות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הכסף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הרב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שהשיג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בתמורה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לרכוש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כרטיסי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נסיעה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ברכבת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התגלגל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במשך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ימים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רכבות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שהסדיר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האישורים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הנדרשים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מנת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לצאת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מגרמניה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46">
      <w:pPr>
        <w:bidi w:val="1"/>
        <w:spacing w:after="240" w:before="240" w:line="360" w:lineRule="auto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האבחנה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מדובר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ביהודי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המבקש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דרכון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לגרמניה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קל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לעשות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באמצעות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השם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."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שצורף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לפי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הגזרות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לכל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יהודי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גרמני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לכן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הפרוצדורה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אותה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ניסה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אבי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לעשות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עבור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יציאה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מגרמניה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במשרדי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המשטרה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במינכן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הפכה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לבלתי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אפשרית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והדרך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היחידה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לקבלת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אישור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הייתה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באמצעות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אישור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לימודים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בחו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שהנפיק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רב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חרדי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מאנגליה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47">
      <w:pPr>
        <w:bidi w:val="1"/>
        <w:spacing w:after="240" w:before="240" w:line="360" w:lineRule="auto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bidi w:val="1"/>
        <w:spacing w:after="240" w:before="240" w:line="360" w:lineRule="auto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בדרכו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ממינכן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לאנגליה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ביקר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אחיו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שמואל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ששהה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במוסד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ציבורי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הקהילה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ההולנדית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מכיוון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שנאסר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להוציא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כסף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מגרמניה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באותה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וסבא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הגיע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להולנד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בידיים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ריקות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נתן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שמואל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כספו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– 2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גילדן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הולנדיים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בסך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הכול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סבא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יכול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לדעת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באותו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זמן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שהפעם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הבאה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שבה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יראה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אחיו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תהיה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רק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בעוד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7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שנים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49">
      <w:pPr>
        <w:bidi w:val="1"/>
        <w:spacing w:after="240" w:before="240" w:line="360" w:lineRule="auto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ביום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חמישי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– 19.1.1939 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חודשים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ספורים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לפני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פרוץ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המלחמה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עגנה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האנייה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שיצאה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מהולנד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בנמל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הריג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באנגליה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גילה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סבא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עצמו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מרוקן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כמעט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מכל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וכל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מלבד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כרטיסי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נסיעה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וציוד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בסיסי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אותם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הורשה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להוציא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מגרמניה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בכיסו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רק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שתי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המטבעות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ההולנדים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אותם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קיבל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מאחיו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שאותם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בזבז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מחוסר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ידע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בשביל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אוטובוס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כשנסע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להחליף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אותם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במטבעות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אנגליים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בבנק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במשך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התקופה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באנגליה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4A">
      <w:pPr>
        <w:bidi w:val="1"/>
        <w:spacing w:after="240" w:before="240" w:line="360" w:lineRule="auto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לאחר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ששהה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כמה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ימים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אצל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מחבריו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מפירט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שהיגר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מספר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שנים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קודם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לגרמניה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עבר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בסופו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דבר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לגור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אצל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דודו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הוגו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דרולר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שהתגורר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בעיר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שפילד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המגורים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נוחים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מכיוון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שבן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דודו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כבר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דתי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התקשה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בשמירת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כשרות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יכל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לאכול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אצלם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רק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קרונפלקס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חלב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בצלחת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זכוכית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ולכן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נאלץ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לאכול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אצל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משפחה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חרדית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בתשלום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4B">
      <w:pPr>
        <w:bidi w:val="1"/>
        <w:spacing w:after="240" w:before="240" w:line="360" w:lineRule="auto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סבא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הלך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לחפש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לעצמו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עבודה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פשוט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במקום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שהוא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הכיר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השפה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כראוי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ומלבד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זאת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האנשים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הכירו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אותו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אבל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אחרי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מאמצים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מרובים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בעזרת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חבר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הוגו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הצליח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למצוא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עבודה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כשוליה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במוסך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מכוניות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יוקרה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הידע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בתחזוק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מכוניות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רכש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סבא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כשעבד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אצל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דודו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שנים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לפני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בגרמניה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המשכורת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הייתה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גבוהה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במיוחד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עשרה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שילינג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חצי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לירה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בשבוע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לפחות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הספיקה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כדי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לשלם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הארוחות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שאכל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4C">
      <w:pPr>
        <w:bidi w:val="1"/>
        <w:spacing w:after="240" w:before="240" w:line="360" w:lineRule="auto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אנגליה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האנטישמיות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פסחה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במחוז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הרחוק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שבו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נמצא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המוסך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דיברו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אנגלית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בניב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מיושן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בעוד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סבא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שלט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עדיין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אפילו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באנגלית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המדוברת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סבא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מספר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 "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ביום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הראשון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כשמנהל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העבודה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ביקש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ממני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להוריד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גלגל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ראה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שאינני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מבין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אותו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לקח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שתי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ידיי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הניח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גלגל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האוטו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ונענע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אותו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כאומר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'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תוריד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הגלגל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תוך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כדי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סינן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לעברי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'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יהודי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מלוכלך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' -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הרגיז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אותו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שהוא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צריך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לעבוד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יהודי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באותו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רגע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הבנתי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שעל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אף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בריחתי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מגרמניה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הנאצית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לאנגליה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החופשית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הגויים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שונאים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אותנו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בכל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מקום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".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bidi w:val="1"/>
        <w:spacing w:after="240" w:before="240" w:line="360" w:lineRule="auto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לקראת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השבת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הראשונה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הודיע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סבא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שמחר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יופיע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לעבודה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בעל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המוסך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ששמע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ההודעה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שהגיע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אחרי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חמישה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ימי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עבודה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בלבד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החליט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לפטר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אותו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במקום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סבא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הציע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הצעה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מפתה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במוסך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עבדו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ארבעים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מכונאים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ולכן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מלוכלך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סבא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הציע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שבתמורה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ליום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חופש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שייקח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בשבת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יעבוד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ביום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ראשון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יום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החופש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הכללי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-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וינקה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המוסך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ההצעה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רק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שהתקבלה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לאחר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שבעל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המוסך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ראה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המקום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מבריק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אף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נתן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לסבא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כבונוס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הזכות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למכור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דלק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בתחנת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הדלק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המוסך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בשעות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אחר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הצהריים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יום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ראשון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הטיפים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שסבא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קיבל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מהקונים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הסתכמו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לפעמים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בכחצי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מהמשכורת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השבועית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4E">
      <w:pPr>
        <w:bidi w:val="1"/>
        <w:spacing w:after="240" w:before="240" w:line="360" w:lineRule="auto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העבודה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במוסך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התארכה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זמן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רב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ומיד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תחילת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המלחמה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קיבל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בעל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המוסך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הוראה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לפטר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סבי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בעקבות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היותו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נתין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אויב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מכיוון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שבגרמניה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עבר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קורס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בהפעלת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רדיו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וטכנולוגיה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ניסה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סבא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מזלו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בתיקון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מוצרי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חשמל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והרוויח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רע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כמקור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הכנסה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נוסף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התחיל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ללמד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שיעורי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נהיה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ואף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לאחר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מכן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מצא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עבודה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כפועל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בבית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חרושת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למספרי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דשא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4F">
      <w:pPr>
        <w:bidi w:val="1"/>
        <w:spacing w:after="240" w:before="240" w:line="360" w:lineRule="auto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נפסק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בחודש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מאי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1940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הגיעה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המלחמה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לאנגליה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הממשלה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האנגלית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שחששה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שהפליטים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הגרמנים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יסייעו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לכוחות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האויב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המתקרבים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החליטה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קודם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לבטל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רישיונות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העבודה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שלהם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80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אלף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פליטים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יהודים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שהוצאו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ממעגל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העבודה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ביניהם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סבא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שפוטר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מעבודתו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במפעל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לייצור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מספרי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דשא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50">
      <w:pPr>
        <w:bidi w:val="1"/>
        <w:spacing w:after="240" w:before="240" w:line="360" w:lineRule="auto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סבא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ידע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שהוא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בדרכו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למעצר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"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תיארתי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לעצמי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שאני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הולך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להיעצר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חלמתי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שתוך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זמן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קצר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אהיה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בדרכי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מחוץ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לאנגליה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ארזתי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שאזדקק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כולל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מחזורים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לחגים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קינות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לתשעה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באב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קיצור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שולחן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ערוך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משניות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חומש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וספרי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קודש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קטנים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אחרים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ארזתי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כלי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עבודה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קטנים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מאזניים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לשקילת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מכתבים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שעון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מעורר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וכדומה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". 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ואכן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בסוף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חודש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מאי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נעצר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ונשלח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לבית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סוהר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עוד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נתינים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גרמניים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רבים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ביניהם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אף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כאלו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שמעולם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בגרמניה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ידעו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לדבר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גרמנית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51">
      <w:pPr>
        <w:bidi w:val="1"/>
        <w:spacing w:after="240" w:before="240" w:line="360" w:lineRule="auto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לאחר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כעשרה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ימים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שבהם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עברו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מחנות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מעצר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מאולתרים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החליטו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הבריטים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להסתפק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בכך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ולשלוח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הפליטים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הרחק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מתחומי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אנגליה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לעבר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קנדה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מנת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יהיו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יצליחו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הגרמנים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לפלוש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אליה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לסבא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אופה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סרטיפיקט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לעלות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לארץ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ולפיכך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ניסה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להתחמק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מהעלייה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לאנייה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והתכוון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להתחבא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במרתף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המלון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שאותו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הפכו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למחנה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המעצר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שלהם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שהאנייה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תפליג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לאחר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שאחד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המבוגרים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ייעץ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שמוטב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לנצל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ההזדמנות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לצאת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מאנגליה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שיכולה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להיות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ההזדמנות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האחרונה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היטלר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יצליח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לכבוש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אנגליה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סבא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החליט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לעלות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האנייה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52">
      <w:pPr>
        <w:bidi w:val="1"/>
        <w:spacing w:after="240" w:before="240" w:line="360" w:lineRule="auto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האנייה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דונרה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"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הייתה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חלק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משיירת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אניות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שנשאו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אלפי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פליטים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גרמניים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ביניהם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מספר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רב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היהודים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אחת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מאותם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אניות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טורפדה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לרוע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מזלה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האירי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ידי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צוללת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גרמנית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רק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600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מתוך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3000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האנשים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האנייה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הצליחו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להינצל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53">
      <w:pPr>
        <w:bidi w:val="1"/>
        <w:spacing w:after="240" w:before="240" w:line="360" w:lineRule="auto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הסיפור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האנייה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שבה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סבא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אופה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נסע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סיפור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מוכר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סבא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כותב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בספר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החיילים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ששמרו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עלינו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פושעים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בריטיים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ששוחררו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מתאי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הכלא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חיילים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נורמליים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מסכימים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להצטרף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להפלגה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בכניסה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לאנייה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בדקו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אותנו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החיילים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כדי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לוודא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שאין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עלינו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נשק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במסגרת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הבדיקה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החרימו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השומרים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השעונים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וכל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שהיה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בכיסנו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ארנקים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כסף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עטים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ואפילו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מטפחות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החפצים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להם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בהם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ענין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זרקו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לערימה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כשעמדתי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בתור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וראיתי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המתרחש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לקחתי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שהיה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בכיסים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....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קשרתי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אותם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במטפחת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וכתבתי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עליהם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שמי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ופרטיי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האישיים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התפילין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החבאתי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מתחת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לבגדים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השעון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העברתי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לרגל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וכיסיתי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בגרב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זרקתי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החבילה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לראש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הערימה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ואחרי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שעברתי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הבדיקה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הסתובבתי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ולקחת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אותה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הייתי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היחיד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באנייה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שעון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"</w:t>
      </w:r>
    </w:p>
    <w:p w:rsidR="00000000" w:rsidDel="00000000" w:rsidP="00000000" w:rsidRDefault="00000000" w:rsidRPr="00000000" w14:paraId="00000054">
      <w:pPr>
        <w:bidi w:val="1"/>
        <w:spacing w:after="240" w:before="240" w:line="360" w:lineRule="auto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התנאים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באנייה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קשים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אלפיים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ושש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מאות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איש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שמתוכם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כאלפיים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יהודים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נדחסו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בבטן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האנייה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והוקפו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בגדר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תיל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והוארו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באור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קלוש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תנאי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השינה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בבטן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האנייה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קשים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מנשוא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ישנו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בשלושה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שלבים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הרצפה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שולחנות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ועל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ערסלים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...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בתנאים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הקשים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הללו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התפתחו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מחלות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ומחלות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נוספות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הנובעות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מתנאי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היגיינה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קשים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זמן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השירותים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מוקצב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וכתחליף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העמידו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חביות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בבטן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האנייה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מובן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שהחביות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הספיקו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ולאחר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תנודות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האנייה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האנשים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שישנו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הרצפה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אומללים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ניצולים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איטלקים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שהיו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באנייה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אף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החליטו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שהם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מורידים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בגדיהם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מהגוף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במשך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הנסיעה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הועיל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למחנק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והסירחון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שממילא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שררו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55">
      <w:pPr>
        <w:bidi w:val="1"/>
        <w:spacing w:after="240" w:before="240" w:line="360" w:lineRule="auto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בנוסף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לכל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החיילים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הבריטים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ששמרו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עליהם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נהנו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להתעלל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בהם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סבא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מספר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נהגו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לשבור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בקבוקי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בירה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הסיפון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ולתת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לנוסעים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הפליטים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ללכת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השברים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יחפים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באחת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הפעמים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בזמן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הטיולים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"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הנוסעים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החליט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לקפוץ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למים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סבא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ניסה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תפוס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בבגדיו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ללא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הועיל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56">
      <w:pPr>
        <w:bidi w:val="1"/>
        <w:spacing w:after="240" w:before="240" w:line="360" w:lineRule="auto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סבא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החליט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לעשות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מאמץ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מנת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לשהות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כמה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שיותר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באוויר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הפתוח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התנדב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לנקות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הסיפון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ולהביא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האוכל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מהמטבח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העיקר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לעזוב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בטן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האנייה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לכמה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שיותר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זמן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ולהימנע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משהות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בתנאים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הקשים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וכך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הצלי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באמת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להימנע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מלחלות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במחלת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57">
      <w:pPr>
        <w:bidi w:val="1"/>
        <w:spacing w:after="240" w:before="240" w:line="360" w:lineRule="auto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הסיפורים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המפורסמים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שקרו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באנייה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כאשר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סבא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ראה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שובל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מתקרב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במהירות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האנייה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שובל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שנוצר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ידי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טיל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טורפדו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מצוללת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גרמנית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רב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החובל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שהבחין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בכך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שינה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כיוון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האנייה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90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מעלות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והטורפדו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פספס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האנייה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טורפדו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שני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נורה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לכיוונם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למרבה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המזל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גל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הרים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האנייה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באותו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והטורפדו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עבר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מתחתיה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ולמרבה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הפלא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נורו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עוד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טילים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האנייה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מלבד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עיקום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בדופן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הספינה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מההדף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יצאה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האנייה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ללא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פגע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58">
      <w:pPr>
        <w:bidi w:val="1"/>
        <w:spacing w:after="240" w:before="240" w:line="360" w:lineRule="auto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המשך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סיפור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שמע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סבא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אופה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אחרי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ארבעים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שנה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כשהתגלגל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לידיו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פרסום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מיומנו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מפקד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צוללת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גרמנית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כתב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שבאחת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הפעמים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בהם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תקפו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שיירת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אניות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בריטית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הבחינו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לפתע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בעצמים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גדולים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שצפים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פני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לאחר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שבדקו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ראו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מדובר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בספרים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שכתובים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בשפה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הגרמנית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אותם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ספרים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שנלקחו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מהם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ידי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השומרים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הגרמנים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והושלכו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הניחו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שמדובר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בשבויי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מלחמה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גרמנים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והחליטו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לתקוף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59">
      <w:pPr>
        <w:bidi w:val="1"/>
        <w:spacing w:after="240" w:before="240" w:line="360" w:lineRule="auto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אחרי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חודשיים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הספינה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בתנאים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תנאים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לאחר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שהממשלה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הקנדית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סירבה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לקבל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עוד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יהודים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לשטחה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-6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בספטמבר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 1940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נכנסה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'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דונרה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' 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בסופו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דבר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לנמל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סידני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באוסטרליה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האוסטרלים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בטוחים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שמדובר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בשבויי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מלחמה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מסוכנים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והציבו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מסביב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לנמל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לגדוד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טנקים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לאבטחה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להפתעתם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הרבה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ירדו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מסיפון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האנייה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חבורה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פליטים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לבושים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בלוי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סחבות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 </w:t>
      </w:r>
    </w:p>
    <w:p w:rsidR="00000000" w:rsidDel="00000000" w:rsidP="00000000" w:rsidRDefault="00000000" w:rsidRPr="00000000" w14:paraId="0000005A">
      <w:pPr>
        <w:bidi w:val="1"/>
        <w:spacing w:after="240" w:before="240" w:line="360" w:lineRule="auto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משם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המשיכו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השבויים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לנסיעה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18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שעות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ברכבת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לכיוון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מרכז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אוסטרליה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שירדו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בתחנה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האחרונה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בעיירה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קטנה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בשם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'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נבנה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מחנה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המעצר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שלהם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המקום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מדבר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לוהט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שבמשך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כמעט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שנתיים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לפני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שהגיעו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לשם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ירד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גשם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וסופות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חול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אדירות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השתוללו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מדי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פעם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ומיררו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חיי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השוהים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המקום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הקרוב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ביותר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למחנה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מלבד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העיירה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במרחק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200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משם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5B">
      <w:pPr>
        <w:bidi w:val="1"/>
        <w:spacing w:after="240" w:before="240" w:line="360" w:lineRule="auto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התנאים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במחנה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יחסית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מרווחים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והפליטים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קיבלו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אספקה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מצוינת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מאוסטרליה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בגדים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אוכל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וסיגריות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בנוסף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לאחר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ההתאקלמות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במחנה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השוהים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התחילו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לנהל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חיים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חברתיים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תרבותיים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ודתיים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פעילים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5C">
      <w:pPr>
        <w:bidi w:val="1"/>
        <w:spacing w:after="240" w:before="240" w:line="360" w:lineRule="auto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במחנה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שני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מטבחים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והיהודים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שומרי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המצוות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שהגיעו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למחנה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נכנסו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לאחד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מהם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הכריזו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שכאן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אוכלים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אוכל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כשר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ומי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שרוצה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להצטרף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מוזמן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מאתים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וחמישים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היהודים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הדתיים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הצטרפו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כמובן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ועוד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מאתיים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חמישים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איש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אכפת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להם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שרצו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לאכול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כשרץ</w:t>
      </w:r>
    </w:p>
    <w:p w:rsidR="00000000" w:rsidDel="00000000" w:rsidP="00000000" w:rsidRDefault="00000000" w:rsidRPr="00000000" w14:paraId="0000005D">
      <w:pPr>
        <w:bidi w:val="1"/>
        <w:spacing w:after="240" w:before="240" w:line="360" w:lineRule="auto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באותו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אזור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גדלו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הרבה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כבשים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ובין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קבוצת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היהודים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הגדולה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יהודי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שהיה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שוחט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באנגליה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אמנם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מפקד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המחנה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הגדיר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סכין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השחיטה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כנשק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והפקיד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אותה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אצלו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בארגז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חתום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ולפני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השחיטה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החזיר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אותה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לשוחט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לצורך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ביצוע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המלאכה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הצליחו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היהודים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הדתיים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לאכול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בשר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כשר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למהדרים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5E">
      <w:pPr>
        <w:bidi w:val="1"/>
        <w:spacing w:after="240" w:before="240" w:line="360" w:lineRule="auto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בנוסף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ברשותם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ספרים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ותשמישי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קדושה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אחרים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שמצאנו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בערמת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המזוודות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שנזרקו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סיפון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הדונרה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"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אותם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לקחו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למחנה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יהודי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הביא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שופר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ואחד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מבחורי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הישיבה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מליבר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פול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הביא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ספר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תורה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כשהצליחו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ליצור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קשר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הקהילה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האורתודוקסית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מלבורן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באוסטרליה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אף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קיבלו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מהם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תשמישי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קדושה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נוספים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5F">
      <w:pPr>
        <w:bidi w:val="1"/>
        <w:spacing w:after="240" w:before="240" w:line="360" w:lineRule="auto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כשהתקרבו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ימי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החגים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ביקשו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מהמפקד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ישים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גג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חדר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האוכל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שהיה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לפני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השלמת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בנייתו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ובערב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בחג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הסוכות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ביקשו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לצאת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ליער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הסמוך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לחתוך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סכך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בעזרת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עגלה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ושני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סוסים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הביאו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כמות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גדולה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סכך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והפכו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חדר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האוכל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לסוכה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אחת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ענקית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60">
      <w:pPr>
        <w:bidi w:val="1"/>
        <w:spacing w:after="240" w:before="240" w:line="360" w:lineRule="auto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המפקד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האוסטרלי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התחיל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להתעניין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במנהגי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היהודים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קרה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שלקראת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חג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הפסח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שהוא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הבחין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בהמולה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במטבח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ובניקיון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היסודי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לקראת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ליל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הסדר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החליט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להוכיח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בקיאותו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במנהגי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היהודים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הזמין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אליו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עשרה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מבין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היהודים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ושלח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אותם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ליער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לחטוב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עצים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היהודים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שהיו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עסוקים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בהכנות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לקראת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החג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תמהו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הציווי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-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אבל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ממושמעים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למפקד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לאחר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שחזרו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מהיער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כמות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ענפים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נכבדת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ציווה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להוריד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הגג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ולהשים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עליו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הענפים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רק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אז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הבינו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שהמפקד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חשב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שבכל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החגים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היהודים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צריך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לשבת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בסוכה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61">
      <w:pPr>
        <w:bidi w:val="1"/>
        <w:spacing w:after="240" w:before="240" w:line="360" w:lineRule="auto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במקביל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במקום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התפתח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הווי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חברתי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ותרבותי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יושבי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המחנה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החליטו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להקים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מועצה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שכללה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נציגים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מכל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צריף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במחנה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המועצה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התנהלה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בצורה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דמוקרטית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והאסיפה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הכללית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בחרה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ועד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פועל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כעין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ממשלה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-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שמנתה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כעשר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אנשים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שהיו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אחראים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תחום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מסוים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כגון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קשרי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חוץ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שלטונות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המחנה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כספים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חינוך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בריאות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כלכלה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וכדומה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62">
      <w:pPr>
        <w:bidi w:val="1"/>
        <w:spacing w:after="240" w:before="240" w:line="360" w:lineRule="auto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לאחר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מכן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החלו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ביצירת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מסרות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עבודה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ולימודים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בתוך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המחנה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מומחים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מעט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בכל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נושא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אפשרי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חלקם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בעלי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ארצי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ועולמי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63">
      <w:pPr>
        <w:bidi w:val="1"/>
        <w:spacing w:after="240" w:before="240" w:line="360" w:lineRule="auto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בעזרת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אנשי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מקצוע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הקימו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מסגרות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לימוד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שהוכרו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ידי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משרד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החינוך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הבריטי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בהם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פעלו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פרופסורים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מאוניברסיטאות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כגון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קימבדריג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ואוקספורד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מפקחים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נשלחו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מאנגליה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מנת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לערוך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הבחינות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והציונים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שווי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ערך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כמו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בכל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מוסד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חינוך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אחר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ברחבי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האימפריה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64">
      <w:pPr>
        <w:bidi w:val="1"/>
        <w:spacing w:after="240" w:before="240" w:line="360" w:lineRule="auto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תושבי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המחנה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הדפיסו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שטרות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כסף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מיוחדים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למחנה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והתחילו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להניע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כלכלה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פנימית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בתוכו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במקום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נפתחה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צרכנייה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ואנשים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קיבלו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משכורות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עבודתם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במחנה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המשכורות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שוות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היית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מורה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למתמטיקה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מנקה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שירותים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סבא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עבד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כמורה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לאנגלית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מלצר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ואפילו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ניגש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למבחני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בגרות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במקום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נוסף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עבד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בהדפסת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מכתביו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מולטי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מיליונר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שהתעצל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להקליד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בעצמו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65">
      <w:pPr>
        <w:bidi w:val="1"/>
        <w:spacing w:after="240" w:before="240" w:line="360" w:lineRule="auto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במקום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פתו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אף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חולים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מרפאה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מכשור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מעולה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סבא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עשה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שתי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סתימות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שיניים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קרן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סוציאלית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למען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חולים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וזקנים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במחנה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ואף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הוקמה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התזמורת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הפילהרמונית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הראשונה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באוסטרליה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שלהופעות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הגיעו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אנשים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מבחוץ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מטוסיהם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הפרטיים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66">
      <w:pPr>
        <w:bidi w:val="1"/>
        <w:spacing w:after="240" w:before="240" w:line="360" w:lineRule="auto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אף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פי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שהחיים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מלאי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תוכן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הזמן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ניסו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לצאת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לחופשי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ואכן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בשלב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מסוים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קיבלו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שלטונות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המחנה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הוראה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מאנגליה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שמי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שברשותו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רישיון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עלייה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לארץ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יוכל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לעזוב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המחנה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ולצאת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לפלשתינה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לסבא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אופה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רישיון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עליה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לארץ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והוא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הצליח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לקבל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אישור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להגיע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לארץ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כעולה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חוקי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67">
      <w:pPr>
        <w:bidi w:val="1"/>
        <w:spacing w:after="240" w:before="240" w:line="360" w:lineRule="auto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למרות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האישור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הרשמי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לעלות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לארץ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המצב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פשוט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בשל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מלחמת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העולם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השניה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יושבי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המחנה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שלושה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נוספים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בעלי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אישורי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עליה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לארץ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מהם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החליט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שזהו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פיקוח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נפש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והוא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יוצא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למסע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סבא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ושניים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נוספים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החליטו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שיצאו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ברגע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שיתאפשר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ובמידה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שייגלו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בדרך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המצב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מסוכן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יישארו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בכל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מקום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שהוא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רק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יהיו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תקועים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בקצה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העולם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מחנה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צבאי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באוסטרליה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68">
      <w:pPr>
        <w:bidi w:val="1"/>
        <w:spacing w:after="240" w:before="240" w:line="360" w:lineRule="auto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באחת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השבתות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התבשרו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סבא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שני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האחרים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יכולים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לצאת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לדרך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רכבת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שיוצאת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"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ולהפליג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אנייה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מנמל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סידני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".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לאחר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שקיבלו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היתר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מרב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ששהה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במחנה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לעלות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הרכבת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בשבת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יצאו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למסע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שהם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הגיעו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אחרי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שמונה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עשרה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שעות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נסיעה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ברכבת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התברר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שהאנייה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מסידני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הפליגה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לדרכה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והם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הוחזרו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למחנה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69">
      <w:pPr>
        <w:bidi w:val="1"/>
        <w:spacing w:after="240" w:before="240" w:line="360" w:lineRule="auto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לאלאחר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זמן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במחנה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יצאו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שוב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לדרך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הפעם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הצטרף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אותו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היהודי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שנמנע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לצאת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לדרך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בפעם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הראשונה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ועלו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האנייה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מאוסטרליה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לחיפה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6A">
      <w:pPr>
        <w:bidi w:val="1"/>
        <w:spacing w:after="240" w:before="240" w:line="360" w:lineRule="auto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בערב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יום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כיפורים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נכנסה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האנייה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סבא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אופה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לנמל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עדן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שבתימן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החום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נוראי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ואפילו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הגיעו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- 40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מעלות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היהודים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הקימו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פינה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מוצלת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הסיפון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כדי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לעבור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הצום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מלחי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האנייה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ששמעו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הצום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המתקרב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האמינו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שהיהודים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יוכלו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לצום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בחום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הזה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טענו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שאמנם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אפשר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לאכול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במשך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עשרים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וארבע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שעות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אבל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אפשר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להמשיך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לחיות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בלא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שתייה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בטמפרטורה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שכזו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ולכן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הציבו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שומר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הקבוצה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שיבדוק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האם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יעמו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בדיבורם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...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</w:t>
      </w:r>
    </w:p>
    <w:p w:rsidR="00000000" w:rsidDel="00000000" w:rsidP="00000000" w:rsidRDefault="00000000" w:rsidRPr="00000000" w14:paraId="0000006B">
      <w:pPr>
        <w:bidi w:val="1"/>
        <w:spacing w:after="240" w:before="240" w:line="360" w:lineRule="auto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עדן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המשיך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מסע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ההפלגה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לסואץ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שבמצרים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ולאחר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מספר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שבועות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עיכוב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הפליגה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האנייה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עוד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שש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עשרה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שעות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לנמל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חיפה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6C">
      <w:pPr>
        <w:bidi w:val="1"/>
        <w:spacing w:after="240" w:before="240" w:line="360" w:lineRule="auto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סבא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אופה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כותב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בספרו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הרגע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שבו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הגיע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לארץ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"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כשהגענו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למחסום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הנמל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ושאלנו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לאן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הולכים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מכאן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ענו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לנו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'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זוהי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ארץ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חופשית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ואתם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יכולים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ללכת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לאן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שחפצו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שמאלה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ימינה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ישר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היינו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ארבעת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העולים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החוקיים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היחידים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מאירופה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בכל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שנת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1941".</w:t>
      </w:r>
    </w:p>
    <w:p w:rsidR="00000000" w:rsidDel="00000000" w:rsidP="00000000" w:rsidRDefault="00000000" w:rsidRPr="00000000" w14:paraId="0000006D">
      <w:pPr>
        <w:bidi w:val="1"/>
        <w:spacing w:before="200" w:line="360" w:lineRule="auto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בארץ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לקח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לסבא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אופה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כמה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חודשים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להתאקלם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בסוף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מצא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עבודה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במנהל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הציבורי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הבריטי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לאחר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שהבריטים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עזבו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הארץ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סבא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שהכיר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העבודה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הממשלתית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נשאר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לעבוד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בהקמת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משרדי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הממשלה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החדשים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יחד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קבוצת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אנשים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כתבו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'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תקשיר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',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הוראות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לעובדי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המדינה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כחלק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מתפקידו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בשירות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המדינה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סבא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אופה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נשלח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לשליחות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באחת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ממחלקות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האו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בז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'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נבה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שבשוויץ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במשך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השנים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סבא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התקדם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בדרגות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בתור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עובד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מדינה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שבסופו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דבר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הגיע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למעמד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נציב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שירות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המדינה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תפקיד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פרש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מהשירות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הציבורי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אחרי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שהיה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במשך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עשרות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שנים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6E">
      <w:pPr>
        <w:bidi w:val="1"/>
        <w:spacing w:before="200" w:line="360" w:lineRule="auto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סבא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התחתן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סבתא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אומה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עוד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לפני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הקמת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המדינה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ונולדנו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אנחנו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ארבעת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הילדים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הבכור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אחרי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אחותי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מרים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ואחותי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יהודית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ובסוף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אח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הקטן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מיכאל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לכל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מאתנו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ברוך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משפחה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עניפה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ילדים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נכדים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ונינים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סבא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אופה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זכה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לראות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הנינה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הבת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נכדתי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הבכורה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שהיא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דור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חמישי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ממנו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! </w:t>
      </w:r>
    </w:p>
    <w:p w:rsidR="00000000" w:rsidDel="00000000" w:rsidP="00000000" w:rsidRDefault="00000000" w:rsidRPr="00000000" w14:paraId="0000006F">
      <w:pPr>
        <w:bidi w:val="1"/>
        <w:spacing w:before="200" w:line="360" w:lineRule="auto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סבא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צלול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כמעט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יומו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האחרון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ותיעד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וכתב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והוציא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ספר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שבו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מספר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תולדותיו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תולדות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משפחתו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לפני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-3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שנים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סבא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נפטר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כשהוא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98,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מוקף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בבני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משפחתו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72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ארבעה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מרכיבי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עדות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bidi w:val="1"/>
        <w:spacing w:before="200" w:line="360" w:lineRule="auto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מרכיבי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העדות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72">
      <w:pPr>
        <w:bidi w:val="1"/>
        <w:spacing w:before="200" w:line="360" w:lineRule="auto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ארבעת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מרכיבי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העדות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שבחרתי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העיר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פירט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שבה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נולד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וגדל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סבי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למלחמה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מחנה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המעצר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'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היי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באוסטרליה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שבו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שבוי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כאזרח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גרמני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בידי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הבריטים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בשנות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המלחמה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הדונרה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שהייתה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האוניה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הפליגו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הפליטים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היהודים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מאנגליה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לשבי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באוסטרליה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ונציבות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שירות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המדינה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שזה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התפקיד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האחרון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שימש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סבי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כעובד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מדינה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במדינת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אליה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חלם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להגיע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200" w:line="360" w:lineRule="auto"/>
        <w:ind w:left="720" w:right="0" w:hanging="36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פירט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 </w:t>
      </w:r>
    </w:p>
    <w:p w:rsidR="00000000" w:rsidDel="00000000" w:rsidP="00000000" w:rsidRDefault="00000000" w:rsidRPr="00000000" w14:paraId="00000074">
      <w:pPr>
        <w:bidi w:val="1"/>
        <w:spacing w:before="200" w:line="360" w:lineRule="auto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העיר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פירט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שבגרמניה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נולד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סבי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לאחר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שמשפחתו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התגוררה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במקום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כבר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כמה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דורות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וממנה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יצאו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ואחיו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בבריחה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כדי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להציל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חייהם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וממנה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נלקחה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אמו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למחנה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המוות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הוקמה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בשנת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1008.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העיר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הייתה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השייכות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סבי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לגרמניה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ובה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גדל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והתחנך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ושם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קבור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אביו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75">
      <w:pPr>
        <w:bidi w:val="1"/>
        <w:spacing w:before="200" w:line="360" w:lineRule="auto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הקהילה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היהודית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הוקמה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בשנת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1400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ובמשך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למעלה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-500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שנה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גורשה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אפילו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פעם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אחת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ומצבם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היהודים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בעיר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טוב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ממצבם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בהרבה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ערים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אחרות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יהודי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העיר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פירט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סבלו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מאנטישמיות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קשה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למשל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יכלו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לחגוג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החגים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בפומבי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ללכת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תחפושות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לבנות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סוכות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ועוד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76">
      <w:pPr>
        <w:bidi w:val="1"/>
        <w:spacing w:before="200" w:line="360" w:lineRule="auto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המצב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הטוב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היהודים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בעיר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איפשר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הקמה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מוסדות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יהדות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ותרבות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כמו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דפוס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יהודי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וישיבה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גדולה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שבה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למדו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400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בחורים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והעירוב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בפירט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שהוקם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כבר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לפני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למעלה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ממ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-250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שנה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77">
      <w:pPr>
        <w:bidi w:val="1"/>
        <w:spacing w:before="200" w:line="360" w:lineRule="auto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הקהילה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בפירט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הייתה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יציבה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והיו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מוסדות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שהוקמו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במהלך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השנים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הארוכות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שבהן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התגוררו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בעיר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יהודים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המוסדות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אפשר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למצוא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היתומים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שדאג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ליתומי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הקהילה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נתן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להם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אוכל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לינה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ביגוד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ולימודי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יהדות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חולים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יהודי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ובית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חולים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ליולדות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שהיה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חידוש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בעולם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הרפואה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הכללי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לקהילה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ספר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יהודי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דתי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שאליו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הגיעו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מכל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הערים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בסביבה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והבוגרים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קיבלו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תעודת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בגרות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גרמנית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מוכרת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78">
      <w:pPr>
        <w:bidi w:val="1"/>
        <w:spacing w:before="200" w:line="360" w:lineRule="auto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לקהילה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היו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שישה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בתי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כנסת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מתוכם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ארבעה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גדולים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ומפוארים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בליל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הבדולח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נשרפו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ארבעת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בתי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הכנסת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היסוד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ורק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נוסף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שרד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79">
      <w:pPr>
        <w:bidi w:val="1"/>
        <w:spacing w:before="200" w:line="360" w:lineRule="auto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בתחילה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הייתה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הקהילה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ברובה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אורתודוכסית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אבל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לאחר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האמנציפציה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הפכו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רבים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לרפורמים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ולפני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השואה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רוב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הקהילה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הייתה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רפורמית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7A">
      <w:pPr>
        <w:bidi w:val="1"/>
        <w:spacing w:before="200" w:line="360" w:lineRule="auto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כיום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חיים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בפירט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-800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יהודים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אורתודכסים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שהגיעו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לפירט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רוסיה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ומזרח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גרמניה</w:t>
      </w:r>
      <w:r w:rsidDel="00000000" w:rsidR="00000000" w:rsidRPr="00000000">
        <w:rPr>
          <w:rFonts w:ascii="David" w:cs="David" w:eastAsia="David" w:hAnsi="David"/>
          <w:sz w:val="24"/>
          <w:szCs w:val="24"/>
          <w:vertAlign w:val="superscript"/>
        </w:rPr>
        <w:footnoteReference w:customMarkFollows="0" w:id="1"/>
      </w:r>
      <w:r w:rsidDel="00000000" w:rsidR="00000000" w:rsidRPr="00000000">
        <w:rPr>
          <w:rFonts w:ascii="David" w:cs="David" w:eastAsia="David" w:hAnsi="David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200" w:line="360" w:lineRule="auto"/>
        <w:ind w:left="720" w:right="0" w:hanging="36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מחנה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המעצר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באוסטרליה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2"/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</w:t>
      </w:r>
    </w:p>
    <w:p w:rsidR="00000000" w:rsidDel="00000000" w:rsidP="00000000" w:rsidRDefault="00000000" w:rsidRPr="00000000" w14:paraId="0000007C">
      <w:pPr>
        <w:bidi w:val="1"/>
        <w:spacing w:before="200" w:line="360" w:lineRule="auto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חלק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קטן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משנות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השואה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בילה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סבי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במחנה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המעצר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''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היי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'' (</w:t>
      </w:r>
      <w:r w:rsidDel="00000000" w:rsidR="00000000" w:rsidRPr="00000000">
        <w:rPr>
          <w:rFonts w:ascii="David" w:cs="David" w:eastAsia="David" w:hAnsi="David"/>
          <w:sz w:val="24"/>
          <w:szCs w:val="24"/>
          <w:rtl w:val="0"/>
        </w:rPr>
        <w:t xml:space="preserve">HAY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שבאוסטרליה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הגיע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לשם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כשבוי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מלחמה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אזרחות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גרמנית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שנשבה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באנגליה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ונחשב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לאוייב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7D">
      <w:pPr>
        <w:bidi w:val="1"/>
        <w:spacing w:before="200" w:line="360" w:lineRule="auto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במהלך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מלחמת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העולם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השניה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שלחו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הבריטים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אזרחים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גרמנים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רבים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שהגיעו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לאנגליה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למאסר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במחנות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שבויים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ביבשת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הרחוקה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באוסטרליה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במהלך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השנים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השלטון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הנאצי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- 1933-1945,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הגיעו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לאוסטרליה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8200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שבויים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יהודים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מחנה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המעצר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''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היי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''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שכן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באמצע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מדבר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שחודשים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רבים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לפני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שהגיעו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לשם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האסירים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ירד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גשם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והשתוללו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סופות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חול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שכיסו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המחנה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בשכבת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חול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3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ס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הרכבת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הגיעה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לאזור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רק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3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פעמים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בשבוע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7E">
      <w:pPr>
        <w:bidi w:val="1"/>
        <w:spacing w:before="200" w:line="360" w:lineRule="auto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קבוצת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האסירים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הראשונה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במחנה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הייתה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קבוצת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'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נערי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הדונרה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וביניהם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סבי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7F">
      <w:pPr>
        <w:bidi w:val="1"/>
        <w:spacing w:before="200" w:line="360" w:lineRule="auto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האסירים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במחנה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בנו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לעצמם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קהילה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משלהם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ויצרו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משא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ומתן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המפקדים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כשהגיעו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למחנה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גילו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שהוקצו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לכל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צריף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רק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3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כיכרות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לחם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ואיימו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בשביתת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רעב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הדבר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ישתנה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80">
      <w:pPr>
        <w:bidi w:val="1"/>
        <w:spacing w:before="200" w:line="360" w:lineRule="auto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במהלך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השנים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הקימו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במחנה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עיירה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משלהם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יצרו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מערכת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דמוקרטית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כשלכל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צריף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ראש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צריף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שנבחר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סגן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והם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ייצגו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הצריף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במועצה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המחנה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שכללה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90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חברים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במקום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הוקמה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ישיבה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מכללה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שבה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לימדו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פרופסורים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חשובים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שהיו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חלק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מהשבויים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מרפאה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בנק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שטרות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ומערכת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כלכלית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משלהם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תיאטרון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צרכניה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עיתון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ועוד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81">
      <w:pPr>
        <w:bidi w:val="1"/>
        <w:spacing w:before="200" w:line="360" w:lineRule="auto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חלק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מהיהודים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שהגיעו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לאוסטרליה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כשבויים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בחרו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להישאר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אחרי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ששיחררו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המחנה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בשנת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1946.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החשיבות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שלהם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הקהילה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היהודית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באוסטרליה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משפיעה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היום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כמו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הכלכלה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באוסטרליה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ובכלל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82">
      <w:pPr>
        <w:bidi w:val="1"/>
        <w:spacing w:before="200" w:line="360" w:lineRule="auto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אוניית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הדונרה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-</w:t>
      </w:r>
      <w:r w:rsidDel="00000000" w:rsidR="00000000" w:rsidRPr="00000000">
        <w:rPr>
          <w:rFonts w:ascii="David" w:cs="David" w:eastAsia="David" w:hAnsi="David"/>
          <w:sz w:val="24"/>
          <w:szCs w:val="24"/>
          <w:vertAlign w:val="superscript"/>
        </w:rPr>
        <w:footnoteReference w:customMarkFollows="0" w:id="3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bidi w:val="1"/>
        <w:spacing w:before="200" w:line="360" w:lineRule="auto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הדונרה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הייתה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האוניה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הפליג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סבי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מאנגליה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לאוסטרליה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עצור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במחנה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שבויים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84">
      <w:pPr>
        <w:bidi w:val="1"/>
        <w:spacing w:before="200" w:line="360" w:lineRule="auto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במקור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האוניה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הייתה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ספינה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להובלת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חיילים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מחזית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אחת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לשניה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שעליה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היו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אמורים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להיות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מועמסים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1700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חיילים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האוניה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ועליה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יותר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-2500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פליטים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יצאה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מנמל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ליברפול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באנגליה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כשלשבויים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נאמר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שהם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בדרך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לקנדה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ורק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לאחר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שהגיעו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ללב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גילו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שהם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בדרך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לאוסטרליה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85">
      <w:pPr>
        <w:bidi w:val="1"/>
        <w:spacing w:before="200" w:line="360" w:lineRule="auto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התנאים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באוניה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היו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כמעט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בלתי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נסבלים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כחלק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מהתנאים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הקשים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החיילים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ששמרו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נוסעי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האוניה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היו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אסירים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משוחררים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וחיילים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לשעבר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שהיו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בעלי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הפרעות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קשות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בשל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הלחימה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בחזית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ולכן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התעללו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בשבויים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היהודים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תנאי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השינה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היו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קשים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כשהיהודים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ישנו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בבטן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האוניה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-3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שכבות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הרצפה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השולחנות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ועל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ערסלים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שהיו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תלויים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מהתקרה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86">
      <w:pPr>
        <w:bidi w:val="1"/>
        <w:spacing w:before="200" w:line="360" w:lineRule="auto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החיילים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גנבו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ובזזו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הרכוש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היהודי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וערכו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חיפוש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כמה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פעמים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במהלך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ההפלגה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כדי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לגלות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הנוסעים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הסתיר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חפץ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יקר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ערך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החפצים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שנבזזו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ונגנבו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היו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מזכרות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מהבית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בגרמניה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ספרים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נדירים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וכמובן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תכשיטים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ועוד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87">
      <w:pPr>
        <w:bidi w:val="1"/>
        <w:spacing w:before="200" w:line="360" w:lineRule="auto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במהלך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המסע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ירו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צוללות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גרמניות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2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טילי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טורפדו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לעבר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הדונרה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ולמרות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הטביעו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האוניה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הצוללות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הפסיקו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לירות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אחרי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שני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טילים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בלבד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ביומן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שהתגלה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עשרות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שנים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אחרי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המלחמה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מספר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מפקד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הצוללות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הנאציות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שירה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טילים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לעבר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שיירת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אוניות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בריטיות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אבל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הפסיק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כשראה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חפצים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צפים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ביקש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לבדוק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החפצים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הללו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וגילה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ספרים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בגרמנית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אותם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ספרים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שזרקו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השומרים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המתעללים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בפליטים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הגרמניים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ביניהם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היהודים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המפקד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הניח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שיש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באוניה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שבויי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מלחמה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גרמנים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והורה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להפסיק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לירות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עליה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ככה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ניצלו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חייהם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מאות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רבות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יהודים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88">
      <w:pPr>
        <w:bidi w:val="1"/>
        <w:spacing w:before="200" w:line="360" w:lineRule="auto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האוניה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עגנה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באוסטרליה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לאחר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למעלה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משמונה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שבועות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מסע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ארוך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89">
      <w:pPr>
        <w:bidi w:val="1"/>
        <w:spacing w:before="200" w:line="360" w:lineRule="auto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לאחר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שהתבררו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העוולות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שנעשו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לשבויים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נאלץ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הפנים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הבריטי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להתנצל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וכמה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חודשים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אחר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הבטיח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השר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לתקן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העוולות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8A">
      <w:pPr>
        <w:bidi w:val="1"/>
        <w:spacing w:before="200" w:line="360" w:lineRule="auto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נציבות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שירות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המדינה</w:t>
      </w:r>
      <w:r w:rsidDel="00000000" w:rsidR="00000000" w:rsidRPr="00000000">
        <w:rPr>
          <w:rFonts w:ascii="David" w:cs="David" w:eastAsia="David" w:hAnsi="David"/>
          <w:sz w:val="24"/>
          <w:szCs w:val="24"/>
          <w:vertAlign w:val="superscript"/>
        </w:rPr>
        <w:footnoteReference w:customMarkFollows="0" w:id="4"/>
      </w:r>
      <w:r w:rsidDel="00000000" w:rsidR="00000000" w:rsidRPr="00000000">
        <w:rPr>
          <w:rFonts w:ascii="David" w:cs="David" w:eastAsia="David" w:hAnsi="David"/>
          <w:sz w:val="24"/>
          <w:szCs w:val="24"/>
          <w:rtl w:val="0"/>
        </w:rPr>
        <w:t xml:space="preserve">-</w:t>
      </w:r>
    </w:p>
    <w:p w:rsidR="00000000" w:rsidDel="00000000" w:rsidP="00000000" w:rsidRDefault="00000000" w:rsidRPr="00000000" w14:paraId="0000008B">
      <w:pPr>
        <w:bidi w:val="1"/>
        <w:spacing w:before="200" w:line="360" w:lineRule="auto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במהלך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עשרות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שנות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עבודתו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סבי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מילא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תפקידים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בכירים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בנציבות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שירות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המדינה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מאז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הקמתה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שבשנת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1981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מונה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לנציב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שירות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המדינה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8C">
      <w:pPr>
        <w:bidi w:val="1"/>
        <w:spacing w:before="200" w:line="360" w:lineRule="auto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מיד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לאחר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סיום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השלטון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הבריטי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והקמת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מדינת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צורך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לבנות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המערכות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והמשרדים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מחדש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בתחומי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המנהל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ומשאבי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האנוש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בתחילה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וכל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עובד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חשב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שביכולתו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לקבוע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למשל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גובה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המשכורת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העובדים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יהיה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בעל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התפקיד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הרלוונטי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בלי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קשר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להשכלתו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יכולותיו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לכן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הוקמה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בשנת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1950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נציבות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שירות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המדינה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שתפקידה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לבצע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מדיניות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הממשלה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בתחומים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הנדרשים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בתחילה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הייתה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הנציבות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כפופה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לראש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הממשלה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אחר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עברה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לאחריותו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האוצר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ולאחר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מכן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חזרה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למשרד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ראש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הממשלה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8D">
      <w:pPr>
        <w:bidi w:val="1"/>
        <w:spacing w:before="200" w:line="360" w:lineRule="auto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בשנים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הראשונות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חלק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מעובדי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המדינה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היו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שעבדו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במוסדות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הלאומיים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שעבדו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במוסדות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בארץ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עוד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בתקופת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המנדט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הבריטי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8E">
      <w:pPr>
        <w:bidi w:val="1"/>
        <w:spacing w:before="200" w:line="360" w:lineRule="auto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בראש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הנציבות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עומד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נציב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שממונה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ידי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הממשלה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וב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-30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שנה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האחרונות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בודקת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מועמדותו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ועדת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מינויים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מאז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קום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המדינה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שירתו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בתפקיד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15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אנשים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שונים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סבי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הנציב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השמיני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וסיים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תפקידו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בשנת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1983.</w:t>
      </w:r>
    </w:p>
    <w:bookmarkStart w:colFirst="0" w:colLast="0" w:name="4d34og8" w:id="2"/>
    <w:bookmarkEnd w:id="2"/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איתור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מקור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מידע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ראשוני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94">
      <w:pPr>
        <w:bidi w:val="1"/>
        <w:spacing w:before="200" w:line="360" w:lineRule="auto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כמקור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מידע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ראשוני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בחרתי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ספר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המנהגים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קהילת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פירט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שנכתב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כבר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בתחילת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המאה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-18,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שנת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1728.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סבא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כתב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עליו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בספרו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ולאחר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חיפוש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בארכיונים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דיגיטליים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ובאתרים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רלוונטיים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ברחבי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האינטרנט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מצאתי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עותק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דיגיטלי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הספר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באתר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0"/>
        </w:rPr>
        <w:t xml:space="preserve">Hebrew</w:t>
      </w:r>
      <w:r w:rsidDel="00000000" w:rsidR="00000000" w:rsidRPr="00000000">
        <w:rPr>
          <w:rFonts w:ascii="David" w:cs="David" w:eastAsia="David" w:hAnsi="David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0"/>
        </w:rPr>
        <w:t xml:space="preserve">books</w:t>
      </w:r>
      <w:r w:rsidDel="00000000" w:rsidR="00000000" w:rsidRPr="00000000">
        <w:rPr>
          <w:rFonts w:ascii="David" w:cs="David" w:eastAsia="David" w:hAnsi="David"/>
          <w:sz w:val="24"/>
          <w:szCs w:val="24"/>
          <w:vertAlign w:val="superscript"/>
        </w:rPr>
        <w:footnoteReference w:customMarkFollows="0" w:id="5"/>
      </w:r>
      <w:r w:rsidDel="00000000" w:rsidR="00000000" w:rsidRPr="00000000">
        <w:rPr>
          <w:rFonts w:ascii="David" w:cs="David" w:eastAsia="David" w:hAnsi="David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95">
      <w:pPr>
        <w:bidi w:val="1"/>
        <w:spacing w:before="200" w:line="360" w:lineRule="auto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הספר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תקנות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פיורדא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אשר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הודפס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בבית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הדפוס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העיר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פירט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כלל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מנהגים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מיוחדים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שנקבעו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בקהילה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במשך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מאות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שנות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קיומה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אלה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ברובם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נכתבו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בספר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בשפה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העברית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למעט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מדיני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הכשרת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בשר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ודינים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הנוגעים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בעיקר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לנשים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שככל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הנראה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פחות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הכירו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השפה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שנכתבו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בשפה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הגרמנית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באותיות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עבריות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96">
      <w:pPr>
        <w:bidi w:val="1"/>
        <w:spacing w:before="200" w:line="360" w:lineRule="auto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הדינים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והכללים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שנכתבו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בספר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נגעו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כמעט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בכל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תחומי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החיים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יהודי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הקהילה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ובמיוחד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בחיים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התורניים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דוגמה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מעניינת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הסעיפים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בספר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הקובע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שביום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החתונה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מותר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רק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להורי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החתן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והכלה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ללבוש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בגדי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שבת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שאר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הקרובים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ילבשו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מעיל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עליון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שבת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בלבד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ויתר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המשתתפים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יבואו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בבגדים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רגילים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מנת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לבייש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שאין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ולמנוע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תחרות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                </w:t>
      </w:r>
    </w:p>
    <w:p w:rsidR="00000000" w:rsidDel="00000000" w:rsidP="00000000" w:rsidRDefault="00000000" w:rsidRPr="00000000" w14:paraId="00000097">
      <w:pPr>
        <w:bidi w:val="1"/>
        <w:spacing w:before="200" w:line="360" w:lineRule="auto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בנוסף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הספר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כלל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תפילות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ונוסחים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שנהגו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לקרוא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בקהילה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כמו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תפילה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לעצירת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גשמים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שינוי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לחולה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לאחר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הלימוד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98">
      <w:pPr>
        <w:bidi w:val="1"/>
        <w:spacing w:before="200" w:line="360" w:lineRule="auto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סט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המנהגים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שכלל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הספר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הזה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במובן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מסוים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תיאור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למקום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לקהילה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ולאנשים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בעיר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גדל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סבי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מביא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אותו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הסתכלות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חדשה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הקהילה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לפני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עליית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הנאצים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החיים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התוססים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והמלאים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שהתנהלו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ומתוך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האובדן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שהביאה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אתה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השואה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ועל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כמות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ואיכות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ההרס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שהיא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גרמה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99">
      <w:pPr>
        <w:bidi w:val="1"/>
        <w:spacing w:before="200" w:line="360" w:lineRule="auto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bidi w:val="1"/>
        <w:spacing w:before="200" w:line="360" w:lineRule="auto"/>
        <w:jc w:val="center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עמוד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השער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הספר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כפי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שהוא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הופיע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באתר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0"/>
        </w:rPr>
        <w:t xml:space="preserve">Hebrew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0"/>
        </w:rPr>
        <w:t xml:space="preserve">book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936942</wp:posOffset>
            </wp:positionH>
            <wp:positionV relativeFrom="paragraph">
              <wp:posOffset>248284</wp:posOffset>
            </wp:positionV>
            <wp:extent cx="3400425" cy="3124200"/>
            <wp:effectExtent b="0" l="0" r="0" t="0"/>
            <wp:wrapNone/>
            <wp:docPr id="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3936" l="13300" r="11329" t="9973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3124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720"/>
        <w:jc w:val="left"/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720"/>
        <w:jc w:val="left"/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720"/>
        <w:jc w:val="left"/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720"/>
        <w:jc w:val="left"/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720"/>
        <w:jc w:val="left"/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720"/>
        <w:jc w:val="left"/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720"/>
        <w:jc w:val="left"/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720"/>
        <w:jc w:val="left"/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רפלקציה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"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הדים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לעדות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"</w:t>
      </w:r>
    </w:p>
    <w:p w:rsidR="00000000" w:rsidDel="00000000" w:rsidP="00000000" w:rsidRDefault="00000000" w:rsidRPr="00000000" w14:paraId="000000A8">
      <w:pPr>
        <w:bidi w:val="1"/>
        <w:spacing w:line="360" w:lineRule="auto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יומן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מסע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אישי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..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bidi w:val="1"/>
        <w:spacing w:line="360" w:lineRule="auto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העבודה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הזאת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התחלתי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רגשות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מעורבים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באופן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כללי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מתעניין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פחות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בסיפורים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פרטיים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ובהסתכלות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האישית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אנשים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פרטיים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אירועים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לאומיים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כגון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אלו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בנוסף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במובן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המעשי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יותר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פעם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ראשונה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שאני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כותב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עבודה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כזאת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והקונספט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חדש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מצד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שני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הבנתי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שזה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דרך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מאוד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מיוחדת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וחדשה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בשבילי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להכיר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קצת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יותר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לעומק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השורשים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הדרך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שהובילה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למקום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שאני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נמצא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כיום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ושהפן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האישי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הסיפור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יכול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לתת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הסתכלות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מחודשת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הסיפור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הלאומי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AA">
      <w:pPr>
        <w:bidi w:val="1"/>
        <w:spacing w:line="360" w:lineRule="auto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מרגע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שפתחתי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הספר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נכנסתי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תוך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העולם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נער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19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שחייו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משתנים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בבת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אחת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מחיים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שלווים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ורגועים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בקהילה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תוססת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ומלאה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בעשייה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לבריחה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בלתי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פוסקת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התמודדות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מצבים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קשים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פחד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ואי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וודאות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מתמיד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כלפי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עצמך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וכלפי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קרובי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המשפחה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הקריאה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מעוררת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הזדהות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הקשיים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והסבל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שיהודי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גרמניה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נאלצו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לחוות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באותם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זמנים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ובהתאם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מעלה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שאלות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לגבי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הסיבות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שזה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קרה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הכעס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כלפי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חוסר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הצדק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שהיה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AB">
      <w:pPr>
        <w:bidi w:val="1"/>
        <w:spacing w:line="360" w:lineRule="auto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מהצד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השני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הסיפור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גורם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להערכה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למצב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הנוכחי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שלנו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היום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ולדרך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שסללנו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מהזמנים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ההם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כשסבא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מגיע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לארץ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והוא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שואל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ממשיכים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מכאן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קיבל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התשובה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זוהי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ארץ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חופשית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אתם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רשאים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לכת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לאן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שתחפצו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שמאלה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ימינה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ישר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". </w:t>
      </w:r>
      <w:r w:rsidDel="00000000" w:rsidR="00000000" w:rsidRPr="00000000">
        <w:rPr>
          <w:sz w:val="24"/>
          <w:szCs w:val="24"/>
          <w:rtl w:val="1"/>
        </w:rPr>
        <w:t xml:space="preserve">בעיני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המשפט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הזה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מסמל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המצב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אחרי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השואה</w:t>
      </w:r>
      <w:r w:rsidDel="00000000" w:rsidR="00000000" w:rsidRPr="00000000">
        <w:rPr>
          <w:sz w:val="24"/>
          <w:szCs w:val="24"/>
          <w:rtl w:val="1"/>
        </w:rPr>
        <w:t xml:space="preserve"> –  </w:t>
      </w:r>
      <w:r w:rsidDel="00000000" w:rsidR="00000000" w:rsidRPr="00000000">
        <w:rPr>
          <w:sz w:val="24"/>
          <w:szCs w:val="24"/>
          <w:rtl w:val="1"/>
        </w:rPr>
        <w:t xml:space="preserve">וחסרי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כל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בארץ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חדשה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אבל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הפוטנציאל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לקחת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משם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לאן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שרק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ירצו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כשרואים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לאיפה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לקחנו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המשפט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הזה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הדרך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שבה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אנחנו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הולכים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אפשר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לחוש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אמונה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ותקווה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למצב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אפילו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יותר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טוב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ויותר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AC">
      <w:pPr>
        <w:bidi w:val="1"/>
        <w:spacing w:line="360" w:lineRule="auto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בעיקר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בגלל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הדברים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האלו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העדות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ודברים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נוספים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מעניקה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הסתכלות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יותר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מעמיקה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ורחבה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המקום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שלנו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כיום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ועל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הדברים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שמחכים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לנו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בעתיד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AD">
      <w:pPr>
        <w:bidi w:val="1"/>
        <w:spacing w:line="360" w:lineRule="auto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בסופו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דבר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למרות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החששות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כיף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ומאוד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מלמד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לעשות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העבודה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ולשמוע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הסיפור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המשפחה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ושל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סבא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אופה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קצת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קשה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למצוא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המקור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מידע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הראשוני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ולכתוב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עליו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אבל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בסופו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דבר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העבודה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יצא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מעולה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ואני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שמח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שעשיתי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אותה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מקווה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שהעבודה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הזאת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תגרום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להעריך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יותר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המקום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שאני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נמצא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שיש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המדינה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שזכיתי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לגדול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ואולי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יום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לקחת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חלק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בעיצוב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tabs>
          <w:tab w:val="right" w:pos="9923"/>
        </w:tabs>
        <w:ind w:right="-1759"/>
        <w:rPr>
          <w:rFonts w:ascii="David" w:cs="David" w:eastAsia="David" w:hAnsi="Davi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tabs>
          <w:tab w:val="right" w:pos="9923"/>
        </w:tabs>
        <w:ind w:right="-1759"/>
        <w:rPr>
          <w:rFonts w:ascii="David" w:cs="David" w:eastAsia="David" w:hAnsi="Davi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tabs>
          <w:tab w:val="right" w:pos="9923"/>
        </w:tabs>
        <w:ind w:right="-1759"/>
        <w:rPr>
          <w:rFonts w:ascii="David" w:cs="David" w:eastAsia="David" w:hAnsi="Davi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tabs>
          <w:tab w:val="right" w:pos="9923"/>
        </w:tabs>
        <w:ind w:right="-1759"/>
        <w:rPr>
          <w:rFonts w:ascii="David" w:cs="David" w:eastAsia="David" w:hAnsi="Davi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tabs>
          <w:tab w:val="right" w:pos="9923"/>
        </w:tabs>
        <w:ind w:right="-1759"/>
        <w:rPr>
          <w:rFonts w:ascii="David" w:cs="David" w:eastAsia="David" w:hAnsi="Davi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tabs>
          <w:tab w:val="right" w:pos="9923"/>
        </w:tabs>
        <w:ind w:right="-1759"/>
        <w:rPr>
          <w:rFonts w:ascii="David" w:cs="David" w:eastAsia="David" w:hAnsi="Davi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tabs>
          <w:tab w:val="right" w:pos="9923"/>
        </w:tabs>
        <w:ind w:right="-1759"/>
        <w:rPr>
          <w:sz w:val="28"/>
          <w:szCs w:val="28"/>
        </w:rPr>
      </w:pPr>
      <w:r w:rsidDel="00000000" w:rsidR="00000000" w:rsidRPr="00000000">
        <w:rPr>
          <w:rFonts w:ascii="David" w:cs="David" w:eastAsia="David" w:hAnsi="David"/>
          <w:sz w:val="32"/>
          <w:szCs w:val="32"/>
          <w:rtl w:val="1"/>
        </w:rPr>
        <w:t xml:space="preserve">ביבליוגרפיה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3285490</wp:posOffset>
                </wp:positionH>
                <wp:positionV relativeFrom="paragraph">
                  <wp:posOffset>1823720</wp:posOffset>
                </wp:positionV>
                <wp:extent cx="2091690" cy="841375"/>
                <wp:effectExtent b="12065" l="7620" r="5715" t="13335"/>
                <wp:wrapNone/>
                <wp:docPr id="4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1690" cy="84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75F" w:rsidDel="00000000" w:rsidP="00D30B9A" w:rsidRDefault="0000175F" w:rsidRPr="00884083">
                            <w:pPr>
                              <w:rPr>
                                <w:rFonts w:ascii="David" w:cs="David" w:hAnsi="David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anchorCtr="0" anchor="t" bIns="45720" lIns="91440" rIns="91440" rot="0" upright="1" vert="horz" wrap="square" t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3285490</wp:posOffset>
                </wp:positionH>
                <wp:positionV relativeFrom="paragraph">
                  <wp:posOffset>1823720</wp:posOffset>
                </wp:positionV>
                <wp:extent cx="2105025" cy="866775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5025" cy="866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-348614</wp:posOffset>
                </wp:positionH>
                <wp:positionV relativeFrom="paragraph">
                  <wp:posOffset>4497705</wp:posOffset>
                </wp:positionV>
                <wp:extent cx="2210435" cy="847090"/>
                <wp:effectExtent b="8255" l="13335" r="5080" t="11430"/>
                <wp:wrapNone/>
                <wp:docPr id="5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0435" cy="847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75F" w:rsidDel="00000000" w:rsidP="00086597" w:rsidRDefault="0000175F" w:rsidRPr="00884083">
                            <w:pPr>
                              <w:rPr>
                                <w:rFonts w:ascii="David" w:cs="David" w:hAnsi="David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-348614</wp:posOffset>
                </wp:positionH>
                <wp:positionV relativeFrom="paragraph">
                  <wp:posOffset>4497705</wp:posOffset>
                </wp:positionV>
                <wp:extent cx="2228850" cy="866775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8850" cy="866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448945</wp:posOffset>
                </wp:positionH>
                <wp:positionV relativeFrom="paragraph">
                  <wp:posOffset>273050</wp:posOffset>
                </wp:positionV>
                <wp:extent cx="2086610" cy="1573530"/>
                <wp:effectExtent b="7620" l="7620" r="10795" t="9525"/>
                <wp:wrapNone/>
                <wp:docPr id="6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6610" cy="157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75F" w:rsidDel="00000000" w:rsidP="0054798D" w:rsidRDefault="0000175F" w:rsidRPr="0054798D"/>
                        </w:txbxContent>
                      </wps:txbx>
                      <wps:bodyPr anchorCtr="0" anchor="t" bIns="45720" lIns="91440" rIns="91440" rot="0" upright="1" vert="horz" wrap="square" t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448945</wp:posOffset>
                </wp:positionH>
                <wp:positionV relativeFrom="paragraph">
                  <wp:posOffset>273050</wp:posOffset>
                </wp:positionV>
                <wp:extent cx="2105025" cy="1590675"/>
                <wp:effectExtent b="0" l="0" r="0" t="0"/>
                <wp:wrapNone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5025" cy="1590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3063240</wp:posOffset>
                </wp:positionH>
                <wp:positionV relativeFrom="paragraph">
                  <wp:posOffset>6137910</wp:posOffset>
                </wp:positionV>
                <wp:extent cx="2237105" cy="304800"/>
                <wp:effectExtent b="0" l="0" r="0" t="3810"/>
                <wp:wrapSquare wrapText="bothSides" distB="0" distT="0" distL="114300" distR="114300"/>
                <wp:docPr id="2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710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txbx>
                        <w:txbxContent>
                          <w:p w:rsidR="0000175F" w:rsidDel="00000000" w:rsidP="00A61D19" w:rsidRDefault="0000175F" w:rsidRPr="00A06218">
                            <w:pPr>
                              <w:pStyle w:val="af"/>
                              <w:bidi w:val="0"/>
                              <w:rPr>
                                <w:rFonts w:ascii="David" w:cs="David" w:hAnsi="David"/>
                                <w:noProof w:val="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anchorCtr="0" anchor="t" bIns="0" lIns="0" rIns="0" rot="0" upright="1" vert="horz" wrap="square" t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3063240</wp:posOffset>
                </wp:positionH>
                <wp:positionV relativeFrom="paragraph">
                  <wp:posOffset>6137910</wp:posOffset>
                </wp:positionV>
                <wp:extent cx="2237105" cy="308610"/>
                <wp:effectExtent b="0" l="0" r="0" t="0"/>
                <wp:wrapSquare wrapText="bothSides" distB="0" distT="0" distL="114300" distR="11430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7105" cy="3086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3295650</wp:posOffset>
                </wp:positionH>
                <wp:positionV relativeFrom="paragraph">
                  <wp:posOffset>6612890</wp:posOffset>
                </wp:positionV>
                <wp:extent cx="2087245" cy="636905"/>
                <wp:effectExtent b="12700" l="9525" r="8255" t="7620"/>
                <wp:wrapNone/>
                <wp:docPr id="1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245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75F" w:rsidDel="00000000" w:rsidP="00A61D19" w:rsidRDefault="0000175F" w:rsidRPr="00A61D19">
                            <w:pPr>
                              <w:rPr>
                                <w:rFonts w:ascii="David" w:cs="David" w:hAnsi="David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anchorCtr="0" anchor="t" bIns="45720" lIns="91440" rIns="91440" rot="0" upright="1" vert="horz" wrap="square" t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3295650</wp:posOffset>
                </wp:positionH>
                <wp:positionV relativeFrom="paragraph">
                  <wp:posOffset>6612890</wp:posOffset>
                </wp:positionV>
                <wp:extent cx="2105025" cy="6572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5025" cy="657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5">
      <w:pPr>
        <w:jc w:val="right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אושויץ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מונוביץ</w:t>
      </w:r>
      <w:r w:rsidDel="00000000" w:rsidR="00000000" w:rsidRPr="00000000">
        <w:rPr>
          <w:rFonts w:ascii="David" w:cs="David" w:eastAsia="David" w:hAnsi="David"/>
          <w:sz w:val="28"/>
          <w:szCs w:val="28"/>
          <w:rtl w:val="0"/>
        </w:rPr>
        <w:t xml:space="preserve"> </w:t>
      </w:r>
      <w:hyperlink r:id="rId15">
        <w:r w:rsidDel="00000000" w:rsidR="00000000" w:rsidRPr="00000000">
          <w:rPr>
            <w:rFonts w:ascii="David" w:cs="David" w:eastAsia="David" w:hAnsi="David"/>
            <w:color w:val="0000ff"/>
            <w:sz w:val="28"/>
            <w:szCs w:val="28"/>
            <w:u w:val="single"/>
            <w:rtl w:val="0"/>
          </w:rPr>
          <w:t xml:space="preserve">https://he.wikipedia.org/wiki/%D7%90%D7%95%D7%A9%D7%95%D7%95%D7%99%D7%A5_%D7%9E%D7%95%D7%A0%D7%95%D7%91%D7%99%D7%A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jc w:val="right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האוניה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דונירה</w:t>
      </w:r>
      <w:r w:rsidDel="00000000" w:rsidR="00000000" w:rsidRPr="00000000">
        <w:rPr>
          <w:rFonts w:ascii="David" w:cs="David" w:eastAsia="David" w:hAnsi="David"/>
          <w:sz w:val="28"/>
          <w:szCs w:val="28"/>
          <w:rtl w:val="0"/>
        </w:rPr>
        <w:t xml:space="preserve"> </w:t>
      </w:r>
      <w:hyperlink r:id="rId16">
        <w:r w:rsidDel="00000000" w:rsidR="00000000" w:rsidRPr="00000000">
          <w:rPr>
            <w:rFonts w:ascii="David" w:cs="David" w:eastAsia="David" w:hAnsi="David"/>
            <w:color w:val="0000ff"/>
            <w:sz w:val="28"/>
            <w:szCs w:val="28"/>
            <w:u w:val="single"/>
            <w:rtl w:val="0"/>
          </w:rPr>
          <w:t xml:space="preserve">https://he.wikipedia.org/wiki/%D7%A4%D7%A8%D7%A9%D7%AA_%D7%94%D7%90%D7%95%D7%A0%D7%99%D7%99%D7%94_%D7%93%D7%95%D7%A0%D7%99%D7%A8%D7%94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jc w:val="right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הכסטר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אליעזר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והביאני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לשלום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מארבע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כנפות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8"/>
          <w:szCs w:val="28"/>
          <w:rtl w:val="1"/>
        </w:rPr>
        <w:t xml:space="preserve">הארץ</w:t>
      </w:r>
      <w:r w:rsidDel="00000000" w:rsidR="00000000" w:rsidRPr="00000000">
        <w:rPr>
          <w:rFonts w:ascii="David" w:cs="David" w:eastAsia="David" w:hAnsi="David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B8">
      <w:pPr>
        <w:tabs>
          <w:tab w:val="left" w:pos="2160"/>
          <w:tab w:val="right" w:pos="8306"/>
        </w:tabs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0"/>
        </w:rPr>
        <w:tab/>
        <w:tab/>
      </w:r>
      <w:hyperlink r:id="rId17">
        <w:r w:rsidDel="00000000" w:rsidR="00000000" w:rsidRPr="00000000">
          <w:rPr>
            <w:rFonts w:ascii="David" w:cs="David" w:eastAsia="David" w:hAnsi="David"/>
            <w:color w:val="0000ff"/>
            <w:sz w:val="24"/>
            <w:szCs w:val="24"/>
            <w:u w:val="single"/>
            <w:rtl w:val="0"/>
          </w:rPr>
          <w:t xml:space="preserve">https://lib.cet.ac.il/pages/item.asp?item=15581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ליל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הבדולח</w:t>
      </w:r>
      <w:r w:rsidDel="00000000" w:rsidR="00000000" w:rsidRPr="00000000">
        <w:rPr>
          <w:rFonts w:ascii="David" w:cs="David" w:eastAsia="David" w:hAnsi="David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B9">
      <w:pPr>
        <w:tabs>
          <w:tab w:val="left" w:pos="3240"/>
        </w:tabs>
        <w:jc w:val="right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קינדרטספורט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https://flucht-geschichten.de/nowhere-to-go/component/heb-modul-kindertransport/heb-phase-2-kindertransport/heb-work-pkg-source-work/</w:t>
      </w:r>
    </w:p>
    <w:p w:rsidR="00000000" w:rsidDel="00000000" w:rsidP="00000000" w:rsidRDefault="00000000" w:rsidRPr="00000000" w14:paraId="000000BB">
      <w:pPr>
        <w:tabs>
          <w:tab w:val="left" w:pos="3240"/>
        </w:tabs>
        <w:jc w:val="right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tabs>
          <w:tab w:val="left" w:pos="3240"/>
        </w:tabs>
        <w:jc w:val="right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18" w:type="default"/>
      <w:pgSz w:h="16838" w:w="11906" w:orient="portrait"/>
      <w:pgMar w:bottom="1440" w:top="1440" w:left="1800" w:right="180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David"/>
  <w:font w:name="Cambria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BD">
      <w:pPr>
        <w:bidi w:val="1"/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מתוך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ויקיפדיה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נדלה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בתאריך</w:t>
      </w:r>
      <w:r w:rsidDel="00000000" w:rsidR="00000000" w:rsidRPr="00000000">
        <w:rPr>
          <w:sz w:val="20"/>
          <w:szCs w:val="20"/>
          <w:rtl w:val="1"/>
        </w:rPr>
        <w:t xml:space="preserve"> 8.8.21 </w:t>
      </w:r>
      <w:r w:rsidDel="00000000" w:rsidR="00000000" w:rsidRPr="00000000">
        <w:rPr>
          <w:sz w:val="20"/>
          <w:szCs w:val="20"/>
          <w:rtl w:val="1"/>
        </w:rPr>
        <w:t xml:space="preserve">מתוך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hyperlink r:id="rId1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https://he.wikipedia.org/wiki/%D7%A4%D7%99%D7%A8%D7%98_(%D7%A2%D7%99%D7%A8)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</w:footnote>
  <w:footnote w:id="1">
    <w:p w:rsidR="00000000" w:rsidDel="00000000" w:rsidP="00000000" w:rsidRDefault="00000000" w:rsidRPr="00000000" w14:paraId="000000BE">
      <w:pPr>
        <w:bidi w:val="1"/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הכסטר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אליעזר</w:t>
      </w:r>
      <w:r w:rsidDel="00000000" w:rsidR="00000000" w:rsidRPr="00000000">
        <w:rPr>
          <w:sz w:val="20"/>
          <w:szCs w:val="20"/>
          <w:rtl w:val="1"/>
        </w:rPr>
        <w:t xml:space="preserve"> (</w:t>
      </w:r>
      <w:r w:rsidDel="00000000" w:rsidR="00000000" w:rsidRPr="00000000">
        <w:rPr>
          <w:sz w:val="20"/>
          <w:szCs w:val="20"/>
          <w:rtl w:val="1"/>
        </w:rPr>
        <w:t xml:space="preserve">אמיל</w:t>
      </w:r>
      <w:r w:rsidDel="00000000" w:rsidR="00000000" w:rsidRPr="00000000">
        <w:rPr>
          <w:sz w:val="20"/>
          <w:szCs w:val="20"/>
          <w:rtl w:val="1"/>
        </w:rPr>
        <w:t xml:space="preserve">) , 2011, </w:t>
      </w:r>
      <w:r w:rsidDel="00000000" w:rsidR="00000000" w:rsidRPr="00000000">
        <w:rPr>
          <w:b w:val="1"/>
          <w:sz w:val="20"/>
          <w:szCs w:val="20"/>
          <w:rtl w:val="1"/>
        </w:rPr>
        <w:t xml:space="preserve">והביאני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לשלום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מארבע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כנפות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הארץ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ירושלים</w:t>
      </w:r>
      <w:r w:rsidDel="00000000" w:rsidR="00000000" w:rsidRPr="00000000">
        <w:rPr>
          <w:sz w:val="20"/>
          <w:szCs w:val="20"/>
          <w:rtl w:val="1"/>
        </w:rPr>
        <w:t xml:space="preserve">. </w:t>
      </w:r>
    </w:p>
  </w:footnote>
  <w:footnote w:id="2">
    <w:p w:rsidR="00000000" w:rsidDel="00000000" w:rsidP="00000000" w:rsidRDefault="00000000" w:rsidRPr="00000000" w14:paraId="000000BF">
      <w:pPr>
        <w:bidi w:val="1"/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1"/>
        </w:rPr>
        <w:t xml:space="preserve">שם</w:t>
      </w:r>
      <w:r w:rsidDel="00000000" w:rsidR="00000000" w:rsidRPr="00000000">
        <w:rPr>
          <w:sz w:val="20"/>
          <w:szCs w:val="20"/>
          <w:rtl w:val="1"/>
        </w:rPr>
        <w:t xml:space="preserve">. </w:t>
      </w:r>
    </w:p>
    <w:p w:rsidR="00000000" w:rsidDel="00000000" w:rsidP="00000000" w:rsidRDefault="00000000" w:rsidRPr="00000000" w14:paraId="000000C0">
      <w:pPr>
        <w:bidi w:val="1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מתוך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ויקיפדיה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נדלה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בתאריך</w:t>
      </w:r>
      <w:r w:rsidDel="00000000" w:rsidR="00000000" w:rsidRPr="00000000">
        <w:rPr>
          <w:sz w:val="20"/>
          <w:szCs w:val="20"/>
          <w:rtl w:val="1"/>
        </w:rPr>
        <w:t xml:space="preserve"> 8.8.21 </w:t>
      </w:r>
    </w:p>
    <w:p w:rsidR="00000000" w:rsidDel="00000000" w:rsidP="00000000" w:rsidRDefault="00000000" w:rsidRPr="00000000" w14:paraId="000000C1">
      <w:pPr>
        <w:bidi w:val="1"/>
        <w:spacing w:line="240" w:lineRule="auto"/>
        <w:rPr>
          <w:sz w:val="20"/>
          <w:szCs w:val="20"/>
        </w:rPr>
      </w:pPr>
      <w:hyperlink r:id="rId2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https://iw.wikinew.wiki/wiki/hay_internment_and_pow_camps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bidi w:val="1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מרכז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המידע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אודות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השואה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בית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הספר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להוראה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יד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ושם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b w:val="1"/>
          <w:sz w:val="20"/>
          <w:szCs w:val="20"/>
          <w:rtl w:val="1"/>
        </w:rPr>
        <w:t xml:space="preserve">אוסטרליה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פליטים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יהודים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נדלה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בתאריך</w:t>
      </w:r>
      <w:r w:rsidDel="00000000" w:rsidR="00000000" w:rsidRPr="00000000">
        <w:rPr>
          <w:sz w:val="20"/>
          <w:szCs w:val="20"/>
          <w:rtl w:val="1"/>
        </w:rPr>
        <w:t xml:space="preserve"> 8.8.21</w:t>
      </w:r>
    </w:p>
    <w:p w:rsidR="00000000" w:rsidDel="00000000" w:rsidP="00000000" w:rsidRDefault="00000000" w:rsidRPr="00000000" w14:paraId="000000C3">
      <w:pPr>
        <w:bidi w:val="1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מתוך</w:t>
      </w:r>
      <w:r w:rsidDel="00000000" w:rsidR="00000000" w:rsidRPr="00000000">
        <w:rPr>
          <w:sz w:val="20"/>
          <w:szCs w:val="20"/>
          <w:rtl w:val="1"/>
        </w:rPr>
        <w:t xml:space="preserve">: </w:t>
      </w:r>
      <w:hyperlink r:id="rId3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https://www.yadvashem.org/odot_pdf/Microsoft%20Word%20-%20397.pdf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bidi w:val="1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0C5">
      <w:pPr>
        <w:bidi w:val="1"/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 </w:t>
      </w:r>
      <w:r w:rsidDel="00000000" w:rsidR="00000000" w:rsidRPr="00000000">
        <w:rPr>
          <w:sz w:val="20"/>
          <w:szCs w:val="20"/>
          <w:rtl w:val="1"/>
        </w:rPr>
        <w:t xml:space="preserve">הכסטר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אליעזר</w:t>
      </w:r>
      <w:r w:rsidDel="00000000" w:rsidR="00000000" w:rsidRPr="00000000">
        <w:rPr>
          <w:sz w:val="20"/>
          <w:szCs w:val="20"/>
          <w:rtl w:val="1"/>
        </w:rPr>
        <w:t xml:space="preserve"> (</w:t>
      </w:r>
      <w:r w:rsidDel="00000000" w:rsidR="00000000" w:rsidRPr="00000000">
        <w:rPr>
          <w:sz w:val="20"/>
          <w:szCs w:val="20"/>
          <w:rtl w:val="1"/>
        </w:rPr>
        <w:t xml:space="preserve">אמיל</w:t>
      </w:r>
      <w:r w:rsidDel="00000000" w:rsidR="00000000" w:rsidRPr="00000000">
        <w:rPr>
          <w:sz w:val="20"/>
          <w:szCs w:val="20"/>
          <w:rtl w:val="1"/>
        </w:rPr>
        <w:t xml:space="preserve">) , 2011, </w:t>
      </w:r>
      <w:r w:rsidDel="00000000" w:rsidR="00000000" w:rsidRPr="00000000">
        <w:rPr>
          <w:b w:val="1"/>
          <w:sz w:val="20"/>
          <w:szCs w:val="20"/>
          <w:rtl w:val="1"/>
        </w:rPr>
        <w:t xml:space="preserve">והביאני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לשלום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מארבע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כנפות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הארץ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ירושלים</w:t>
      </w:r>
      <w:r w:rsidDel="00000000" w:rsidR="00000000" w:rsidRPr="00000000">
        <w:rPr>
          <w:sz w:val="20"/>
          <w:szCs w:val="20"/>
          <w:rtl w:val="1"/>
        </w:rPr>
        <w:t xml:space="preserve">. </w:t>
      </w:r>
    </w:p>
    <w:p w:rsidR="00000000" w:rsidDel="00000000" w:rsidP="00000000" w:rsidRDefault="00000000" w:rsidRPr="00000000" w14:paraId="000000C6">
      <w:pPr>
        <w:bidi w:val="1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ויקיפדיה</w:t>
      </w:r>
      <w:r w:rsidDel="00000000" w:rsidR="00000000" w:rsidRPr="00000000">
        <w:rPr>
          <w:sz w:val="20"/>
          <w:szCs w:val="20"/>
          <w:rtl w:val="1"/>
        </w:rPr>
        <w:t xml:space="preserve"> - </w:t>
      </w:r>
      <w:r w:rsidDel="00000000" w:rsidR="00000000" w:rsidRPr="00000000">
        <w:rPr>
          <w:sz w:val="20"/>
          <w:szCs w:val="20"/>
          <w:rtl w:val="1"/>
        </w:rPr>
        <w:t xml:space="preserve">האנציקלופדיה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החופשית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b w:val="1"/>
          <w:sz w:val="20"/>
          <w:szCs w:val="20"/>
          <w:rtl w:val="1"/>
        </w:rPr>
        <w:t xml:space="preserve">פרשת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האוניה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דונירה</w:t>
      </w:r>
      <w:r w:rsidDel="00000000" w:rsidR="00000000" w:rsidRPr="00000000">
        <w:rPr>
          <w:b w:val="1"/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נדלה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בתאריך</w:t>
      </w:r>
      <w:r w:rsidDel="00000000" w:rsidR="00000000" w:rsidRPr="00000000">
        <w:rPr>
          <w:sz w:val="20"/>
          <w:szCs w:val="20"/>
          <w:rtl w:val="1"/>
        </w:rPr>
        <w:t xml:space="preserve"> 8.8.21 </w:t>
      </w:r>
      <w:r w:rsidDel="00000000" w:rsidR="00000000" w:rsidRPr="00000000">
        <w:rPr>
          <w:sz w:val="20"/>
          <w:szCs w:val="20"/>
          <w:rtl w:val="1"/>
        </w:rPr>
        <w:t xml:space="preserve">מתוך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hyperlink r:id="rId4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https://he.wikipedia.org/wiki/%D7%A4%D7%A8%D7%A9%D7%AA_%D7%94%D7%90%D7%95%D7%A0%D7%99%D7%99%D7%94_%D7%93%D7%95%D7%A0%D7%99%D7%A8%D7%94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bidi w:val="1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אפשטיין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יורם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ווקס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מיכה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b w:val="1"/>
          <w:sz w:val="20"/>
          <w:szCs w:val="20"/>
          <w:rtl w:val="1"/>
        </w:rPr>
        <w:t xml:space="preserve">נערי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הדונרה</w:t>
      </w:r>
      <w:r w:rsidDel="00000000" w:rsidR="00000000" w:rsidRPr="00000000">
        <w:rPr>
          <w:b w:val="1"/>
          <w:sz w:val="20"/>
          <w:szCs w:val="20"/>
          <w:rtl w:val="1"/>
        </w:rPr>
        <w:t xml:space="preserve"> - </w:t>
      </w:r>
      <w:r w:rsidDel="00000000" w:rsidR="00000000" w:rsidRPr="00000000">
        <w:rPr>
          <w:b w:val="1"/>
          <w:sz w:val="20"/>
          <w:szCs w:val="20"/>
          <w:rtl w:val="0"/>
        </w:rPr>
        <w:t xml:space="preserve">Dunera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boys</w:t>
      </w:r>
      <w:r w:rsidDel="00000000" w:rsidR="00000000" w:rsidRPr="00000000">
        <w:rPr>
          <w:b w:val="1"/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נדלה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בתאריך</w:t>
      </w:r>
      <w:r w:rsidDel="00000000" w:rsidR="00000000" w:rsidRPr="00000000">
        <w:rPr>
          <w:sz w:val="20"/>
          <w:szCs w:val="20"/>
          <w:rtl w:val="1"/>
        </w:rPr>
        <w:t xml:space="preserve"> 8.8.21 </w:t>
      </w:r>
      <w:r w:rsidDel="00000000" w:rsidR="00000000" w:rsidRPr="00000000">
        <w:rPr>
          <w:sz w:val="20"/>
          <w:szCs w:val="20"/>
          <w:rtl w:val="1"/>
        </w:rPr>
        <w:t xml:space="preserve">מתוך</w:t>
      </w:r>
      <w:r w:rsidDel="00000000" w:rsidR="00000000" w:rsidRPr="00000000">
        <w:rPr>
          <w:sz w:val="20"/>
          <w:szCs w:val="20"/>
          <w:rtl w:val="1"/>
        </w:rPr>
        <w:t xml:space="preserve">: </w:t>
      </w:r>
      <w:hyperlink r:id="rId5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https://irgun-jeckes.org/%D7%A0%D7%A2%D7%A8%D7%99-%D7%94%D7%93%D7%95%D7%A0%D7%A8%D7%94-dunera-boys%D7%9E%D7%90%D7%AA-%D7%A4%D7%A8%D7%95%D7%A4-%D7%99%D7%95%D7%A8%D7%9D-%D7%90%D7%A4%D7%A9%D7%98%D7%99%D7%99%D7%9F-%D7%95/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bidi w:val="1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</w:footnote>
  <w:footnote w:id="4">
    <w:p w:rsidR="00000000" w:rsidDel="00000000" w:rsidP="00000000" w:rsidRDefault="00000000" w:rsidRPr="00000000" w14:paraId="000000C9">
      <w:pPr>
        <w:bidi w:val="1"/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   </w:t>
      </w:r>
      <w:r w:rsidDel="00000000" w:rsidR="00000000" w:rsidRPr="00000000">
        <w:rPr>
          <w:sz w:val="20"/>
          <w:szCs w:val="20"/>
          <w:rtl w:val="1"/>
        </w:rPr>
        <w:t xml:space="preserve">הכסטר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אליעזר</w:t>
      </w:r>
      <w:r w:rsidDel="00000000" w:rsidR="00000000" w:rsidRPr="00000000">
        <w:rPr>
          <w:sz w:val="20"/>
          <w:szCs w:val="20"/>
          <w:rtl w:val="1"/>
        </w:rPr>
        <w:t xml:space="preserve"> (</w:t>
      </w:r>
      <w:r w:rsidDel="00000000" w:rsidR="00000000" w:rsidRPr="00000000">
        <w:rPr>
          <w:sz w:val="20"/>
          <w:szCs w:val="20"/>
          <w:rtl w:val="1"/>
        </w:rPr>
        <w:t xml:space="preserve">אמיל</w:t>
      </w:r>
      <w:r w:rsidDel="00000000" w:rsidR="00000000" w:rsidRPr="00000000">
        <w:rPr>
          <w:sz w:val="20"/>
          <w:szCs w:val="20"/>
          <w:rtl w:val="1"/>
        </w:rPr>
        <w:t xml:space="preserve">) , 2011, </w:t>
      </w:r>
      <w:r w:rsidDel="00000000" w:rsidR="00000000" w:rsidRPr="00000000">
        <w:rPr>
          <w:b w:val="1"/>
          <w:sz w:val="20"/>
          <w:szCs w:val="20"/>
          <w:rtl w:val="1"/>
        </w:rPr>
        <w:t xml:space="preserve">והביאני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לשלום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מארבע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כנפות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הארץ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ירושלים</w:t>
      </w:r>
      <w:r w:rsidDel="00000000" w:rsidR="00000000" w:rsidRPr="00000000">
        <w:rPr>
          <w:sz w:val="20"/>
          <w:szCs w:val="20"/>
          <w:rtl w:val="1"/>
        </w:rPr>
        <w:t xml:space="preserve">. </w:t>
      </w:r>
    </w:p>
    <w:p w:rsidR="00000000" w:rsidDel="00000000" w:rsidP="00000000" w:rsidRDefault="00000000" w:rsidRPr="00000000" w14:paraId="000000CA">
      <w:pPr>
        <w:bidi w:val="1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1"/>
        </w:rPr>
        <w:t xml:space="preserve">ויקיפדיה</w:t>
      </w:r>
      <w:r w:rsidDel="00000000" w:rsidR="00000000" w:rsidRPr="00000000">
        <w:rPr>
          <w:sz w:val="20"/>
          <w:szCs w:val="20"/>
          <w:rtl w:val="1"/>
        </w:rPr>
        <w:t xml:space="preserve"> - </w:t>
      </w:r>
      <w:r w:rsidDel="00000000" w:rsidR="00000000" w:rsidRPr="00000000">
        <w:rPr>
          <w:sz w:val="20"/>
          <w:szCs w:val="20"/>
          <w:rtl w:val="1"/>
        </w:rPr>
        <w:t xml:space="preserve">האינצקלופדיה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החופשית</w:t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b w:val="1"/>
          <w:sz w:val="20"/>
          <w:szCs w:val="20"/>
          <w:rtl w:val="1"/>
        </w:rPr>
        <w:t xml:space="preserve">נציבות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שירות</w:t>
      </w:r>
      <w:r w:rsidDel="00000000" w:rsidR="00000000" w:rsidRPr="00000000">
        <w:rPr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b w:val="1"/>
          <w:sz w:val="20"/>
          <w:szCs w:val="20"/>
          <w:rtl w:val="1"/>
        </w:rPr>
        <w:t xml:space="preserve">המדינה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0"/>
          <w:szCs w:val="20"/>
          <w:rtl w:val="1"/>
        </w:rPr>
        <w:t xml:space="preserve">, </w:t>
      </w:r>
      <w:r w:rsidDel="00000000" w:rsidR="00000000" w:rsidRPr="00000000">
        <w:rPr>
          <w:sz w:val="20"/>
          <w:szCs w:val="20"/>
          <w:rtl w:val="1"/>
        </w:rPr>
        <w:t xml:space="preserve">נדלה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בתאריך</w:t>
      </w:r>
      <w:r w:rsidDel="00000000" w:rsidR="00000000" w:rsidRPr="00000000">
        <w:rPr>
          <w:sz w:val="20"/>
          <w:szCs w:val="20"/>
          <w:rtl w:val="1"/>
        </w:rPr>
        <w:t xml:space="preserve"> 8.8.21 </w:t>
      </w:r>
      <w:r w:rsidDel="00000000" w:rsidR="00000000" w:rsidRPr="00000000">
        <w:rPr>
          <w:sz w:val="20"/>
          <w:szCs w:val="20"/>
          <w:rtl w:val="1"/>
        </w:rPr>
        <w:t xml:space="preserve">מתוך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https</w:t>
      </w:r>
      <w:r w:rsidDel="00000000" w:rsidR="00000000" w:rsidRPr="00000000">
        <w:rPr>
          <w:sz w:val="20"/>
          <w:szCs w:val="20"/>
          <w:rtl w:val="0"/>
        </w:rPr>
        <w:t xml:space="preserve">://</w:t>
      </w:r>
      <w:r w:rsidDel="00000000" w:rsidR="00000000" w:rsidRPr="00000000">
        <w:rPr>
          <w:sz w:val="20"/>
          <w:szCs w:val="20"/>
          <w:rtl w:val="0"/>
        </w:rPr>
        <w:t xml:space="preserve">he</w:t>
      </w:r>
      <w:r w:rsidDel="00000000" w:rsidR="00000000" w:rsidRPr="00000000">
        <w:rPr>
          <w:sz w:val="20"/>
          <w:szCs w:val="20"/>
          <w:rtl w:val="0"/>
        </w:rPr>
        <w:t xml:space="preserve">.</w:t>
      </w:r>
      <w:r w:rsidDel="00000000" w:rsidR="00000000" w:rsidRPr="00000000">
        <w:rPr>
          <w:sz w:val="20"/>
          <w:szCs w:val="20"/>
          <w:rtl w:val="0"/>
        </w:rPr>
        <w:t xml:space="preserve">wikipedia</w:t>
      </w:r>
      <w:r w:rsidDel="00000000" w:rsidR="00000000" w:rsidRPr="00000000">
        <w:rPr>
          <w:sz w:val="20"/>
          <w:szCs w:val="20"/>
          <w:rtl w:val="0"/>
        </w:rPr>
        <w:t xml:space="preserve">.</w:t>
      </w:r>
      <w:r w:rsidDel="00000000" w:rsidR="00000000" w:rsidRPr="00000000">
        <w:rPr>
          <w:sz w:val="20"/>
          <w:szCs w:val="20"/>
          <w:rtl w:val="0"/>
        </w:rPr>
        <w:t xml:space="preserve">org</w:t>
      </w:r>
      <w:r w:rsidDel="00000000" w:rsidR="00000000" w:rsidRPr="00000000">
        <w:rPr>
          <w:sz w:val="20"/>
          <w:szCs w:val="20"/>
          <w:rtl w:val="0"/>
        </w:rPr>
        <w:t xml:space="preserve">/</w:t>
      </w:r>
      <w:r w:rsidDel="00000000" w:rsidR="00000000" w:rsidRPr="00000000">
        <w:rPr>
          <w:sz w:val="20"/>
          <w:szCs w:val="20"/>
          <w:rtl w:val="0"/>
        </w:rPr>
        <w:t xml:space="preserve">wiki</w:t>
      </w:r>
      <w:r w:rsidDel="00000000" w:rsidR="00000000" w:rsidRPr="00000000">
        <w:rPr>
          <w:sz w:val="20"/>
          <w:szCs w:val="20"/>
          <w:rtl w:val="0"/>
        </w:rPr>
        <w:t xml:space="preserve">/%</w:t>
      </w:r>
      <w:r w:rsidDel="00000000" w:rsidR="00000000" w:rsidRPr="00000000">
        <w:rPr>
          <w:sz w:val="20"/>
          <w:szCs w:val="20"/>
          <w:rtl w:val="0"/>
        </w:rPr>
        <w:t xml:space="preserve">D</w:t>
      </w:r>
      <w:r w:rsidDel="00000000" w:rsidR="00000000" w:rsidRPr="00000000">
        <w:rPr>
          <w:sz w:val="20"/>
          <w:szCs w:val="20"/>
          <w:rtl w:val="0"/>
        </w:rPr>
        <w:t xml:space="preserve">7%</w:t>
      </w:r>
      <w:r w:rsidDel="00000000" w:rsidR="00000000" w:rsidRPr="00000000">
        <w:rPr>
          <w:sz w:val="20"/>
          <w:szCs w:val="20"/>
          <w:rtl w:val="0"/>
        </w:rPr>
        <w:t xml:space="preserve">A</w:t>
      </w:r>
      <w:r w:rsidDel="00000000" w:rsidR="00000000" w:rsidRPr="00000000">
        <w:rPr>
          <w:sz w:val="20"/>
          <w:szCs w:val="20"/>
          <w:rtl w:val="0"/>
        </w:rPr>
        <w:t xml:space="preserve">0%</w:t>
      </w:r>
      <w:r w:rsidDel="00000000" w:rsidR="00000000" w:rsidRPr="00000000">
        <w:rPr>
          <w:sz w:val="20"/>
          <w:szCs w:val="20"/>
          <w:rtl w:val="0"/>
        </w:rPr>
        <w:t xml:space="preserve">D</w:t>
      </w:r>
      <w:r w:rsidDel="00000000" w:rsidR="00000000" w:rsidRPr="00000000">
        <w:rPr>
          <w:sz w:val="20"/>
          <w:szCs w:val="20"/>
          <w:rtl w:val="0"/>
        </w:rPr>
        <w:t xml:space="preserve">7%</w:t>
      </w:r>
      <w:r w:rsidDel="00000000" w:rsidR="00000000" w:rsidRPr="00000000">
        <w:rPr>
          <w:sz w:val="20"/>
          <w:szCs w:val="20"/>
          <w:rtl w:val="0"/>
        </w:rPr>
        <w:t xml:space="preserve">A</w:t>
      </w:r>
      <w:r w:rsidDel="00000000" w:rsidR="00000000" w:rsidRPr="00000000">
        <w:rPr>
          <w:sz w:val="20"/>
          <w:szCs w:val="20"/>
          <w:rtl w:val="0"/>
        </w:rPr>
        <w:t xml:space="preserve">6%</w:t>
      </w:r>
      <w:r w:rsidDel="00000000" w:rsidR="00000000" w:rsidRPr="00000000">
        <w:rPr>
          <w:sz w:val="20"/>
          <w:szCs w:val="20"/>
          <w:rtl w:val="0"/>
        </w:rPr>
        <w:t xml:space="preserve">D</w:t>
      </w:r>
      <w:r w:rsidDel="00000000" w:rsidR="00000000" w:rsidRPr="00000000">
        <w:rPr>
          <w:sz w:val="20"/>
          <w:szCs w:val="20"/>
          <w:rtl w:val="0"/>
        </w:rPr>
        <w:t xml:space="preserve">7%99%</w:t>
      </w:r>
      <w:r w:rsidDel="00000000" w:rsidR="00000000" w:rsidRPr="00000000">
        <w:rPr>
          <w:sz w:val="20"/>
          <w:szCs w:val="20"/>
          <w:rtl w:val="0"/>
        </w:rPr>
        <w:t xml:space="preserve">D</w:t>
      </w:r>
      <w:r w:rsidDel="00000000" w:rsidR="00000000" w:rsidRPr="00000000">
        <w:rPr>
          <w:sz w:val="20"/>
          <w:szCs w:val="20"/>
          <w:rtl w:val="0"/>
        </w:rPr>
        <w:t xml:space="preserve">7%91%</w:t>
      </w:r>
      <w:r w:rsidDel="00000000" w:rsidR="00000000" w:rsidRPr="00000000">
        <w:rPr>
          <w:sz w:val="20"/>
          <w:szCs w:val="20"/>
          <w:rtl w:val="0"/>
        </w:rPr>
        <w:t xml:space="preserve">D</w:t>
      </w:r>
      <w:r w:rsidDel="00000000" w:rsidR="00000000" w:rsidRPr="00000000">
        <w:rPr>
          <w:sz w:val="20"/>
          <w:szCs w:val="20"/>
          <w:rtl w:val="0"/>
        </w:rPr>
        <w:t xml:space="preserve">7%95%</w:t>
      </w:r>
      <w:r w:rsidDel="00000000" w:rsidR="00000000" w:rsidRPr="00000000">
        <w:rPr>
          <w:sz w:val="20"/>
          <w:szCs w:val="20"/>
          <w:rtl w:val="0"/>
        </w:rPr>
        <w:t xml:space="preserve">D</w:t>
      </w:r>
      <w:r w:rsidDel="00000000" w:rsidR="00000000" w:rsidRPr="00000000">
        <w:rPr>
          <w:sz w:val="20"/>
          <w:szCs w:val="20"/>
          <w:rtl w:val="0"/>
        </w:rPr>
        <w:t xml:space="preserve">7%</w:t>
      </w:r>
      <w:r w:rsidDel="00000000" w:rsidR="00000000" w:rsidRPr="00000000">
        <w:rPr>
          <w:sz w:val="20"/>
          <w:szCs w:val="20"/>
          <w:rtl w:val="0"/>
        </w:rPr>
        <w:t xml:space="preserve">AA</w:t>
      </w:r>
      <w:r w:rsidDel="00000000" w:rsidR="00000000" w:rsidRPr="00000000">
        <w:rPr>
          <w:sz w:val="20"/>
          <w:szCs w:val="20"/>
          <w:rtl w:val="0"/>
        </w:rPr>
        <w:t xml:space="preserve">_%</w:t>
      </w:r>
      <w:r w:rsidDel="00000000" w:rsidR="00000000" w:rsidRPr="00000000">
        <w:rPr>
          <w:sz w:val="20"/>
          <w:szCs w:val="20"/>
          <w:rtl w:val="0"/>
        </w:rPr>
        <w:t xml:space="preserve">D</w:t>
      </w:r>
      <w:r w:rsidDel="00000000" w:rsidR="00000000" w:rsidRPr="00000000">
        <w:rPr>
          <w:sz w:val="20"/>
          <w:szCs w:val="20"/>
          <w:rtl w:val="0"/>
        </w:rPr>
        <w:t xml:space="preserve">7%</w:t>
      </w:r>
      <w:r w:rsidDel="00000000" w:rsidR="00000000" w:rsidRPr="00000000">
        <w:rPr>
          <w:sz w:val="20"/>
          <w:szCs w:val="20"/>
          <w:rtl w:val="0"/>
        </w:rPr>
        <w:t xml:space="preserve">A</w:t>
      </w:r>
      <w:r w:rsidDel="00000000" w:rsidR="00000000" w:rsidRPr="00000000">
        <w:rPr>
          <w:sz w:val="20"/>
          <w:szCs w:val="20"/>
          <w:rtl w:val="0"/>
        </w:rPr>
        <w:t xml:space="preserve">9%</w:t>
      </w:r>
      <w:r w:rsidDel="00000000" w:rsidR="00000000" w:rsidRPr="00000000">
        <w:rPr>
          <w:sz w:val="20"/>
          <w:szCs w:val="20"/>
          <w:rtl w:val="0"/>
        </w:rPr>
        <w:t xml:space="preserve">D</w:t>
      </w:r>
      <w:r w:rsidDel="00000000" w:rsidR="00000000" w:rsidRPr="00000000">
        <w:rPr>
          <w:sz w:val="20"/>
          <w:szCs w:val="20"/>
          <w:rtl w:val="0"/>
        </w:rPr>
        <w:t xml:space="preserve">7%99%</w:t>
      </w:r>
      <w:r w:rsidDel="00000000" w:rsidR="00000000" w:rsidRPr="00000000">
        <w:rPr>
          <w:sz w:val="20"/>
          <w:szCs w:val="20"/>
          <w:rtl w:val="0"/>
        </w:rPr>
        <w:t xml:space="preserve">D</w:t>
      </w:r>
      <w:r w:rsidDel="00000000" w:rsidR="00000000" w:rsidRPr="00000000">
        <w:rPr>
          <w:sz w:val="20"/>
          <w:szCs w:val="20"/>
          <w:rtl w:val="0"/>
        </w:rPr>
        <w:t xml:space="preserve">7%</w:t>
      </w:r>
      <w:r w:rsidDel="00000000" w:rsidR="00000000" w:rsidRPr="00000000">
        <w:rPr>
          <w:sz w:val="20"/>
          <w:szCs w:val="20"/>
          <w:rtl w:val="0"/>
        </w:rPr>
        <w:t xml:space="preserve">A</w:t>
      </w:r>
      <w:r w:rsidDel="00000000" w:rsidR="00000000" w:rsidRPr="00000000">
        <w:rPr>
          <w:sz w:val="20"/>
          <w:szCs w:val="20"/>
          <w:rtl w:val="0"/>
        </w:rPr>
        <w:t xml:space="preserve">8%</w:t>
      </w:r>
      <w:r w:rsidDel="00000000" w:rsidR="00000000" w:rsidRPr="00000000">
        <w:rPr>
          <w:sz w:val="20"/>
          <w:szCs w:val="20"/>
          <w:rtl w:val="0"/>
        </w:rPr>
        <w:t xml:space="preserve">D</w:t>
      </w:r>
      <w:r w:rsidDel="00000000" w:rsidR="00000000" w:rsidRPr="00000000">
        <w:rPr>
          <w:sz w:val="20"/>
          <w:szCs w:val="20"/>
          <w:rtl w:val="0"/>
        </w:rPr>
        <w:t xml:space="preserve">7%95%</w:t>
      </w:r>
      <w:r w:rsidDel="00000000" w:rsidR="00000000" w:rsidRPr="00000000">
        <w:rPr>
          <w:sz w:val="20"/>
          <w:szCs w:val="20"/>
          <w:rtl w:val="0"/>
        </w:rPr>
        <w:t xml:space="preserve">D</w:t>
      </w:r>
      <w:r w:rsidDel="00000000" w:rsidR="00000000" w:rsidRPr="00000000">
        <w:rPr>
          <w:sz w:val="20"/>
          <w:szCs w:val="20"/>
          <w:rtl w:val="0"/>
        </w:rPr>
        <w:t xml:space="preserve">7%</w:t>
      </w:r>
      <w:r w:rsidDel="00000000" w:rsidR="00000000" w:rsidRPr="00000000">
        <w:rPr>
          <w:sz w:val="20"/>
          <w:szCs w:val="20"/>
          <w:rtl w:val="0"/>
        </w:rPr>
        <w:t xml:space="preserve">AA</w:t>
      </w:r>
      <w:r w:rsidDel="00000000" w:rsidR="00000000" w:rsidRPr="00000000">
        <w:rPr>
          <w:sz w:val="20"/>
          <w:szCs w:val="20"/>
          <w:rtl w:val="0"/>
        </w:rPr>
        <w:t xml:space="preserve">_%</w:t>
      </w:r>
      <w:r w:rsidDel="00000000" w:rsidR="00000000" w:rsidRPr="00000000">
        <w:rPr>
          <w:sz w:val="20"/>
          <w:szCs w:val="20"/>
          <w:rtl w:val="0"/>
        </w:rPr>
        <w:t xml:space="preserve">D</w:t>
      </w:r>
      <w:r w:rsidDel="00000000" w:rsidR="00000000" w:rsidRPr="00000000">
        <w:rPr>
          <w:sz w:val="20"/>
          <w:szCs w:val="20"/>
          <w:rtl w:val="0"/>
        </w:rPr>
        <w:t xml:space="preserve">7%94%</w:t>
      </w:r>
      <w:r w:rsidDel="00000000" w:rsidR="00000000" w:rsidRPr="00000000">
        <w:rPr>
          <w:sz w:val="20"/>
          <w:szCs w:val="20"/>
          <w:rtl w:val="0"/>
        </w:rPr>
        <w:t xml:space="preserve">D</w:t>
      </w:r>
      <w:r w:rsidDel="00000000" w:rsidR="00000000" w:rsidRPr="00000000">
        <w:rPr>
          <w:sz w:val="20"/>
          <w:szCs w:val="20"/>
          <w:rtl w:val="0"/>
        </w:rPr>
        <w:t xml:space="preserve">7%9</w:t>
      </w:r>
      <w:r w:rsidDel="00000000" w:rsidR="00000000" w:rsidRPr="00000000">
        <w:rPr>
          <w:sz w:val="20"/>
          <w:szCs w:val="20"/>
          <w:rtl w:val="0"/>
        </w:rPr>
        <w:t xml:space="preserve">E</w:t>
      </w:r>
      <w:r w:rsidDel="00000000" w:rsidR="00000000" w:rsidRPr="00000000">
        <w:rPr>
          <w:sz w:val="20"/>
          <w:szCs w:val="20"/>
          <w:rtl w:val="0"/>
        </w:rPr>
        <w:t xml:space="preserve">%</w:t>
      </w:r>
      <w:r w:rsidDel="00000000" w:rsidR="00000000" w:rsidRPr="00000000">
        <w:rPr>
          <w:sz w:val="20"/>
          <w:szCs w:val="20"/>
          <w:rtl w:val="0"/>
        </w:rPr>
        <w:t xml:space="preserve">D</w:t>
      </w:r>
      <w:r w:rsidDel="00000000" w:rsidR="00000000" w:rsidRPr="00000000">
        <w:rPr>
          <w:sz w:val="20"/>
          <w:szCs w:val="20"/>
          <w:rtl w:val="0"/>
        </w:rPr>
        <w:t xml:space="preserve">7%93%</w:t>
      </w:r>
      <w:r w:rsidDel="00000000" w:rsidR="00000000" w:rsidRPr="00000000">
        <w:rPr>
          <w:sz w:val="20"/>
          <w:szCs w:val="20"/>
          <w:rtl w:val="0"/>
        </w:rPr>
        <w:t xml:space="preserve">D</w:t>
      </w:r>
      <w:r w:rsidDel="00000000" w:rsidR="00000000" w:rsidRPr="00000000">
        <w:rPr>
          <w:sz w:val="20"/>
          <w:szCs w:val="20"/>
          <w:rtl w:val="0"/>
        </w:rPr>
        <w:t xml:space="preserve">7%99%</w:t>
      </w:r>
      <w:r w:rsidDel="00000000" w:rsidR="00000000" w:rsidRPr="00000000">
        <w:rPr>
          <w:sz w:val="20"/>
          <w:szCs w:val="20"/>
          <w:rtl w:val="0"/>
        </w:rPr>
        <w:t xml:space="preserve">D</w:t>
      </w:r>
      <w:r w:rsidDel="00000000" w:rsidR="00000000" w:rsidRPr="00000000">
        <w:rPr>
          <w:sz w:val="20"/>
          <w:szCs w:val="20"/>
          <w:rtl w:val="0"/>
        </w:rPr>
        <w:t xml:space="preserve">7%</w:t>
      </w:r>
      <w:r w:rsidDel="00000000" w:rsidR="00000000" w:rsidRPr="00000000">
        <w:rPr>
          <w:sz w:val="20"/>
          <w:szCs w:val="20"/>
          <w:rtl w:val="0"/>
        </w:rPr>
        <w:t xml:space="preserve">A</w:t>
      </w:r>
      <w:r w:rsidDel="00000000" w:rsidR="00000000" w:rsidRPr="00000000">
        <w:rPr>
          <w:sz w:val="20"/>
          <w:szCs w:val="20"/>
          <w:rtl w:val="0"/>
        </w:rPr>
        <w:t xml:space="preserve">0%</w:t>
      </w:r>
      <w:r w:rsidDel="00000000" w:rsidR="00000000" w:rsidRPr="00000000">
        <w:rPr>
          <w:sz w:val="20"/>
          <w:szCs w:val="20"/>
          <w:rtl w:val="0"/>
        </w:rPr>
        <w:t xml:space="preserve">D</w:t>
      </w:r>
      <w:r w:rsidDel="00000000" w:rsidR="00000000" w:rsidRPr="00000000">
        <w:rPr>
          <w:sz w:val="20"/>
          <w:szCs w:val="20"/>
          <w:rtl w:val="1"/>
        </w:rPr>
        <w:t xml:space="preserve">7%94</w:t>
      </w:r>
    </w:p>
  </w:footnote>
  <w:footnote w:id="5"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hyperlink r:id="rId6">
        <w:r w:rsidDel="00000000" w:rsidR="00000000" w:rsidRPr="00000000">
          <w:rPr>
            <w:rFonts w:ascii="David" w:cs="David" w:eastAsia="David" w:hAnsi="David"/>
            <w:b w:val="0"/>
            <w:i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https://www.hebrewbooks.org/44480</w:t>
        </w:r>
      </w:hyperlink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="360" w:lineRule="auto"/>
    </w:pPr>
    <w:rPr>
      <w:rFonts w:ascii="David" w:cs="David" w:eastAsia="David" w:hAnsi="David"/>
      <w:b w:val="1"/>
      <w:color w:val="17365d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3" Type="http://schemas.openxmlformats.org/officeDocument/2006/relationships/image" Target="media/image2.png"/><Relationship Id="rId12" Type="http://schemas.openxmlformats.org/officeDocument/2006/relationships/image" Target="media/image7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5" Type="http://schemas.openxmlformats.org/officeDocument/2006/relationships/hyperlink" Target="https://he.wikipedia.org/wiki/%D7%90%D7%95%D7%A9%D7%95%D7%95%D7%99%D7%A5_%D7%9E%D7%95%D7%A0%D7%95%D7%91%D7%99%D7%25A" TargetMode="External"/><Relationship Id="rId14" Type="http://schemas.openxmlformats.org/officeDocument/2006/relationships/image" Target="media/image1.png"/><Relationship Id="rId17" Type="http://schemas.openxmlformats.org/officeDocument/2006/relationships/hyperlink" Target="https://lib.cet.ac.il/pages/item.asp?item=15581" TargetMode="External"/><Relationship Id="rId16" Type="http://schemas.openxmlformats.org/officeDocument/2006/relationships/hyperlink" Target="https://he.wikipedia.org/wiki/%D7%A4%D7%A8%D7%A9%D7%AA_%D7%94%D7%90%D7%95%D7%A0%D7%99%D7%99%D7%94_%D7%93%D7%95%D7%A0%D7%99%D7%A8%D7%94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18" Type="http://schemas.openxmlformats.org/officeDocument/2006/relationships/footer" Target="footer1.xml"/><Relationship Id="rId7" Type="http://schemas.openxmlformats.org/officeDocument/2006/relationships/image" Target="media/image8.png"/><Relationship Id="rId8" Type="http://schemas.openxmlformats.org/officeDocument/2006/relationships/image" Target="media/image4.png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he.wikipedia.org/wiki/%D7%A4%D7%99%D7%A8%D7%98_(%D7%A2%D7%99%D7%A8)" TargetMode="External"/><Relationship Id="rId2" Type="http://schemas.openxmlformats.org/officeDocument/2006/relationships/hyperlink" Target="https://iw.wikinew.wiki/wiki/hay_internment_and_pow_camps" TargetMode="External"/><Relationship Id="rId3" Type="http://schemas.openxmlformats.org/officeDocument/2006/relationships/hyperlink" Target="https://www.yadvashem.org/odot_pdf/Microsoft%20Word%20-%20397.pdf" TargetMode="External"/><Relationship Id="rId4" Type="http://schemas.openxmlformats.org/officeDocument/2006/relationships/hyperlink" Target="https://he.wikipedia.org/wiki/%D7%A4%D7%A8%D7%A9%D7%AA_%D7%94%D7%90%D7%95%D7%A0%D7%99%D7%99%D7%94_%D7%93%D7%95%D7%A0%D7%99%D7%A8%D7%94" TargetMode="External"/><Relationship Id="rId5" Type="http://schemas.openxmlformats.org/officeDocument/2006/relationships/hyperlink" Target="https://irgun-jeckes.org/%D7%A0%D7%A2%D7%A8%D7%99-%D7%94%D7%93%D7%95%D7%A0%D7%A8%D7%94-dunera-boys%D7%9E%D7%90%D7%AA-%D7%A4%D7%A8%D7%95%D7%A4-%D7%99%D7%95%D7%A8%D7%9D-%D7%90%D7%A4%D7%A9%D7%98%D7%99%D7%99%D7%9F-%D7%95/" TargetMode="External"/><Relationship Id="rId6" Type="http://schemas.openxmlformats.org/officeDocument/2006/relationships/hyperlink" Target="https://www.hebrewbooks.org/44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