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F531" w14:textId="4870B1FB" w:rsidR="002E4B17" w:rsidRDefault="002E4B17" w:rsidP="00772AAA">
      <w:pPr>
        <w:spacing w:after="0" w:line="276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A2A89">
        <w:rPr>
          <w:rFonts w:cstheme="minorHAnsi"/>
          <w:b/>
          <w:bCs/>
          <w:sz w:val="28"/>
          <w:szCs w:val="28"/>
          <w:rtl/>
        </w:rPr>
        <w:t xml:space="preserve">חומר </w:t>
      </w:r>
      <w:r w:rsidR="00D91860">
        <w:rPr>
          <w:rFonts w:cstheme="minorHAnsi" w:hint="cs"/>
          <w:b/>
          <w:bCs/>
          <w:sz w:val="28"/>
          <w:szCs w:val="28"/>
          <w:rtl/>
        </w:rPr>
        <w:t>לבגרות</w:t>
      </w:r>
      <w:r w:rsidRPr="007A2A89">
        <w:rPr>
          <w:rFonts w:cstheme="minorHAnsi"/>
          <w:b/>
          <w:bCs/>
          <w:sz w:val="28"/>
          <w:szCs w:val="28"/>
          <w:rtl/>
        </w:rPr>
        <w:t xml:space="preserve"> באזרחות - כיתה יב</w:t>
      </w:r>
      <w:r w:rsidR="007A2A89" w:rsidRPr="007A2A89">
        <w:rPr>
          <w:rFonts w:cstheme="minorHAnsi"/>
          <w:b/>
          <w:bCs/>
          <w:sz w:val="28"/>
          <w:szCs w:val="28"/>
          <w:rtl/>
        </w:rPr>
        <w:t>2</w:t>
      </w:r>
    </w:p>
    <w:p w14:paraId="2668BC75" w14:textId="77777777" w:rsidR="00C4114C" w:rsidRPr="007A2A89" w:rsidRDefault="00C4114C" w:rsidP="00772AAA">
      <w:pPr>
        <w:spacing w:after="0" w:line="276" w:lineRule="auto"/>
        <w:jc w:val="center"/>
        <w:rPr>
          <w:rFonts w:cstheme="minorHAnsi"/>
          <w:b/>
          <w:bCs/>
          <w:sz w:val="28"/>
          <w:szCs w:val="28"/>
          <w:rtl/>
        </w:rPr>
      </w:pPr>
    </w:p>
    <w:p w14:paraId="65D0ABB2" w14:textId="3884BD4D" w:rsidR="002E4B17" w:rsidRPr="00772AAA" w:rsidRDefault="002E4B17" w:rsidP="00A4048A">
      <w:pPr>
        <w:pStyle w:val="a3"/>
        <w:numPr>
          <w:ilvl w:val="0"/>
          <w:numId w:val="3"/>
        </w:numPr>
        <w:spacing w:after="0" w:line="360" w:lineRule="auto"/>
        <w:rPr>
          <w:rFonts w:cstheme="minorHAnsi"/>
          <w:b/>
          <w:bCs/>
          <w:sz w:val="26"/>
          <w:szCs w:val="26"/>
          <w:rtl/>
        </w:rPr>
      </w:pPr>
      <w:r w:rsidRPr="00772AAA">
        <w:rPr>
          <w:rFonts w:cstheme="minorHAnsi"/>
          <w:b/>
          <w:bCs/>
          <w:sz w:val="26"/>
          <w:szCs w:val="26"/>
          <w:rtl/>
        </w:rPr>
        <w:t>הרקע ההיסטורי להקמת המדינה</w:t>
      </w:r>
    </w:p>
    <w:p w14:paraId="0EA8ADD1" w14:textId="541A184A" w:rsidR="002E4B17" w:rsidRPr="00772AAA" w:rsidRDefault="002E4B17" w:rsidP="00A4048A">
      <w:pPr>
        <w:pStyle w:val="a3"/>
        <w:numPr>
          <w:ilvl w:val="0"/>
          <w:numId w:val="3"/>
        </w:numPr>
        <w:spacing w:after="0" w:line="360" w:lineRule="auto"/>
        <w:rPr>
          <w:rFonts w:cstheme="minorHAnsi"/>
          <w:b/>
          <w:bCs/>
          <w:sz w:val="26"/>
          <w:szCs w:val="26"/>
          <w:rtl/>
        </w:rPr>
      </w:pPr>
      <w:r w:rsidRPr="00772AAA">
        <w:rPr>
          <w:rFonts w:cstheme="minorHAnsi"/>
          <w:b/>
          <w:bCs/>
          <w:sz w:val="26"/>
          <w:szCs w:val="26"/>
          <w:rtl/>
        </w:rPr>
        <w:t>הכרזת העצמאות:</w:t>
      </w:r>
    </w:p>
    <w:p w14:paraId="7E20AEBE" w14:textId="21844327" w:rsidR="002E4B17" w:rsidRPr="007A2A89" w:rsidRDefault="002E4B17" w:rsidP="002E4B17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rtl/>
        </w:rPr>
        <w:t>הכרות עם תוכן ההכרזה, חלק היסטורי-הצדקות להקמת המדינה, חלק אופרטיבי-מעשי, חלק הצהרתי- אופי המדינה, מאפייני מדינה יהודית-דמוקרטית הבאים לידי ביטוי בהכרזה, 4 פניות לגורמים שונים.</w:t>
      </w:r>
    </w:p>
    <w:p w14:paraId="35A0428F" w14:textId="1CC73D07" w:rsidR="002E4B17" w:rsidRPr="00772AAA" w:rsidRDefault="002E4B17" w:rsidP="00772AAA">
      <w:pPr>
        <w:pStyle w:val="a3"/>
        <w:numPr>
          <w:ilvl w:val="0"/>
          <w:numId w:val="3"/>
        </w:numPr>
        <w:spacing w:before="120" w:after="0" w:line="360" w:lineRule="auto"/>
        <w:rPr>
          <w:rFonts w:cstheme="minorHAnsi"/>
          <w:b/>
          <w:bCs/>
          <w:sz w:val="26"/>
          <w:szCs w:val="26"/>
          <w:rtl/>
        </w:rPr>
      </w:pPr>
      <w:r w:rsidRPr="00772AAA">
        <w:rPr>
          <w:rFonts w:cstheme="minorHAnsi"/>
          <w:b/>
          <w:bCs/>
          <w:sz w:val="26"/>
          <w:szCs w:val="26"/>
          <w:rtl/>
        </w:rPr>
        <w:t>הרעיון הלאומי:</w:t>
      </w:r>
    </w:p>
    <w:p w14:paraId="29352A3C" w14:textId="0C5F9B64" w:rsidR="002E4B17" w:rsidRPr="007A2A89" w:rsidRDefault="002E4B17" w:rsidP="002E4B17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rtl/>
        </w:rPr>
        <w:t>לאומיות ומדינת לאום: קבוצה אתנית ולאום</w:t>
      </w:r>
    </w:p>
    <w:p w14:paraId="6A8DC279" w14:textId="38E3E97C" w:rsidR="002E4B17" w:rsidRPr="007A2A89" w:rsidRDefault="002E4B17" w:rsidP="002E4B17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rtl/>
        </w:rPr>
        <w:t>סוגי לאומיות – לאומיות אתנית-תרבותית, לאומיות אזרחית</w:t>
      </w:r>
    </w:p>
    <w:p w14:paraId="049B455A" w14:textId="39788857" w:rsidR="002E4B17" w:rsidRPr="00772AAA" w:rsidRDefault="002E4B17" w:rsidP="00772AAA">
      <w:pPr>
        <w:pStyle w:val="a3"/>
        <w:numPr>
          <w:ilvl w:val="0"/>
          <w:numId w:val="3"/>
        </w:numPr>
        <w:spacing w:after="0" w:line="360" w:lineRule="auto"/>
        <w:rPr>
          <w:rFonts w:cstheme="minorHAnsi"/>
          <w:b/>
          <w:bCs/>
          <w:sz w:val="26"/>
          <w:szCs w:val="26"/>
          <w:rtl/>
        </w:rPr>
      </w:pPr>
      <w:r w:rsidRPr="00772AAA">
        <w:rPr>
          <w:rFonts w:cstheme="minorHAnsi"/>
          <w:b/>
          <w:bCs/>
          <w:sz w:val="26"/>
          <w:szCs w:val="26"/>
          <w:rtl/>
        </w:rPr>
        <w:t>עמדות שונות לגבי אופייה הרצוי של מדינת ישראל</w:t>
      </w:r>
      <w:r w:rsidR="00772AAA">
        <w:rPr>
          <w:rFonts w:cstheme="minorHAnsi" w:hint="cs"/>
          <w:b/>
          <w:bCs/>
          <w:sz w:val="26"/>
          <w:szCs w:val="26"/>
          <w:rtl/>
        </w:rPr>
        <w:t>:</w:t>
      </w:r>
    </w:p>
    <w:p w14:paraId="42C83840" w14:textId="41017823" w:rsidR="002E4B17" w:rsidRPr="007A2A89" w:rsidRDefault="002E4B17" w:rsidP="00A4048A">
      <w:pPr>
        <w:spacing w:after="0" w:line="360" w:lineRule="auto"/>
        <w:rPr>
          <w:rFonts w:cstheme="minorHAnsi"/>
          <w:sz w:val="24"/>
          <w:szCs w:val="24"/>
          <w:u w:val="single"/>
          <w:rtl/>
        </w:rPr>
      </w:pPr>
      <w:r w:rsidRPr="007A2A89">
        <w:rPr>
          <w:rFonts w:cstheme="minorHAnsi"/>
          <w:sz w:val="24"/>
          <w:szCs w:val="24"/>
          <w:u w:val="single"/>
          <w:rtl/>
        </w:rPr>
        <w:t xml:space="preserve">העמדות (חלומות) לגבי </w:t>
      </w:r>
      <w:r w:rsidRPr="00314B6B">
        <w:rPr>
          <w:rFonts w:cstheme="minorHAnsi"/>
          <w:b/>
          <w:bCs/>
          <w:sz w:val="24"/>
          <w:szCs w:val="24"/>
          <w:u w:val="single"/>
          <w:rtl/>
        </w:rPr>
        <w:t>הזהות הלאומית</w:t>
      </w:r>
      <w:r w:rsidRPr="007A2A89">
        <w:rPr>
          <w:rFonts w:cstheme="minorHAnsi"/>
          <w:sz w:val="24"/>
          <w:szCs w:val="24"/>
          <w:u w:val="single"/>
          <w:rtl/>
        </w:rPr>
        <w:t xml:space="preserve"> הרצויה של מדינת ישראל – </w:t>
      </w:r>
    </w:p>
    <w:p w14:paraId="5074FE6C" w14:textId="67BEECBB" w:rsidR="002E4B17" w:rsidRPr="007A2A89" w:rsidRDefault="002E4B17" w:rsidP="00A4048A">
      <w:pPr>
        <w:spacing w:after="0" w:line="360" w:lineRule="auto"/>
        <w:ind w:firstLine="360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rtl/>
        </w:rPr>
        <w:t xml:space="preserve">מדינת לאום יהודית אתנית-תרבותית דמוקרטית, </w:t>
      </w:r>
    </w:p>
    <w:p w14:paraId="4D7881F6" w14:textId="2CEE6CEA" w:rsidR="00A4048A" w:rsidRPr="007A2A89" w:rsidRDefault="002E4B17" w:rsidP="00A4048A">
      <w:pPr>
        <w:spacing w:after="0" w:line="360" w:lineRule="auto"/>
        <w:ind w:firstLine="360"/>
        <w:rPr>
          <w:rFonts w:cstheme="minorHAnsi"/>
          <w:sz w:val="24"/>
          <w:szCs w:val="24"/>
        </w:rPr>
      </w:pPr>
      <w:r w:rsidRPr="007A2A89">
        <w:rPr>
          <w:rFonts w:cstheme="minorHAnsi"/>
          <w:sz w:val="24"/>
          <w:szCs w:val="24"/>
          <w:rtl/>
        </w:rPr>
        <w:t xml:space="preserve">עמדות שלא תואמות את תפיסת ישראל כמדינה יהודית דמוקרטית: </w:t>
      </w:r>
    </w:p>
    <w:p w14:paraId="14FE9267" w14:textId="7C6E70D8" w:rsidR="002E4B17" w:rsidRPr="007A2A89" w:rsidRDefault="002E4B17" w:rsidP="00A4048A">
      <w:pPr>
        <w:spacing w:after="0" w:line="360" w:lineRule="auto"/>
        <w:ind w:firstLine="360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rtl/>
        </w:rPr>
        <w:t>מדינת לאום יהודית אתנית-תרבותית לא דמוקרטית, מדינה דו לאומית דמוקרטית, מדינת לאום אזרחית דמוקרטית</w:t>
      </w:r>
    </w:p>
    <w:p w14:paraId="1CA071A1" w14:textId="407CCF28" w:rsidR="002E4B17" w:rsidRPr="007A2A89" w:rsidRDefault="002E4B17" w:rsidP="00A4048A">
      <w:pPr>
        <w:spacing w:after="0" w:line="360" w:lineRule="auto"/>
        <w:rPr>
          <w:rFonts w:cstheme="minorHAnsi"/>
          <w:sz w:val="24"/>
          <w:szCs w:val="24"/>
          <w:u w:val="single"/>
          <w:rtl/>
        </w:rPr>
      </w:pPr>
      <w:r w:rsidRPr="007A2A89">
        <w:rPr>
          <w:rFonts w:cstheme="minorHAnsi"/>
          <w:sz w:val="24"/>
          <w:szCs w:val="24"/>
          <w:u w:val="single"/>
          <w:rtl/>
        </w:rPr>
        <w:t xml:space="preserve">עמדות לגבי </w:t>
      </w:r>
      <w:r w:rsidRPr="00314B6B">
        <w:rPr>
          <w:rFonts w:cstheme="minorHAnsi"/>
          <w:b/>
          <w:bCs/>
          <w:sz w:val="24"/>
          <w:szCs w:val="24"/>
          <w:u w:val="single"/>
          <w:rtl/>
        </w:rPr>
        <w:t>הזהות הדתית-תרבותית</w:t>
      </w:r>
      <w:r w:rsidRPr="007A2A89">
        <w:rPr>
          <w:rFonts w:cstheme="minorHAnsi"/>
          <w:sz w:val="24"/>
          <w:szCs w:val="24"/>
          <w:u w:val="single"/>
          <w:rtl/>
        </w:rPr>
        <w:t xml:space="preserve"> הרצויה של ישראל:</w:t>
      </w:r>
    </w:p>
    <w:p w14:paraId="0F241005" w14:textId="7878EBD8" w:rsidR="002E4B17" w:rsidRDefault="002E4B17" w:rsidP="002E4B17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rtl/>
        </w:rPr>
        <w:t>מדינה מסורתית (</w:t>
      </w:r>
      <w:proofErr w:type="spellStart"/>
      <w:r w:rsidRPr="007A2A89">
        <w:rPr>
          <w:rFonts w:cstheme="minorHAnsi"/>
          <w:sz w:val="24"/>
          <w:szCs w:val="24"/>
          <w:rtl/>
        </w:rPr>
        <w:t>מורשתית</w:t>
      </w:r>
      <w:proofErr w:type="spellEnd"/>
      <w:r w:rsidRPr="007A2A89">
        <w:rPr>
          <w:rFonts w:cstheme="minorHAnsi"/>
          <w:sz w:val="24"/>
          <w:szCs w:val="24"/>
          <w:rtl/>
        </w:rPr>
        <w:t>)-תרבותית, מדינה המשלבת חקיקה דתית בהיקף חלקי, מדינת הלכה ומדינה חילונית שיש בה הפרדת דת ומדינה.</w:t>
      </w:r>
    </w:p>
    <w:p w14:paraId="408670B6" w14:textId="77777777" w:rsidR="00772AAA" w:rsidRDefault="00772AAA" w:rsidP="002E4B17">
      <w:pPr>
        <w:spacing w:after="0" w:line="360" w:lineRule="auto"/>
        <w:rPr>
          <w:rFonts w:cstheme="minorHAnsi"/>
          <w:b/>
          <w:bCs/>
          <w:sz w:val="32"/>
          <w:szCs w:val="32"/>
          <w:rtl/>
        </w:rPr>
      </w:pPr>
    </w:p>
    <w:p w14:paraId="51FCB32E" w14:textId="2262BA01" w:rsidR="00314B6B" w:rsidRPr="00772AAA" w:rsidRDefault="00314B6B" w:rsidP="002E4B17">
      <w:pPr>
        <w:spacing w:after="0" w:line="360" w:lineRule="auto"/>
        <w:rPr>
          <w:rFonts w:cstheme="minorHAnsi"/>
          <w:b/>
          <w:bCs/>
          <w:sz w:val="32"/>
          <w:szCs w:val="32"/>
          <w:rtl/>
        </w:rPr>
      </w:pPr>
      <w:r w:rsidRPr="00772AAA">
        <w:rPr>
          <w:rFonts w:cstheme="minorHAnsi" w:hint="cs"/>
          <w:b/>
          <w:bCs/>
          <w:sz w:val="32"/>
          <w:szCs w:val="32"/>
          <w:rtl/>
        </w:rPr>
        <w:t>מדינה יהודית</w:t>
      </w:r>
    </w:p>
    <w:p w14:paraId="5152721B" w14:textId="6BA6C8F9" w:rsidR="002E4B17" w:rsidRPr="00772AAA" w:rsidRDefault="00314B6B" w:rsidP="00772AAA">
      <w:pPr>
        <w:pStyle w:val="a3"/>
        <w:numPr>
          <w:ilvl w:val="0"/>
          <w:numId w:val="3"/>
        </w:numPr>
        <w:spacing w:after="0" w:line="360" w:lineRule="auto"/>
        <w:rPr>
          <w:rFonts w:cstheme="minorHAnsi"/>
          <w:b/>
          <w:bCs/>
          <w:sz w:val="26"/>
          <w:szCs w:val="26"/>
          <w:u w:val="single"/>
          <w:rtl/>
        </w:rPr>
      </w:pPr>
      <w:r w:rsidRPr="00772AAA">
        <w:rPr>
          <w:rFonts w:cstheme="minorHAnsi" w:hint="cs"/>
          <w:b/>
          <w:bCs/>
          <w:sz w:val="26"/>
          <w:szCs w:val="26"/>
          <w:u w:val="single"/>
          <w:rtl/>
        </w:rPr>
        <w:t>מאפייניה של מדינת ישראל כמדינה יהודית:</w:t>
      </w:r>
    </w:p>
    <w:p w14:paraId="3B36C26F" w14:textId="1EB2B4F8" w:rsidR="002E4B17" w:rsidRPr="007A2A89" w:rsidRDefault="002E4B17" w:rsidP="002E4B17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u w:val="single"/>
          <w:rtl/>
        </w:rPr>
        <w:t>היבט משפטי-חקיקה</w:t>
      </w:r>
      <w:r w:rsidRPr="007A2A89">
        <w:rPr>
          <w:rFonts w:cstheme="minorHAnsi"/>
          <w:sz w:val="24"/>
          <w:szCs w:val="24"/>
          <w:rtl/>
        </w:rPr>
        <w:t xml:space="preserve">: חוק יסוד ישראל מדינת הלאום של העם היהודי, </w:t>
      </w:r>
      <w:r w:rsidR="00962827" w:rsidRPr="007A2A89">
        <w:rPr>
          <w:rFonts w:cstheme="minorHAnsi"/>
          <w:sz w:val="24"/>
          <w:szCs w:val="24"/>
          <w:rtl/>
        </w:rPr>
        <w:t>חוק השבות, חוק שעות עבודה ומנוחה, חוק יסודות המשפט, חוק חג המצות, החוק לעשיית דין בנאצים ובעוזריהם, חוק בתי הדין הרבניים</w:t>
      </w:r>
    </w:p>
    <w:p w14:paraId="48D560BD" w14:textId="104EB85B" w:rsidR="00962827" w:rsidRPr="007A2A89" w:rsidRDefault="00962827" w:rsidP="002E4B17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u w:val="single"/>
          <w:rtl/>
        </w:rPr>
        <w:t>המרחב הציבורי:</w:t>
      </w:r>
      <w:r w:rsidRPr="007A2A89">
        <w:rPr>
          <w:rFonts w:cstheme="minorHAnsi"/>
          <w:sz w:val="24"/>
          <w:szCs w:val="24"/>
          <w:rtl/>
        </w:rPr>
        <w:t xml:space="preserve"> שפה, לוח שנה וסמלי המדינה</w:t>
      </w:r>
    </w:p>
    <w:p w14:paraId="370340AB" w14:textId="70D4AF2A" w:rsidR="00962827" w:rsidRDefault="00962827" w:rsidP="002E4B17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u w:val="single"/>
          <w:rtl/>
        </w:rPr>
        <w:t>בין הציבורי לפרטי:</w:t>
      </w:r>
      <w:r w:rsidRPr="007A2A89">
        <w:rPr>
          <w:rFonts w:cstheme="minorHAnsi"/>
          <w:sz w:val="24"/>
          <w:szCs w:val="24"/>
          <w:rtl/>
        </w:rPr>
        <w:t xml:space="preserve"> הסדר הסטטוס קוו</w:t>
      </w:r>
      <w:r w:rsidR="007A2A89">
        <w:rPr>
          <w:rFonts w:cstheme="minorHAnsi" w:hint="cs"/>
          <w:sz w:val="24"/>
          <w:szCs w:val="24"/>
          <w:rtl/>
        </w:rPr>
        <w:t>- הרקע לסטטוס קוו, מה משמעותו, מה כולל</w:t>
      </w:r>
    </w:p>
    <w:p w14:paraId="1F18990C" w14:textId="0EFF127A" w:rsidR="00D91860" w:rsidRPr="00D91860" w:rsidRDefault="00D91860" w:rsidP="00D91860">
      <w:pPr>
        <w:pStyle w:val="a3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D91860">
        <w:rPr>
          <w:rFonts w:cstheme="minorHAnsi"/>
          <w:b/>
          <w:bCs/>
          <w:sz w:val="26"/>
          <w:szCs w:val="26"/>
          <w:rtl/>
        </w:rPr>
        <w:t>מדינת ישראל והעם היהודי בתפוצות</w:t>
      </w:r>
      <w:r w:rsidR="00C4114C">
        <w:rPr>
          <w:rFonts w:cstheme="minorHAnsi" w:hint="cs"/>
          <w:b/>
          <w:bCs/>
          <w:sz w:val="26"/>
          <w:szCs w:val="26"/>
          <w:rtl/>
        </w:rPr>
        <w:t xml:space="preserve">: </w:t>
      </w:r>
      <w:r w:rsidR="00C4114C" w:rsidRPr="00C4114C">
        <w:rPr>
          <w:rFonts w:cstheme="minorHAnsi" w:hint="cs"/>
          <w:sz w:val="24"/>
          <w:szCs w:val="24"/>
          <w:rtl/>
        </w:rPr>
        <w:t>אחריות המדינה ליהודי התפוצות, יחס יהודי התפוצות לישראל (זהות מורכבת, מחויבות)</w:t>
      </w:r>
    </w:p>
    <w:p w14:paraId="2A50C908" w14:textId="77777777" w:rsidR="00D91860" w:rsidRPr="00D91860" w:rsidRDefault="00D91860" w:rsidP="002E4B17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677583F6" w14:textId="2B9A65BC" w:rsidR="00314B6B" w:rsidRPr="00772AAA" w:rsidRDefault="00314B6B" w:rsidP="002E4B17">
      <w:pPr>
        <w:spacing w:after="0" w:line="360" w:lineRule="auto"/>
        <w:rPr>
          <w:rFonts w:cstheme="minorHAnsi"/>
          <w:b/>
          <w:bCs/>
          <w:sz w:val="32"/>
          <w:szCs w:val="32"/>
          <w:rtl/>
        </w:rPr>
      </w:pPr>
      <w:r w:rsidRPr="00772AAA">
        <w:rPr>
          <w:rFonts w:cstheme="minorHAnsi" w:hint="cs"/>
          <w:b/>
          <w:bCs/>
          <w:sz w:val="32"/>
          <w:szCs w:val="32"/>
          <w:rtl/>
        </w:rPr>
        <w:t>מדינה דמוקרטית</w:t>
      </w:r>
    </w:p>
    <w:p w14:paraId="7DB80C34" w14:textId="43FB4A87" w:rsidR="00314B6B" w:rsidRPr="00772AAA" w:rsidRDefault="00314B6B" w:rsidP="00772AAA">
      <w:pPr>
        <w:pStyle w:val="a3"/>
        <w:numPr>
          <w:ilvl w:val="0"/>
          <w:numId w:val="3"/>
        </w:numPr>
        <w:spacing w:after="0" w:line="360" w:lineRule="auto"/>
        <w:rPr>
          <w:rFonts w:cstheme="minorHAnsi"/>
          <w:b/>
          <w:bCs/>
          <w:sz w:val="26"/>
          <w:szCs w:val="26"/>
          <w:rtl/>
        </w:rPr>
      </w:pPr>
      <w:r w:rsidRPr="00772AAA">
        <w:rPr>
          <w:rFonts w:cstheme="minorHAnsi" w:hint="cs"/>
          <w:b/>
          <w:bCs/>
          <w:sz w:val="26"/>
          <w:szCs w:val="26"/>
          <w:rtl/>
        </w:rPr>
        <w:t>מהי דמוקרטיה?</w:t>
      </w:r>
    </w:p>
    <w:p w14:paraId="1A66F2C3" w14:textId="618681C1" w:rsidR="00314B6B" w:rsidRPr="00772AAA" w:rsidRDefault="00314B6B" w:rsidP="00772AAA">
      <w:pPr>
        <w:pStyle w:val="a3"/>
        <w:numPr>
          <w:ilvl w:val="0"/>
          <w:numId w:val="3"/>
        </w:numPr>
        <w:spacing w:before="120" w:after="0" w:line="360" w:lineRule="auto"/>
        <w:rPr>
          <w:rFonts w:cstheme="minorHAnsi"/>
          <w:b/>
          <w:bCs/>
          <w:sz w:val="26"/>
          <w:szCs w:val="26"/>
          <w:u w:val="single"/>
          <w:rtl/>
        </w:rPr>
      </w:pPr>
      <w:r w:rsidRPr="00772AAA">
        <w:rPr>
          <w:rFonts w:cstheme="minorHAnsi" w:hint="cs"/>
          <w:b/>
          <w:bCs/>
          <w:sz w:val="26"/>
          <w:szCs w:val="26"/>
          <w:u w:val="single"/>
          <w:rtl/>
        </w:rPr>
        <w:t>עקרונות הדמוקרטיה:</w:t>
      </w:r>
    </w:p>
    <w:p w14:paraId="7632EB1B" w14:textId="364FC897" w:rsidR="00314B6B" w:rsidRPr="00314B6B" w:rsidRDefault="00314B6B" w:rsidP="00314B6B">
      <w:pPr>
        <w:spacing w:after="0" w:line="360" w:lineRule="auto"/>
        <w:rPr>
          <w:rFonts w:cstheme="minorHAnsi"/>
          <w:sz w:val="24"/>
          <w:szCs w:val="24"/>
        </w:rPr>
      </w:pPr>
      <w:r w:rsidRPr="00314B6B">
        <w:rPr>
          <w:rFonts w:cstheme="minorHAnsi"/>
          <w:b/>
          <w:bCs/>
          <w:sz w:val="24"/>
          <w:szCs w:val="24"/>
          <w:rtl/>
        </w:rPr>
        <w:t>עקרון שלטון העם</w:t>
      </w:r>
      <w:r w:rsidRPr="00314B6B">
        <w:rPr>
          <w:rFonts w:cstheme="minorHAnsi"/>
          <w:sz w:val="24"/>
          <w:szCs w:val="24"/>
          <w:rtl/>
        </w:rPr>
        <w:t xml:space="preserve"> </w:t>
      </w:r>
      <w:r w:rsidRPr="00314B6B">
        <w:rPr>
          <w:rFonts w:cstheme="minorHAnsi"/>
          <w:sz w:val="24"/>
          <w:szCs w:val="24"/>
        </w:rPr>
        <w:t xml:space="preserve">– </w:t>
      </w:r>
      <w:r w:rsidRPr="00314B6B">
        <w:rPr>
          <w:rFonts w:cstheme="minorHAnsi"/>
          <w:sz w:val="24"/>
          <w:szCs w:val="24"/>
          <w:rtl/>
        </w:rPr>
        <w:t>דמוקרטיה ישירה ועקיפה, משאל עם, תנאים לבחירות דמוקרטיות (</w:t>
      </w:r>
      <w:proofErr w:type="spellStart"/>
      <w:r w:rsidRPr="00314B6B">
        <w:rPr>
          <w:rFonts w:cstheme="minorHAnsi"/>
          <w:sz w:val="24"/>
          <w:szCs w:val="24"/>
          <w:rtl/>
        </w:rPr>
        <w:t>כח</w:t>
      </w:r>
      <w:proofErr w:type="spellEnd"/>
      <w:r w:rsidRPr="00314B6B">
        <w:rPr>
          <w:rFonts w:cstheme="minorHAnsi"/>
          <w:sz w:val="24"/>
          <w:szCs w:val="24"/>
          <w:rtl/>
        </w:rPr>
        <w:t xml:space="preserve"> משה)</w:t>
      </w:r>
    </w:p>
    <w:p w14:paraId="3E4E8449" w14:textId="77777777" w:rsidR="00C4114C" w:rsidRDefault="00C4114C" w:rsidP="00314B6B">
      <w:pPr>
        <w:spacing w:after="0" w:line="360" w:lineRule="auto"/>
        <w:rPr>
          <w:rFonts w:cstheme="minorHAnsi"/>
          <w:b/>
          <w:bCs/>
          <w:sz w:val="24"/>
          <w:szCs w:val="24"/>
          <w:rtl/>
        </w:rPr>
      </w:pPr>
    </w:p>
    <w:p w14:paraId="1A726B17" w14:textId="325D3F34" w:rsidR="00314B6B" w:rsidRPr="00314B6B" w:rsidRDefault="00314B6B" w:rsidP="00314B6B">
      <w:pPr>
        <w:spacing w:after="0" w:line="360" w:lineRule="auto"/>
        <w:rPr>
          <w:rFonts w:cstheme="minorHAnsi"/>
          <w:sz w:val="24"/>
          <w:szCs w:val="24"/>
        </w:rPr>
      </w:pPr>
      <w:r w:rsidRPr="00314B6B">
        <w:rPr>
          <w:rFonts w:cstheme="minorHAnsi"/>
          <w:b/>
          <w:bCs/>
          <w:sz w:val="24"/>
          <w:szCs w:val="24"/>
          <w:rtl/>
        </w:rPr>
        <w:t>עקרון שלטון החוק</w:t>
      </w:r>
    </w:p>
    <w:p w14:paraId="328303A2" w14:textId="77777777" w:rsidR="00314B6B" w:rsidRPr="00314B6B" w:rsidRDefault="00314B6B" w:rsidP="00314B6B">
      <w:pPr>
        <w:spacing w:after="0" w:line="360" w:lineRule="auto"/>
        <w:rPr>
          <w:rFonts w:cstheme="minorHAnsi"/>
          <w:sz w:val="24"/>
          <w:szCs w:val="24"/>
        </w:rPr>
      </w:pPr>
      <w:r w:rsidRPr="00314B6B">
        <w:rPr>
          <w:rFonts w:cstheme="minorHAnsi"/>
          <w:b/>
          <w:bCs/>
          <w:sz w:val="24"/>
          <w:szCs w:val="24"/>
          <w:rtl/>
        </w:rPr>
        <w:t>עקרון הכרעת הרוב</w:t>
      </w:r>
    </w:p>
    <w:p w14:paraId="0644A14B" w14:textId="77777777" w:rsidR="002A61A7" w:rsidRDefault="002A61A7" w:rsidP="00314B6B">
      <w:pPr>
        <w:spacing w:after="0" w:line="360" w:lineRule="auto"/>
        <w:rPr>
          <w:rFonts w:cstheme="minorHAnsi"/>
          <w:sz w:val="24"/>
          <w:szCs w:val="24"/>
          <w:rtl/>
        </w:rPr>
      </w:pPr>
    </w:p>
    <w:p w14:paraId="672F331E" w14:textId="344925A6" w:rsidR="00314B6B" w:rsidRPr="00314B6B" w:rsidRDefault="00314B6B" w:rsidP="00314B6B">
      <w:pPr>
        <w:spacing w:after="0" w:line="360" w:lineRule="auto"/>
        <w:rPr>
          <w:rFonts w:cstheme="minorHAnsi"/>
          <w:sz w:val="24"/>
          <w:szCs w:val="24"/>
        </w:rPr>
      </w:pPr>
      <w:r w:rsidRPr="00314B6B">
        <w:rPr>
          <w:rFonts w:cstheme="minorHAnsi"/>
          <w:sz w:val="24"/>
          <w:szCs w:val="24"/>
          <w:rtl/>
        </w:rPr>
        <w:t>תרבות פוליטית דמוקרטית</w:t>
      </w:r>
      <w:r w:rsidRPr="00314B6B">
        <w:rPr>
          <w:rFonts w:cstheme="minorHAnsi"/>
          <w:sz w:val="24"/>
          <w:szCs w:val="24"/>
        </w:rPr>
        <w:t xml:space="preserve">: </w:t>
      </w:r>
      <w:r w:rsidRPr="00314B6B">
        <w:rPr>
          <w:rFonts w:cstheme="minorHAnsi"/>
          <w:b/>
          <w:bCs/>
          <w:sz w:val="24"/>
          <w:szCs w:val="24"/>
          <w:rtl/>
        </w:rPr>
        <w:t>עקרון הפלורליזם, עקרון הסובלנות, עקרון ההסכמיות</w:t>
      </w:r>
    </w:p>
    <w:p w14:paraId="6C175A12" w14:textId="068FC8B3" w:rsidR="00962827" w:rsidRPr="00772AAA" w:rsidRDefault="00962827" w:rsidP="00772AAA">
      <w:pPr>
        <w:pStyle w:val="a3"/>
        <w:numPr>
          <w:ilvl w:val="0"/>
          <w:numId w:val="3"/>
        </w:numPr>
        <w:spacing w:before="120" w:after="0" w:line="360" w:lineRule="auto"/>
        <w:rPr>
          <w:rFonts w:cstheme="minorHAnsi"/>
          <w:b/>
          <w:bCs/>
          <w:sz w:val="26"/>
          <w:szCs w:val="26"/>
          <w:rtl/>
        </w:rPr>
      </w:pPr>
      <w:r w:rsidRPr="00772AAA">
        <w:rPr>
          <w:rFonts w:cstheme="minorHAnsi"/>
          <w:b/>
          <w:bCs/>
          <w:sz w:val="26"/>
          <w:szCs w:val="26"/>
          <w:rtl/>
        </w:rPr>
        <w:t>זכויות אדם ואזרח:</w:t>
      </w:r>
    </w:p>
    <w:p w14:paraId="55132D74" w14:textId="3AC53DF0" w:rsidR="00962827" w:rsidRPr="007A2A89" w:rsidRDefault="00962827" w:rsidP="00A4048A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u w:val="single"/>
          <w:rtl/>
        </w:rPr>
        <w:t>חירות ושוויון</w:t>
      </w:r>
      <w:r w:rsidRPr="007A2A89">
        <w:rPr>
          <w:rFonts w:cstheme="minorHAnsi"/>
          <w:sz w:val="24"/>
          <w:szCs w:val="24"/>
          <w:rtl/>
        </w:rPr>
        <w:t xml:space="preserve"> כערכי יסוד</w:t>
      </w:r>
    </w:p>
    <w:p w14:paraId="2E3F959B" w14:textId="2A21FD46" w:rsidR="00314B6B" w:rsidRDefault="00962827" w:rsidP="00A4048A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u w:val="single"/>
          <w:rtl/>
        </w:rPr>
        <w:t>זכויות טבעיות- זכויות האדם הבסיסיות</w:t>
      </w:r>
      <w:r w:rsidRPr="007A2A89">
        <w:rPr>
          <w:rFonts w:cstheme="minorHAnsi"/>
          <w:sz w:val="24"/>
          <w:szCs w:val="24"/>
          <w:rtl/>
        </w:rPr>
        <w:t xml:space="preserve"> </w:t>
      </w:r>
      <w:r w:rsidR="00314B6B">
        <w:rPr>
          <w:rFonts w:cstheme="minorHAnsi" w:hint="cs"/>
          <w:sz w:val="24"/>
          <w:szCs w:val="24"/>
          <w:rtl/>
        </w:rPr>
        <w:t>(</w:t>
      </w:r>
      <w:proofErr w:type="spellStart"/>
      <w:r w:rsidR="00314B6B">
        <w:rPr>
          <w:rFonts w:cstheme="minorHAnsi" w:hint="cs"/>
          <w:sz w:val="24"/>
          <w:szCs w:val="24"/>
          <w:rtl/>
        </w:rPr>
        <w:t>כח</w:t>
      </w:r>
      <w:proofErr w:type="spellEnd"/>
      <w:r w:rsidR="00314B6B">
        <w:rPr>
          <w:rFonts w:cstheme="minorHAnsi" w:hint="cs"/>
          <w:sz w:val="24"/>
          <w:szCs w:val="24"/>
          <w:rtl/>
        </w:rPr>
        <w:t xml:space="preserve"> </w:t>
      </w:r>
      <w:proofErr w:type="spellStart"/>
      <w:r w:rsidR="00314B6B">
        <w:rPr>
          <w:rFonts w:cstheme="minorHAnsi" w:hint="cs"/>
          <w:sz w:val="24"/>
          <w:szCs w:val="24"/>
          <w:rtl/>
        </w:rPr>
        <w:t>החש"ק</w:t>
      </w:r>
      <w:proofErr w:type="spellEnd"/>
      <w:r w:rsidR="00314B6B">
        <w:rPr>
          <w:rFonts w:cstheme="minorHAnsi" w:hint="cs"/>
          <w:sz w:val="24"/>
          <w:szCs w:val="24"/>
          <w:rtl/>
        </w:rPr>
        <w:t>):</w:t>
      </w:r>
    </w:p>
    <w:p w14:paraId="3BE5FFCC" w14:textId="7E195E32" w:rsidR="00962827" w:rsidRPr="007A2A89" w:rsidRDefault="00962827" w:rsidP="00A4048A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rtl/>
        </w:rPr>
        <w:t xml:space="preserve">הזכות לחיים וביטחון, הזכות לקניין, הזכות להליך הוגן, הזכות לחירות </w:t>
      </w:r>
      <w:proofErr w:type="spellStart"/>
      <w:r w:rsidRPr="007A2A89">
        <w:rPr>
          <w:rFonts w:cstheme="minorHAnsi"/>
          <w:sz w:val="24"/>
          <w:szCs w:val="24"/>
          <w:rtl/>
        </w:rPr>
        <w:t>ונגזרותיה</w:t>
      </w:r>
      <w:proofErr w:type="spellEnd"/>
      <w:r w:rsidRPr="007A2A89">
        <w:rPr>
          <w:rFonts w:cstheme="minorHAnsi"/>
          <w:sz w:val="24"/>
          <w:szCs w:val="24"/>
          <w:rtl/>
        </w:rPr>
        <w:t>, הזכות לשוויון (אפליה-הבחנה-העדפה מתקנת), הזכות לכבוד</w:t>
      </w:r>
    </w:p>
    <w:p w14:paraId="2E1BA09D" w14:textId="49B9DE0C" w:rsidR="00962827" w:rsidRPr="007A2A89" w:rsidRDefault="00962827" w:rsidP="00A4048A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u w:val="single"/>
          <w:rtl/>
        </w:rPr>
        <w:t>זכויות האזרח (פוליטיות)</w:t>
      </w:r>
      <w:r w:rsidRPr="007A2A89">
        <w:rPr>
          <w:rFonts w:cstheme="minorHAnsi"/>
          <w:sz w:val="24"/>
          <w:szCs w:val="24"/>
          <w:rtl/>
        </w:rPr>
        <w:t xml:space="preserve"> – הזכות לבחור ולהיבחר, חופש ההפגנה והמחאה, חופש ההתאגדות הפוליטית</w:t>
      </w:r>
    </w:p>
    <w:p w14:paraId="36BE9633" w14:textId="2455139B" w:rsidR="00962827" w:rsidRPr="00772AAA" w:rsidRDefault="00962827" w:rsidP="00772AAA">
      <w:pPr>
        <w:pStyle w:val="a3"/>
        <w:numPr>
          <w:ilvl w:val="0"/>
          <w:numId w:val="3"/>
        </w:numPr>
        <w:spacing w:before="120" w:after="0" w:line="360" w:lineRule="auto"/>
        <w:rPr>
          <w:rFonts w:cstheme="minorHAnsi"/>
          <w:b/>
          <w:bCs/>
          <w:sz w:val="26"/>
          <w:szCs w:val="26"/>
          <w:rtl/>
        </w:rPr>
      </w:pPr>
      <w:r w:rsidRPr="00772AAA">
        <w:rPr>
          <w:rFonts w:cstheme="minorHAnsi"/>
          <w:b/>
          <w:bCs/>
          <w:sz w:val="26"/>
          <w:szCs w:val="26"/>
          <w:rtl/>
        </w:rPr>
        <w:t>חובות האדם כאדם וחובות האדם כאזרח:</w:t>
      </w:r>
    </w:p>
    <w:p w14:paraId="6EDDF1B4" w14:textId="74FE3627" w:rsidR="00962827" w:rsidRDefault="00962827" w:rsidP="002E4B17">
      <w:pPr>
        <w:spacing w:after="0" w:line="360" w:lineRule="auto"/>
        <w:rPr>
          <w:rFonts w:cstheme="minorHAnsi"/>
          <w:sz w:val="24"/>
          <w:szCs w:val="24"/>
          <w:rtl/>
        </w:rPr>
      </w:pPr>
      <w:r w:rsidRPr="007A2A89">
        <w:rPr>
          <w:rFonts w:cstheme="minorHAnsi"/>
          <w:sz w:val="24"/>
          <w:szCs w:val="24"/>
          <w:rtl/>
        </w:rPr>
        <w:t>חובות האדם כאדם וכאזרח, זכויות מתנגשות, קשר בין חובות וזכויות</w:t>
      </w:r>
    </w:p>
    <w:p w14:paraId="1E887AA0" w14:textId="7295B163" w:rsidR="00772AAA" w:rsidRPr="00772AAA" w:rsidRDefault="00772AAA" w:rsidP="00772AAA">
      <w:pPr>
        <w:pStyle w:val="a3"/>
        <w:numPr>
          <w:ilvl w:val="0"/>
          <w:numId w:val="3"/>
        </w:numPr>
        <w:spacing w:before="120" w:after="0" w:line="360" w:lineRule="auto"/>
        <w:rPr>
          <w:rFonts w:cstheme="minorHAnsi"/>
          <w:b/>
          <w:bCs/>
          <w:sz w:val="26"/>
          <w:szCs w:val="26"/>
          <w:u w:val="single"/>
          <w:rtl/>
        </w:rPr>
      </w:pPr>
      <w:r w:rsidRPr="00772AAA">
        <w:rPr>
          <w:rFonts w:cstheme="minorHAnsi" w:hint="cs"/>
          <w:b/>
          <w:bCs/>
          <w:sz w:val="26"/>
          <w:szCs w:val="26"/>
          <w:u w:val="single"/>
          <w:rtl/>
        </w:rPr>
        <w:t>גישות חברתיות-כלכליות:</w:t>
      </w:r>
    </w:p>
    <w:p w14:paraId="4F2BC7EA" w14:textId="77777777" w:rsidR="00772AAA" w:rsidRDefault="00772AAA" w:rsidP="00314B6B">
      <w:pPr>
        <w:pStyle w:val="a3"/>
        <w:spacing w:after="0" w:line="360" w:lineRule="auto"/>
        <w:ind w:left="360"/>
        <w:rPr>
          <w:rFonts w:cs="Calibri"/>
          <w:sz w:val="24"/>
          <w:szCs w:val="24"/>
          <w:rtl/>
        </w:rPr>
      </w:pPr>
      <w:r w:rsidRPr="00772AAA">
        <w:rPr>
          <w:rFonts w:cs="Calibri"/>
          <w:sz w:val="24"/>
          <w:szCs w:val="24"/>
          <w:rtl/>
        </w:rPr>
        <w:t xml:space="preserve">הגישה הסוציאל-דמוקרטית </w:t>
      </w:r>
    </w:p>
    <w:p w14:paraId="73C32915" w14:textId="388BD57D" w:rsidR="00772AAA" w:rsidRDefault="00772AAA" w:rsidP="00314B6B">
      <w:pPr>
        <w:pStyle w:val="a3"/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772AAA">
        <w:rPr>
          <w:rFonts w:cs="Calibri"/>
          <w:sz w:val="24"/>
          <w:szCs w:val="24"/>
          <w:rtl/>
        </w:rPr>
        <w:t>הגישה הליברלית</w:t>
      </w:r>
    </w:p>
    <w:p w14:paraId="06428B7C" w14:textId="5E1BFAB9" w:rsidR="008A79B9" w:rsidRPr="008A79B9" w:rsidRDefault="00D91860" w:rsidP="00C4114C">
      <w:pPr>
        <w:pStyle w:val="a3"/>
        <w:numPr>
          <w:ilvl w:val="0"/>
          <w:numId w:val="3"/>
        </w:numPr>
        <w:spacing w:before="120" w:line="360" w:lineRule="auto"/>
        <w:rPr>
          <w:rStyle w:val="s1ppyq"/>
          <w:rFonts w:cstheme="minorHAnsi"/>
          <w:b/>
          <w:bCs/>
          <w:sz w:val="26"/>
          <w:szCs w:val="26"/>
        </w:rPr>
      </w:pPr>
      <w:r w:rsidRPr="00C4114C">
        <w:rPr>
          <w:rFonts w:cstheme="minorHAnsi" w:hint="cs"/>
          <w:b/>
          <w:bCs/>
          <w:sz w:val="26"/>
          <w:szCs w:val="26"/>
          <w:rtl/>
        </w:rPr>
        <w:t xml:space="preserve">גבולות הדמוקרטיה </w:t>
      </w:r>
      <w:r w:rsidRPr="00C4114C">
        <w:rPr>
          <w:rStyle w:val="s1ppyq"/>
          <w:color w:val="2B3547"/>
          <w:rtl/>
        </w:rPr>
        <w:t xml:space="preserve">זכויות הדמוקרטיה להגן על עצמה </w:t>
      </w:r>
    </w:p>
    <w:p w14:paraId="678A00D0" w14:textId="2DEC523F" w:rsidR="00D91860" w:rsidRPr="00C4114C" w:rsidRDefault="00D91860" w:rsidP="00C4114C">
      <w:pPr>
        <w:pStyle w:val="a3"/>
        <w:numPr>
          <w:ilvl w:val="0"/>
          <w:numId w:val="3"/>
        </w:numPr>
        <w:spacing w:before="120" w:line="360" w:lineRule="auto"/>
        <w:rPr>
          <w:rFonts w:cstheme="minorHAnsi"/>
          <w:b/>
          <w:bCs/>
          <w:sz w:val="26"/>
          <w:szCs w:val="26"/>
          <w:rtl/>
        </w:rPr>
      </w:pPr>
      <w:r w:rsidRPr="008A79B9">
        <w:rPr>
          <w:rFonts w:cstheme="minorHAnsi"/>
          <w:b/>
          <w:bCs/>
          <w:sz w:val="26"/>
          <w:szCs w:val="26"/>
          <w:rtl/>
        </w:rPr>
        <w:t>ביטחון ודמוקרטיה</w:t>
      </w:r>
      <w:r w:rsidR="008A79B9">
        <w:rPr>
          <w:rStyle w:val="s1ppyq"/>
          <w:rFonts w:hint="cs"/>
          <w:color w:val="2B3547"/>
          <w:rtl/>
        </w:rPr>
        <w:t>:</w:t>
      </w:r>
      <w:r w:rsidRPr="00C4114C">
        <w:rPr>
          <w:rStyle w:val="s1ppyq"/>
          <w:color w:val="2B3547"/>
          <w:rtl/>
        </w:rPr>
        <w:t xml:space="preserve"> חקיקת חירום, מעצר מנהלי</w:t>
      </w:r>
    </w:p>
    <w:p w14:paraId="300D50F2" w14:textId="77777777" w:rsidR="00772AAA" w:rsidRPr="00772AAA" w:rsidRDefault="00772AAA" w:rsidP="00772AAA">
      <w:pPr>
        <w:pStyle w:val="a3"/>
        <w:numPr>
          <w:ilvl w:val="0"/>
          <w:numId w:val="3"/>
        </w:numPr>
        <w:spacing w:before="120" w:after="0" w:line="360" w:lineRule="auto"/>
        <w:rPr>
          <w:rFonts w:cstheme="minorHAnsi"/>
          <w:b/>
          <w:bCs/>
          <w:sz w:val="26"/>
          <w:szCs w:val="26"/>
          <w:u w:val="single"/>
        </w:rPr>
      </w:pPr>
      <w:r w:rsidRPr="00772AAA">
        <w:rPr>
          <w:rFonts w:cstheme="minorHAnsi" w:hint="cs"/>
          <w:b/>
          <w:bCs/>
          <w:sz w:val="26"/>
          <w:szCs w:val="26"/>
          <w:u w:val="single"/>
          <w:rtl/>
        </w:rPr>
        <w:t>משטר ופוליטיקה בישראל:</w:t>
      </w:r>
    </w:p>
    <w:p w14:paraId="09E71B06" w14:textId="77777777" w:rsidR="00772AAA" w:rsidRPr="00C4114C" w:rsidRDefault="00772AAA" w:rsidP="00772AAA">
      <w:pPr>
        <w:pStyle w:val="a3"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C4114C">
        <w:rPr>
          <w:rFonts w:cs="Calibri"/>
          <w:b/>
          <w:bCs/>
          <w:sz w:val="24"/>
          <w:szCs w:val="24"/>
          <w:rtl/>
        </w:rPr>
        <w:t>היסודות החוקתיים של המדינה</w:t>
      </w:r>
      <w:r w:rsidRPr="00C4114C">
        <w:rPr>
          <w:rFonts w:cstheme="minorHAnsi" w:hint="cs"/>
          <w:b/>
          <w:bCs/>
          <w:sz w:val="24"/>
          <w:szCs w:val="24"/>
          <w:rtl/>
        </w:rPr>
        <w:t xml:space="preserve"> </w:t>
      </w:r>
    </w:p>
    <w:p w14:paraId="0204771F" w14:textId="77777777" w:rsidR="00772AAA" w:rsidRPr="00C4114C" w:rsidRDefault="00772AAA" w:rsidP="00772AAA">
      <w:pPr>
        <w:pStyle w:val="a3"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C4114C">
        <w:rPr>
          <w:rFonts w:cs="Calibri"/>
          <w:b/>
          <w:bCs/>
          <w:sz w:val="24"/>
          <w:szCs w:val="24"/>
          <w:rtl/>
        </w:rPr>
        <w:t>חוק השבות וחוק האזרחות</w:t>
      </w:r>
    </w:p>
    <w:p w14:paraId="511B54F0" w14:textId="77777777" w:rsidR="00C4114C" w:rsidRPr="00C4114C" w:rsidRDefault="00772AAA" w:rsidP="00C4114C">
      <w:pPr>
        <w:pStyle w:val="a3"/>
        <w:spacing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C4114C">
        <w:rPr>
          <w:rFonts w:cs="Calibri"/>
          <w:b/>
          <w:bCs/>
          <w:sz w:val="24"/>
          <w:szCs w:val="24"/>
          <w:rtl/>
        </w:rPr>
        <w:t>הרשות המחוקקת- הכנסת</w:t>
      </w:r>
      <w:r w:rsidR="00C4114C" w:rsidRPr="00C4114C">
        <w:rPr>
          <w:rFonts w:cstheme="minorHAnsi" w:hint="cs"/>
          <w:b/>
          <w:bCs/>
          <w:sz w:val="24"/>
          <w:szCs w:val="24"/>
          <w:rtl/>
        </w:rPr>
        <w:t>:</w:t>
      </w:r>
    </w:p>
    <w:p w14:paraId="6FC21D70" w14:textId="560CEDB5" w:rsidR="00C4114C" w:rsidRPr="00C4114C" w:rsidRDefault="00C4114C" w:rsidP="00C4114C">
      <w:pPr>
        <w:pStyle w:val="a3"/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</w:rPr>
        <w:t>-</w:t>
      </w:r>
      <w:r w:rsidRPr="00C4114C">
        <w:rPr>
          <w:rFonts w:cstheme="minorHAnsi"/>
          <w:sz w:val="24"/>
          <w:szCs w:val="24"/>
          <w:rtl/>
        </w:rPr>
        <w:t>עבודת הכנסת: קואליציה</w:t>
      </w:r>
      <w:r w:rsidRPr="00C4114C">
        <w:rPr>
          <w:rFonts w:cstheme="minorHAnsi"/>
          <w:sz w:val="24"/>
          <w:szCs w:val="24"/>
        </w:rPr>
        <w:t>,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  <w:rtl/>
        </w:rPr>
        <w:t>אופוזיציה, מליאה, ועדות</w:t>
      </w:r>
    </w:p>
    <w:p w14:paraId="005A8DBF" w14:textId="25A41409" w:rsidR="00772AAA" w:rsidRPr="00C4114C" w:rsidRDefault="00C4114C" w:rsidP="00C4114C">
      <w:pPr>
        <w:pStyle w:val="a3"/>
        <w:spacing w:line="360" w:lineRule="auto"/>
        <w:ind w:left="360"/>
        <w:rPr>
          <w:rFonts w:cstheme="minorHAnsi"/>
          <w:sz w:val="24"/>
          <w:szCs w:val="24"/>
          <w:rtl/>
        </w:rPr>
      </w:pPr>
      <w:r w:rsidRPr="00C4114C">
        <w:rPr>
          <w:rFonts w:cstheme="minorHAnsi"/>
          <w:sz w:val="24"/>
          <w:szCs w:val="24"/>
        </w:rPr>
        <w:t xml:space="preserve">- </w:t>
      </w:r>
      <w:r w:rsidRPr="00C4114C">
        <w:rPr>
          <w:rFonts w:cstheme="minorHAnsi"/>
          <w:sz w:val="24"/>
          <w:szCs w:val="24"/>
          <w:rtl/>
        </w:rPr>
        <w:t>תפקידי הכנסת: כינון הממשלה</w:t>
      </w:r>
      <w:r w:rsidRPr="00C4114C">
        <w:rPr>
          <w:rFonts w:cstheme="minorHAnsi"/>
          <w:sz w:val="24"/>
          <w:szCs w:val="24"/>
        </w:rPr>
        <w:t>,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  <w:rtl/>
        </w:rPr>
        <w:t>ייצוג האזרחים, חקיקה, פיקוח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  <w:rtl/>
        </w:rPr>
        <w:t>וביקורת, מינוי בעלי תפקידים</w:t>
      </w:r>
      <w:r w:rsidRPr="00C4114C">
        <w:rPr>
          <w:rFonts w:cstheme="minorHAnsi"/>
          <w:sz w:val="24"/>
          <w:szCs w:val="24"/>
        </w:rPr>
        <w:t>,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  <w:rtl/>
        </w:rPr>
        <w:t>אסיפה מכוננת</w:t>
      </w:r>
    </w:p>
    <w:p w14:paraId="2CFC95AF" w14:textId="2338CED3" w:rsidR="00772AAA" w:rsidRDefault="00772AAA" w:rsidP="00772AAA">
      <w:pPr>
        <w:pStyle w:val="a3"/>
        <w:spacing w:after="0" w:line="360" w:lineRule="auto"/>
        <w:ind w:left="360"/>
        <w:rPr>
          <w:rFonts w:cs="Calibri"/>
          <w:b/>
          <w:bCs/>
          <w:sz w:val="24"/>
          <w:szCs w:val="24"/>
          <w:rtl/>
        </w:rPr>
      </w:pPr>
      <w:r w:rsidRPr="00C4114C">
        <w:rPr>
          <w:rFonts w:cs="Calibri"/>
          <w:b/>
          <w:bCs/>
          <w:sz w:val="24"/>
          <w:szCs w:val="24"/>
          <w:rtl/>
        </w:rPr>
        <w:t>הרשות המבצעת- הממשלה</w:t>
      </w:r>
      <w:r w:rsidR="00C4114C">
        <w:rPr>
          <w:rFonts w:cs="Calibri" w:hint="cs"/>
          <w:b/>
          <w:bCs/>
          <w:sz w:val="24"/>
          <w:szCs w:val="24"/>
          <w:rtl/>
        </w:rPr>
        <w:t>:</w:t>
      </w:r>
    </w:p>
    <w:p w14:paraId="7E2565DC" w14:textId="2CEFFD8E" w:rsidR="00C4114C" w:rsidRPr="00C4114C" w:rsidRDefault="00C4114C" w:rsidP="00C4114C">
      <w:pPr>
        <w:pStyle w:val="a3"/>
        <w:spacing w:line="360" w:lineRule="auto"/>
        <w:ind w:left="360"/>
        <w:rPr>
          <w:rFonts w:cstheme="minorHAnsi"/>
          <w:sz w:val="24"/>
          <w:szCs w:val="24"/>
        </w:rPr>
      </w:pPr>
      <w:r w:rsidRPr="00C4114C">
        <w:rPr>
          <w:rFonts w:cstheme="minorHAnsi"/>
          <w:sz w:val="24"/>
          <w:szCs w:val="24"/>
          <w:rtl/>
        </w:rPr>
        <w:t>תפקידי הממשלה: קביעת מדיניות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  <w:rtl/>
        </w:rPr>
        <w:t xml:space="preserve">וביצועה, קביעת תקנות- </w:t>
      </w:r>
      <w:proofErr w:type="spellStart"/>
      <w:r w:rsidRPr="00C4114C">
        <w:rPr>
          <w:rFonts w:cstheme="minorHAnsi"/>
          <w:sz w:val="24"/>
          <w:szCs w:val="24"/>
          <w:rtl/>
        </w:rPr>
        <w:t>חקיקתמשנה</w:t>
      </w:r>
      <w:proofErr w:type="spellEnd"/>
      <w:r w:rsidRPr="00C4114C">
        <w:rPr>
          <w:rFonts w:cstheme="minorHAnsi"/>
          <w:sz w:val="24"/>
          <w:szCs w:val="24"/>
          <w:rtl/>
        </w:rPr>
        <w:t>, סמכות שיורית, חקיקת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  <w:rtl/>
        </w:rPr>
        <w:t>תקנות לשעת חירום</w:t>
      </w:r>
      <w:r w:rsidRPr="00C4114C">
        <w:rPr>
          <w:rFonts w:cstheme="minorHAnsi"/>
          <w:sz w:val="24"/>
          <w:szCs w:val="24"/>
        </w:rPr>
        <w:t>.</w:t>
      </w:r>
    </w:p>
    <w:p w14:paraId="5563486C" w14:textId="1491E072" w:rsidR="00C4114C" w:rsidRPr="00C4114C" w:rsidRDefault="00C4114C" w:rsidP="00C4114C">
      <w:pPr>
        <w:pStyle w:val="a3"/>
        <w:spacing w:line="360" w:lineRule="auto"/>
        <w:ind w:left="360"/>
        <w:rPr>
          <w:rFonts w:cstheme="minorHAnsi"/>
          <w:sz w:val="24"/>
          <w:szCs w:val="24"/>
          <w:rtl/>
        </w:rPr>
      </w:pPr>
      <w:r w:rsidRPr="00C4114C">
        <w:rPr>
          <w:rFonts w:cstheme="minorHAnsi"/>
          <w:sz w:val="24"/>
          <w:szCs w:val="24"/>
        </w:rPr>
        <w:t>-</w:t>
      </w:r>
      <w:r w:rsidRPr="00C4114C">
        <w:rPr>
          <w:rFonts w:cstheme="minorHAnsi"/>
          <w:sz w:val="24"/>
          <w:szCs w:val="24"/>
          <w:rtl/>
        </w:rPr>
        <w:t>אחריות ממשלתית משותפת</w:t>
      </w:r>
      <w:r w:rsidRPr="00C4114C">
        <w:rPr>
          <w:rFonts w:cstheme="minorHAnsi"/>
          <w:sz w:val="24"/>
          <w:szCs w:val="24"/>
        </w:rPr>
        <w:t>,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  <w:rtl/>
        </w:rPr>
        <w:t>אחריות מיניסטריאלית</w:t>
      </w:r>
      <w:r w:rsidRPr="00C4114C">
        <w:rPr>
          <w:rFonts w:cstheme="minorHAnsi"/>
          <w:sz w:val="24"/>
          <w:szCs w:val="24"/>
        </w:rPr>
        <w:t>.</w:t>
      </w:r>
    </w:p>
    <w:p w14:paraId="71071503" w14:textId="57CC5CB2" w:rsidR="00772AAA" w:rsidRDefault="00772AAA" w:rsidP="00772AAA">
      <w:pPr>
        <w:pStyle w:val="a3"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C4114C">
        <w:rPr>
          <w:rFonts w:cs="Calibri"/>
          <w:b/>
          <w:bCs/>
          <w:sz w:val="24"/>
          <w:szCs w:val="24"/>
          <w:rtl/>
        </w:rPr>
        <w:t>הרשות השופטת- בתי המשפט</w:t>
      </w:r>
      <w:r w:rsidR="00C4114C">
        <w:rPr>
          <w:rFonts w:cstheme="minorHAnsi" w:hint="cs"/>
          <w:b/>
          <w:bCs/>
          <w:sz w:val="24"/>
          <w:szCs w:val="24"/>
          <w:rtl/>
        </w:rPr>
        <w:t>:</w:t>
      </w:r>
    </w:p>
    <w:p w14:paraId="5CAB441D" w14:textId="53146B19" w:rsidR="00C4114C" w:rsidRPr="00C4114C" w:rsidRDefault="00C4114C" w:rsidP="00C4114C">
      <w:pPr>
        <w:pStyle w:val="a3"/>
        <w:spacing w:line="360" w:lineRule="auto"/>
        <w:ind w:left="360"/>
        <w:rPr>
          <w:rFonts w:cstheme="minorHAnsi"/>
          <w:sz w:val="24"/>
          <w:szCs w:val="24"/>
        </w:rPr>
      </w:pPr>
      <w:r w:rsidRPr="00C4114C">
        <w:rPr>
          <w:rFonts w:cstheme="minorHAnsi"/>
          <w:sz w:val="24"/>
          <w:szCs w:val="24"/>
        </w:rPr>
        <w:t xml:space="preserve">- </w:t>
      </w:r>
      <w:r w:rsidRPr="00C4114C">
        <w:rPr>
          <w:rFonts w:cstheme="minorHAnsi"/>
          <w:sz w:val="24"/>
          <w:szCs w:val="24"/>
          <w:rtl/>
        </w:rPr>
        <w:t>אי תלותה ועצמאותה של הרשות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  <w:rtl/>
        </w:rPr>
        <w:t>השופטת בישראל</w:t>
      </w:r>
    </w:p>
    <w:p w14:paraId="5B59F053" w14:textId="2FD956D9" w:rsidR="00C4114C" w:rsidRDefault="00C4114C" w:rsidP="00C4114C">
      <w:pPr>
        <w:pStyle w:val="a3"/>
        <w:spacing w:line="360" w:lineRule="auto"/>
        <w:ind w:left="360"/>
        <w:rPr>
          <w:rFonts w:cstheme="minorHAnsi"/>
          <w:sz w:val="24"/>
          <w:szCs w:val="24"/>
          <w:rtl/>
        </w:rPr>
      </w:pPr>
      <w:r w:rsidRPr="00C4114C">
        <w:rPr>
          <w:rFonts w:cstheme="minorHAnsi"/>
          <w:sz w:val="24"/>
          <w:szCs w:val="24"/>
        </w:rPr>
        <w:t xml:space="preserve">- </w:t>
      </w:r>
      <w:r w:rsidRPr="00C4114C">
        <w:rPr>
          <w:rFonts w:cstheme="minorHAnsi"/>
          <w:sz w:val="24"/>
          <w:szCs w:val="24"/>
          <w:rtl/>
        </w:rPr>
        <w:t>בג"ץ, ביקורת שיפוטית, אקטיביזם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  <w:rtl/>
        </w:rPr>
        <w:t>שיפוטי</w:t>
      </w:r>
    </w:p>
    <w:p w14:paraId="62881465" w14:textId="77777777" w:rsidR="008A79B9" w:rsidRPr="00C4114C" w:rsidRDefault="008A79B9" w:rsidP="008A79B9">
      <w:pPr>
        <w:pStyle w:val="a3"/>
        <w:numPr>
          <w:ilvl w:val="0"/>
          <w:numId w:val="3"/>
        </w:numPr>
        <w:spacing w:before="120" w:line="360" w:lineRule="auto"/>
        <w:rPr>
          <w:rFonts w:cs="Calibri"/>
          <w:sz w:val="24"/>
          <w:szCs w:val="24"/>
        </w:rPr>
      </w:pPr>
      <w:r w:rsidRPr="00772AAA">
        <w:rPr>
          <w:rFonts w:cstheme="minorHAnsi" w:hint="cs"/>
          <w:b/>
          <w:bCs/>
          <w:sz w:val="26"/>
          <w:szCs w:val="26"/>
          <w:rtl/>
        </w:rPr>
        <w:t>עקרון הגבלת השלטון</w:t>
      </w:r>
      <w:r>
        <w:rPr>
          <w:rFonts w:cstheme="minorHAnsi" w:hint="cs"/>
          <w:b/>
          <w:bCs/>
          <w:sz w:val="26"/>
          <w:szCs w:val="26"/>
          <w:rtl/>
        </w:rPr>
        <w:t xml:space="preserve">: </w:t>
      </w:r>
      <w:r w:rsidRPr="00C4114C">
        <w:rPr>
          <w:rFonts w:cs="Calibri"/>
          <w:sz w:val="24"/>
          <w:szCs w:val="24"/>
          <w:rtl/>
        </w:rPr>
        <w:t>עקרון הפרדת הרשויות</w:t>
      </w:r>
      <w:r w:rsidRPr="00C4114C">
        <w:rPr>
          <w:rFonts w:cs="Calibri" w:hint="cs"/>
          <w:sz w:val="24"/>
          <w:szCs w:val="24"/>
          <w:rtl/>
        </w:rPr>
        <w:t xml:space="preserve">, </w:t>
      </w:r>
      <w:r w:rsidRPr="00C4114C">
        <w:rPr>
          <w:rFonts w:cs="Calibri"/>
          <w:sz w:val="24"/>
          <w:szCs w:val="24"/>
          <w:rtl/>
        </w:rPr>
        <w:t xml:space="preserve">מנגנוני פיקוח </w:t>
      </w:r>
      <w:r w:rsidRPr="00C4114C">
        <w:rPr>
          <w:rFonts w:cs="Calibri" w:hint="cs"/>
          <w:sz w:val="24"/>
          <w:szCs w:val="24"/>
          <w:rtl/>
        </w:rPr>
        <w:t>פורמליים</w:t>
      </w:r>
      <w:r w:rsidRPr="00C4114C">
        <w:rPr>
          <w:rFonts w:cs="Calibri"/>
          <w:sz w:val="24"/>
          <w:szCs w:val="24"/>
          <w:rtl/>
        </w:rPr>
        <w:t xml:space="preserve"> ומנגנ</w:t>
      </w:r>
      <w:r w:rsidRPr="00C4114C">
        <w:rPr>
          <w:rFonts w:cs="Calibri" w:hint="cs"/>
          <w:sz w:val="24"/>
          <w:szCs w:val="24"/>
          <w:rtl/>
        </w:rPr>
        <w:t xml:space="preserve">וני פיקוח בלתי פורמליים </w:t>
      </w:r>
    </w:p>
    <w:p w14:paraId="3FE580B9" w14:textId="77777777" w:rsidR="008A79B9" w:rsidRPr="008A79B9" w:rsidRDefault="008A79B9" w:rsidP="00C4114C">
      <w:pPr>
        <w:pStyle w:val="a3"/>
        <w:spacing w:line="360" w:lineRule="auto"/>
        <w:ind w:left="360"/>
        <w:rPr>
          <w:rFonts w:cstheme="minorHAnsi"/>
          <w:sz w:val="24"/>
          <w:szCs w:val="24"/>
          <w:rtl/>
        </w:rPr>
      </w:pPr>
    </w:p>
    <w:p w14:paraId="2FA06D3F" w14:textId="77777777" w:rsidR="00D91860" w:rsidRDefault="00D91860" w:rsidP="00772AAA">
      <w:pPr>
        <w:pStyle w:val="a3"/>
        <w:spacing w:after="0" w:line="360" w:lineRule="auto"/>
        <w:ind w:left="360"/>
        <w:rPr>
          <w:rFonts w:cstheme="minorHAnsi"/>
          <w:sz w:val="24"/>
          <w:szCs w:val="24"/>
          <w:rtl/>
        </w:rPr>
      </w:pPr>
    </w:p>
    <w:p w14:paraId="56ACB828" w14:textId="456C1AE5" w:rsidR="00C4114C" w:rsidRDefault="00C4114C" w:rsidP="00314B6B">
      <w:pPr>
        <w:pStyle w:val="a3"/>
        <w:spacing w:after="0" w:line="360" w:lineRule="auto"/>
        <w:ind w:left="360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אשכול בחירה </w:t>
      </w:r>
      <w:r>
        <w:rPr>
          <w:rFonts w:cstheme="minorHAnsi"/>
          <w:b/>
          <w:bCs/>
          <w:sz w:val="28"/>
          <w:szCs w:val="28"/>
          <w:rtl/>
        </w:rPr>
        <w:t>–</w:t>
      </w:r>
      <w:r>
        <w:rPr>
          <w:rFonts w:cstheme="minorHAnsi" w:hint="cs"/>
          <w:b/>
          <w:bCs/>
          <w:sz w:val="28"/>
          <w:szCs w:val="28"/>
          <w:rtl/>
        </w:rPr>
        <w:t xml:space="preserve"> העם היהודי:</w:t>
      </w:r>
    </w:p>
    <w:p w14:paraId="23ED7DF4" w14:textId="07C2560E" w:rsidR="00C4114C" w:rsidRPr="00C4114C" w:rsidRDefault="00C4114C" w:rsidP="00C4114C">
      <w:pPr>
        <w:pStyle w:val="a3"/>
        <w:spacing w:line="360" w:lineRule="auto"/>
        <w:ind w:left="360"/>
        <w:rPr>
          <w:rFonts w:cstheme="minorHAnsi"/>
          <w:sz w:val="24"/>
          <w:szCs w:val="24"/>
        </w:rPr>
      </w:pPr>
      <w:r w:rsidRPr="00C4114C">
        <w:rPr>
          <w:rFonts w:cstheme="minorHAnsi"/>
          <w:sz w:val="24"/>
          <w:szCs w:val="24"/>
          <w:rtl/>
        </w:rPr>
        <w:t>דילמות איתן מתמודדות הקהילות</w:t>
      </w:r>
      <w:r w:rsidRPr="00C4114C">
        <w:rPr>
          <w:rFonts w:cstheme="minorHAnsi"/>
          <w:sz w:val="24"/>
          <w:szCs w:val="24"/>
        </w:rPr>
        <w:t>: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4114C">
        <w:rPr>
          <w:rFonts w:cstheme="minorHAnsi"/>
          <w:sz w:val="24"/>
          <w:szCs w:val="24"/>
          <w:rtl/>
        </w:rPr>
        <w:t>מרכיבי הזהות של יהודי התפוצות</w:t>
      </w:r>
    </w:p>
    <w:p w14:paraId="6905ACD1" w14:textId="77777777" w:rsidR="00C4114C" w:rsidRPr="00C4114C" w:rsidRDefault="00C4114C" w:rsidP="00C4114C">
      <w:pPr>
        <w:pStyle w:val="a3"/>
        <w:spacing w:line="360" w:lineRule="auto"/>
        <w:ind w:left="360"/>
        <w:rPr>
          <w:rFonts w:cstheme="minorHAnsi"/>
          <w:sz w:val="24"/>
          <w:szCs w:val="24"/>
        </w:rPr>
      </w:pPr>
      <w:r w:rsidRPr="00C4114C">
        <w:rPr>
          <w:rFonts w:cstheme="minorHAnsi"/>
          <w:sz w:val="24"/>
          <w:szCs w:val="24"/>
        </w:rPr>
        <w:t xml:space="preserve">- </w:t>
      </w:r>
      <w:r w:rsidRPr="00C4114C">
        <w:rPr>
          <w:rFonts w:cstheme="minorHAnsi"/>
          <w:sz w:val="24"/>
          <w:szCs w:val="24"/>
          <w:rtl/>
        </w:rPr>
        <w:t>השסע הדתי</w:t>
      </w:r>
    </w:p>
    <w:p w14:paraId="19C3AA17" w14:textId="77777777" w:rsidR="00C4114C" w:rsidRPr="00C4114C" w:rsidRDefault="00C4114C" w:rsidP="00C4114C">
      <w:pPr>
        <w:pStyle w:val="a3"/>
        <w:spacing w:line="360" w:lineRule="auto"/>
        <w:ind w:left="360"/>
        <w:rPr>
          <w:rFonts w:cstheme="minorHAnsi"/>
          <w:sz w:val="24"/>
          <w:szCs w:val="24"/>
        </w:rPr>
      </w:pPr>
      <w:r w:rsidRPr="00C4114C">
        <w:rPr>
          <w:rFonts w:cstheme="minorHAnsi"/>
          <w:sz w:val="24"/>
          <w:szCs w:val="24"/>
        </w:rPr>
        <w:t>-</w:t>
      </w:r>
      <w:r w:rsidRPr="00C4114C">
        <w:rPr>
          <w:rFonts w:cstheme="minorHAnsi"/>
          <w:sz w:val="24"/>
          <w:szCs w:val="24"/>
          <w:rtl/>
        </w:rPr>
        <w:t>תיאור הקבוצות השונות</w:t>
      </w:r>
    </w:p>
    <w:p w14:paraId="0260F7DF" w14:textId="77777777" w:rsidR="00C4114C" w:rsidRPr="00C4114C" w:rsidRDefault="00C4114C" w:rsidP="00C4114C">
      <w:pPr>
        <w:pStyle w:val="a3"/>
        <w:spacing w:line="360" w:lineRule="auto"/>
        <w:ind w:left="360"/>
        <w:rPr>
          <w:rFonts w:cstheme="minorHAnsi"/>
          <w:sz w:val="24"/>
          <w:szCs w:val="24"/>
        </w:rPr>
      </w:pPr>
      <w:r w:rsidRPr="00C4114C">
        <w:rPr>
          <w:rFonts w:cstheme="minorHAnsi"/>
          <w:sz w:val="24"/>
          <w:szCs w:val="24"/>
        </w:rPr>
        <w:t xml:space="preserve">- </w:t>
      </w:r>
      <w:r w:rsidRPr="00C4114C">
        <w:rPr>
          <w:rFonts w:cstheme="minorHAnsi"/>
          <w:sz w:val="24"/>
          <w:szCs w:val="24"/>
          <w:rtl/>
        </w:rPr>
        <w:t>הגורמים לשסע</w:t>
      </w:r>
    </w:p>
    <w:p w14:paraId="480CC510" w14:textId="5D11CC60" w:rsidR="00C4114C" w:rsidRPr="00C4114C" w:rsidRDefault="00C4114C" w:rsidP="00C4114C">
      <w:pPr>
        <w:pStyle w:val="a3"/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C4114C">
        <w:rPr>
          <w:rFonts w:cstheme="minorHAnsi"/>
          <w:sz w:val="24"/>
          <w:szCs w:val="24"/>
        </w:rPr>
        <w:t xml:space="preserve">- </w:t>
      </w:r>
      <w:r w:rsidRPr="00C4114C">
        <w:rPr>
          <w:rFonts w:cstheme="minorHAnsi"/>
          <w:sz w:val="24"/>
          <w:szCs w:val="24"/>
          <w:rtl/>
        </w:rPr>
        <w:t>אתגר החיים המשותפים</w:t>
      </w:r>
    </w:p>
    <w:p w14:paraId="5D363C9D" w14:textId="77777777" w:rsidR="00C4114C" w:rsidRDefault="00C4114C" w:rsidP="00314B6B">
      <w:pPr>
        <w:pStyle w:val="a3"/>
        <w:spacing w:after="0" w:line="360" w:lineRule="auto"/>
        <w:ind w:left="360"/>
        <w:rPr>
          <w:rFonts w:cstheme="minorHAnsi"/>
          <w:b/>
          <w:bCs/>
          <w:sz w:val="28"/>
          <w:szCs w:val="28"/>
          <w:rtl/>
        </w:rPr>
      </w:pPr>
    </w:p>
    <w:p w14:paraId="5F1875EB" w14:textId="77777777" w:rsidR="00C4114C" w:rsidRDefault="00C4114C" w:rsidP="00314B6B">
      <w:pPr>
        <w:pStyle w:val="a3"/>
        <w:spacing w:after="0" w:line="360" w:lineRule="auto"/>
        <w:ind w:left="360"/>
        <w:rPr>
          <w:rFonts w:cstheme="minorHAnsi"/>
          <w:b/>
          <w:bCs/>
          <w:sz w:val="28"/>
          <w:szCs w:val="28"/>
          <w:rtl/>
        </w:rPr>
      </w:pPr>
    </w:p>
    <w:p w14:paraId="0CA6CB4C" w14:textId="04C044B5" w:rsidR="00D91860" w:rsidRDefault="00772AAA" w:rsidP="00314B6B">
      <w:pPr>
        <w:pStyle w:val="a3"/>
        <w:spacing w:after="0" w:line="360" w:lineRule="auto"/>
        <w:ind w:left="360"/>
        <w:rPr>
          <w:rFonts w:cstheme="minorHAnsi"/>
          <w:sz w:val="24"/>
          <w:szCs w:val="24"/>
          <w:rtl/>
        </w:rPr>
      </w:pPr>
      <w:r w:rsidRPr="00772AAA">
        <w:rPr>
          <w:rFonts w:cstheme="minorHAnsi" w:hint="cs"/>
          <w:b/>
          <w:bCs/>
          <w:sz w:val="28"/>
          <w:szCs w:val="28"/>
          <w:rtl/>
        </w:rPr>
        <w:t>חשוב!</w:t>
      </w:r>
      <w:r>
        <w:rPr>
          <w:rFonts w:cstheme="minorHAnsi" w:hint="cs"/>
          <w:sz w:val="24"/>
          <w:szCs w:val="24"/>
          <w:rtl/>
        </w:rPr>
        <w:t xml:space="preserve"> </w:t>
      </w:r>
    </w:p>
    <w:p w14:paraId="0DD62458" w14:textId="3E1A2914" w:rsidR="00772AAA" w:rsidRDefault="00772AAA" w:rsidP="00D91860">
      <w:pPr>
        <w:pStyle w:val="a3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לדעת איך עונים על שאלה באזרחות: ציין, הצג, הסבר</w:t>
      </w:r>
    </w:p>
    <w:p w14:paraId="59BC1087" w14:textId="34137B7D" w:rsidR="00D91860" w:rsidRPr="00314B6B" w:rsidRDefault="00D91860" w:rsidP="00D91860">
      <w:pPr>
        <w:pStyle w:val="a3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  <w:rtl/>
        </w:rPr>
      </w:pPr>
      <w:r w:rsidRPr="00D91860">
        <w:rPr>
          <w:rFonts w:cstheme="minorHAnsi" w:hint="cs"/>
          <w:sz w:val="24"/>
          <w:szCs w:val="24"/>
          <w:rtl/>
        </w:rPr>
        <w:t xml:space="preserve">לדעת לענות על </w:t>
      </w:r>
      <w:r w:rsidRPr="00D91860">
        <w:rPr>
          <w:rFonts w:cstheme="minorHAnsi" w:hint="cs"/>
          <w:b/>
          <w:bCs/>
          <w:sz w:val="24"/>
          <w:szCs w:val="24"/>
          <w:rtl/>
        </w:rPr>
        <w:t>שאלת עמדה</w:t>
      </w:r>
    </w:p>
    <w:sectPr w:rsidR="00D91860" w:rsidRPr="00314B6B" w:rsidSect="007A2A89">
      <w:headerReference w:type="default" r:id="rId7"/>
      <w:pgSz w:w="11906" w:h="16838"/>
      <w:pgMar w:top="851" w:right="1077" w:bottom="851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0BDB" w14:textId="77777777" w:rsidR="00A4475D" w:rsidRDefault="00A4475D" w:rsidP="00772AAA">
      <w:pPr>
        <w:spacing w:after="0" w:line="240" w:lineRule="auto"/>
      </w:pPr>
      <w:r>
        <w:separator/>
      </w:r>
    </w:p>
  </w:endnote>
  <w:endnote w:type="continuationSeparator" w:id="0">
    <w:p w14:paraId="0F360F7B" w14:textId="77777777" w:rsidR="00A4475D" w:rsidRDefault="00A4475D" w:rsidP="0077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FE1E" w14:textId="77777777" w:rsidR="00A4475D" w:rsidRDefault="00A4475D" w:rsidP="00772AAA">
      <w:pPr>
        <w:spacing w:after="0" w:line="240" w:lineRule="auto"/>
      </w:pPr>
      <w:r>
        <w:separator/>
      </w:r>
    </w:p>
  </w:footnote>
  <w:footnote w:type="continuationSeparator" w:id="0">
    <w:p w14:paraId="734FFE51" w14:textId="77777777" w:rsidR="00A4475D" w:rsidRDefault="00A4475D" w:rsidP="0077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210B" w14:textId="1C8195D1" w:rsidR="002A61A7" w:rsidRPr="00772AAA" w:rsidRDefault="002A61A7" w:rsidP="002A61A7">
    <w:pPr>
      <w:pStyle w:val="a6"/>
      <w:rPr>
        <w:rFonts w:cstheme="minorHAn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89EA9" wp14:editId="0BD69A53">
          <wp:simplePos x="0" y="0"/>
          <wp:positionH relativeFrom="margin">
            <wp:posOffset>-160020</wp:posOffset>
          </wp:positionH>
          <wp:positionV relativeFrom="paragraph">
            <wp:posOffset>-259080</wp:posOffset>
          </wp:positionV>
          <wp:extent cx="866311" cy="514350"/>
          <wp:effectExtent l="0" t="0" r="0" b="0"/>
          <wp:wrapNone/>
          <wp:docPr id="3" name="תמונה 3" descr="דגל ישראל | גאים בדגל שלנו ומניפים אותו בכל פינה &gt;&gt;&g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גל ישראל | גאים בדגל שלנו ומניפים אותו בכל פינה &gt;&gt;&gt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306" b="34321"/>
                  <a:stretch/>
                </pic:blipFill>
                <pic:spPr bwMode="auto">
                  <a:xfrm>
                    <a:off x="0" y="0"/>
                    <a:ext cx="866311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AAA" w:rsidRPr="00772AAA">
      <w:rPr>
        <w:rFonts w:cstheme="minorHAnsi"/>
        <w:rtl/>
      </w:rPr>
      <w:t xml:space="preserve">ב"ה   </w:t>
    </w:r>
    <w:r w:rsidR="00C4114C">
      <w:rPr>
        <w:rFonts w:cstheme="minorHAnsi" w:hint="cs"/>
        <w:rtl/>
      </w:rPr>
      <w:t xml:space="preserve">אדר </w:t>
    </w:r>
    <w:r w:rsidR="00772AAA" w:rsidRPr="00772AAA">
      <w:rPr>
        <w:rFonts w:cstheme="minorHAnsi"/>
        <w:rtl/>
      </w:rPr>
      <w:t xml:space="preserve"> תשפ"ג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2236A"/>
    <w:multiLevelType w:val="hybridMultilevel"/>
    <w:tmpl w:val="61CA22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340F9"/>
    <w:multiLevelType w:val="hybridMultilevel"/>
    <w:tmpl w:val="F8A6AE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C12FC"/>
    <w:multiLevelType w:val="hybridMultilevel"/>
    <w:tmpl w:val="ECA2C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63CB6"/>
    <w:multiLevelType w:val="hybridMultilevel"/>
    <w:tmpl w:val="A6DCC44E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2C6D8C"/>
    <w:multiLevelType w:val="hybridMultilevel"/>
    <w:tmpl w:val="67BE62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3F5DEF"/>
    <w:multiLevelType w:val="hybridMultilevel"/>
    <w:tmpl w:val="A2E49B0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B35835"/>
    <w:multiLevelType w:val="hybridMultilevel"/>
    <w:tmpl w:val="9F6C7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4882">
    <w:abstractNumId w:val="5"/>
  </w:num>
  <w:num w:numId="2" w16cid:durableId="804928403">
    <w:abstractNumId w:val="3"/>
  </w:num>
  <w:num w:numId="3" w16cid:durableId="793208772">
    <w:abstractNumId w:val="0"/>
  </w:num>
  <w:num w:numId="4" w16cid:durableId="1040011980">
    <w:abstractNumId w:val="4"/>
  </w:num>
  <w:num w:numId="5" w16cid:durableId="118961035">
    <w:abstractNumId w:val="6"/>
  </w:num>
  <w:num w:numId="6" w16cid:durableId="128785582">
    <w:abstractNumId w:val="2"/>
  </w:num>
  <w:num w:numId="7" w16cid:durableId="15191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B17"/>
    <w:rsid w:val="000E1EEA"/>
    <w:rsid w:val="002A61A7"/>
    <w:rsid w:val="002E4B17"/>
    <w:rsid w:val="00314B6B"/>
    <w:rsid w:val="003351A4"/>
    <w:rsid w:val="00501653"/>
    <w:rsid w:val="00772AAA"/>
    <w:rsid w:val="007A2A89"/>
    <w:rsid w:val="008A79B9"/>
    <w:rsid w:val="00962827"/>
    <w:rsid w:val="00A4048A"/>
    <w:rsid w:val="00A4475D"/>
    <w:rsid w:val="00A80D92"/>
    <w:rsid w:val="00C4114C"/>
    <w:rsid w:val="00CC702E"/>
    <w:rsid w:val="00D91860"/>
    <w:rsid w:val="00E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48CA"/>
  <w15:chartTrackingRefBased/>
  <w15:docId w15:val="{3745EBE6-57DB-4E89-A427-F988A7E4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02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CC702E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A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72AAA"/>
  </w:style>
  <w:style w:type="paragraph" w:styleId="a8">
    <w:name w:val="footer"/>
    <w:basedOn w:val="a"/>
    <w:link w:val="a9"/>
    <w:uiPriority w:val="99"/>
    <w:unhideWhenUsed/>
    <w:rsid w:val="00772A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72AAA"/>
  </w:style>
  <w:style w:type="character" w:customStyle="1" w:styleId="s1ppyq">
    <w:name w:val="s1ppyq"/>
    <w:basedOn w:val="a0"/>
    <w:rsid w:val="00D9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chaviva.berman@gmail.com</dc:creator>
  <cp:keywords/>
  <dc:description/>
  <cp:lastModifiedBy>חביבה ברמן</cp:lastModifiedBy>
  <cp:revision>3</cp:revision>
  <cp:lastPrinted>2021-10-24T06:44:00Z</cp:lastPrinted>
  <dcterms:created xsi:type="dcterms:W3CDTF">2023-03-14T20:56:00Z</dcterms:created>
  <dcterms:modified xsi:type="dcterms:W3CDTF">2023-03-14T21:17:00Z</dcterms:modified>
</cp:coreProperties>
</file>