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78D8" w14:textId="4B0135F0" w:rsidR="009F777A" w:rsidRDefault="00781B52" w:rsidP="00781B52">
      <w:pPr>
        <w:pStyle w:val="a9"/>
        <w:numPr>
          <w:ilvl w:val="0"/>
          <w:numId w:val="1"/>
        </w:numPr>
      </w:pPr>
      <w:r>
        <w:rPr>
          <w:rFonts w:hint="cs"/>
          <w:rtl/>
        </w:rPr>
        <w:t>אלו תכונות דרושות למנהיג/ה דווקא בזמן משבר? מדוע?</w:t>
      </w:r>
    </w:p>
    <w:tbl>
      <w:tblPr>
        <w:tblStyle w:val="af2"/>
        <w:bidiVisual/>
        <w:tblW w:w="0" w:type="auto"/>
        <w:tblLook w:val="04A0" w:firstRow="1" w:lastRow="0" w:firstColumn="1" w:lastColumn="0" w:noHBand="0" w:noVBand="1"/>
      </w:tblPr>
      <w:tblGrid>
        <w:gridCol w:w="2108"/>
        <w:gridCol w:w="2108"/>
        <w:gridCol w:w="2108"/>
      </w:tblGrid>
      <w:tr w:rsidR="00781B52" w14:paraId="4B09AF2D" w14:textId="77777777" w:rsidTr="00781B52">
        <w:trPr>
          <w:trHeight w:val="401"/>
        </w:trPr>
        <w:tc>
          <w:tcPr>
            <w:tcW w:w="2108" w:type="dxa"/>
          </w:tcPr>
          <w:p w14:paraId="59D6B528" w14:textId="77777777" w:rsidR="00781B52" w:rsidRDefault="00781B52" w:rsidP="00781B52">
            <w:pPr>
              <w:rPr>
                <w:rtl/>
              </w:rPr>
            </w:pPr>
          </w:p>
        </w:tc>
        <w:tc>
          <w:tcPr>
            <w:tcW w:w="2108" w:type="dxa"/>
          </w:tcPr>
          <w:p w14:paraId="1CF0AE21" w14:textId="77777777" w:rsidR="00781B52" w:rsidRDefault="00781B52" w:rsidP="00781B52">
            <w:pPr>
              <w:rPr>
                <w:rtl/>
              </w:rPr>
            </w:pPr>
          </w:p>
        </w:tc>
        <w:tc>
          <w:tcPr>
            <w:tcW w:w="2108" w:type="dxa"/>
          </w:tcPr>
          <w:p w14:paraId="5854DF5C" w14:textId="77777777" w:rsidR="00781B52" w:rsidRDefault="00781B52" w:rsidP="00781B52">
            <w:pPr>
              <w:rPr>
                <w:rtl/>
              </w:rPr>
            </w:pPr>
          </w:p>
        </w:tc>
      </w:tr>
      <w:tr w:rsidR="00781B52" w14:paraId="0BBE1D63" w14:textId="77777777" w:rsidTr="00781B52">
        <w:trPr>
          <w:trHeight w:val="418"/>
        </w:trPr>
        <w:tc>
          <w:tcPr>
            <w:tcW w:w="2108" w:type="dxa"/>
          </w:tcPr>
          <w:p w14:paraId="4D923A9F" w14:textId="77777777" w:rsidR="00781B52" w:rsidRDefault="00781B52" w:rsidP="00781B52">
            <w:pPr>
              <w:rPr>
                <w:rtl/>
              </w:rPr>
            </w:pPr>
          </w:p>
        </w:tc>
        <w:tc>
          <w:tcPr>
            <w:tcW w:w="2108" w:type="dxa"/>
          </w:tcPr>
          <w:p w14:paraId="7DDFC777" w14:textId="77777777" w:rsidR="00781B52" w:rsidRDefault="00781B52" w:rsidP="00781B52">
            <w:pPr>
              <w:rPr>
                <w:rtl/>
              </w:rPr>
            </w:pPr>
          </w:p>
        </w:tc>
        <w:tc>
          <w:tcPr>
            <w:tcW w:w="2108" w:type="dxa"/>
          </w:tcPr>
          <w:p w14:paraId="0CF41B0B" w14:textId="77777777" w:rsidR="00781B52" w:rsidRDefault="00781B52" w:rsidP="00781B52">
            <w:pPr>
              <w:rPr>
                <w:rtl/>
              </w:rPr>
            </w:pPr>
          </w:p>
        </w:tc>
      </w:tr>
      <w:tr w:rsidR="00781B52" w14:paraId="077F85E0" w14:textId="77777777" w:rsidTr="00781B52">
        <w:trPr>
          <w:trHeight w:val="401"/>
        </w:trPr>
        <w:tc>
          <w:tcPr>
            <w:tcW w:w="2108" w:type="dxa"/>
          </w:tcPr>
          <w:p w14:paraId="177A0EC6" w14:textId="77777777" w:rsidR="00781B52" w:rsidRDefault="00781B52" w:rsidP="00781B52">
            <w:pPr>
              <w:rPr>
                <w:rtl/>
              </w:rPr>
            </w:pPr>
          </w:p>
        </w:tc>
        <w:tc>
          <w:tcPr>
            <w:tcW w:w="2108" w:type="dxa"/>
          </w:tcPr>
          <w:p w14:paraId="4095710F" w14:textId="77777777" w:rsidR="00781B52" w:rsidRDefault="00781B52" w:rsidP="00781B52">
            <w:pPr>
              <w:rPr>
                <w:rtl/>
              </w:rPr>
            </w:pPr>
          </w:p>
        </w:tc>
        <w:tc>
          <w:tcPr>
            <w:tcW w:w="2108" w:type="dxa"/>
          </w:tcPr>
          <w:p w14:paraId="401F2FF4" w14:textId="77777777" w:rsidR="00781B52" w:rsidRDefault="00781B52" w:rsidP="00781B52">
            <w:pPr>
              <w:rPr>
                <w:rtl/>
              </w:rPr>
            </w:pPr>
          </w:p>
        </w:tc>
      </w:tr>
      <w:tr w:rsidR="00781B52" w14:paraId="66247671" w14:textId="77777777" w:rsidTr="00781B52">
        <w:trPr>
          <w:trHeight w:val="401"/>
        </w:trPr>
        <w:tc>
          <w:tcPr>
            <w:tcW w:w="2108" w:type="dxa"/>
          </w:tcPr>
          <w:p w14:paraId="423F9ADF" w14:textId="77777777" w:rsidR="00781B52" w:rsidRDefault="00781B52" w:rsidP="00781B52">
            <w:pPr>
              <w:rPr>
                <w:rtl/>
              </w:rPr>
            </w:pPr>
          </w:p>
        </w:tc>
        <w:tc>
          <w:tcPr>
            <w:tcW w:w="2108" w:type="dxa"/>
          </w:tcPr>
          <w:p w14:paraId="1D253534" w14:textId="77777777" w:rsidR="00781B52" w:rsidRDefault="00781B52" w:rsidP="00781B52">
            <w:pPr>
              <w:rPr>
                <w:rtl/>
              </w:rPr>
            </w:pPr>
          </w:p>
        </w:tc>
        <w:tc>
          <w:tcPr>
            <w:tcW w:w="2108" w:type="dxa"/>
          </w:tcPr>
          <w:p w14:paraId="3776DDB7" w14:textId="77777777" w:rsidR="00781B52" w:rsidRDefault="00781B52" w:rsidP="00781B52">
            <w:pPr>
              <w:rPr>
                <w:rtl/>
              </w:rPr>
            </w:pPr>
          </w:p>
        </w:tc>
      </w:tr>
    </w:tbl>
    <w:p w14:paraId="01A2A54D" w14:textId="77777777" w:rsidR="00781B52" w:rsidRDefault="00781B52" w:rsidP="00781B52">
      <w:pPr>
        <w:rPr>
          <w:rtl/>
        </w:rPr>
      </w:pPr>
    </w:p>
    <w:p w14:paraId="5DE98D37" w14:textId="2434B55D" w:rsidR="00781B52" w:rsidRPr="00FE62A6" w:rsidRDefault="00781B52" w:rsidP="00FE62A6">
      <w:pPr>
        <w:pStyle w:val="a9"/>
        <w:numPr>
          <w:ilvl w:val="0"/>
          <w:numId w:val="1"/>
        </w:numPr>
        <w:rPr>
          <w:b/>
          <w:bCs/>
          <w:u w:val="single"/>
          <w:rtl/>
        </w:rPr>
      </w:pPr>
      <w:r w:rsidRPr="002D4871">
        <w:rPr>
          <w:rFonts w:hint="cs"/>
          <w:b/>
          <w:bCs/>
          <w:u w:val="single"/>
          <w:rtl/>
        </w:rPr>
        <w:t xml:space="preserve">תולדות חייה של צביה </w:t>
      </w:r>
      <w:proofErr w:type="spellStart"/>
      <w:r w:rsidRPr="002D4871">
        <w:rPr>
          <w:rFonts w:hint="cs"/>
          <w:b/>
          <w:bCs/>
          <w:u w:val="single"/>
          <w:rtl/>
        </w:rPr>
        <w:t>לובטקין</w:t>
      </w:r>
      <w:proofErr w:type="spellEnd"/>
    </w:p>
    <w:p w14:paraId="405903AC" w14:textId="59B6B040" w:rsidR="00781B52" w:rsidRPr="00781B52" w:rsidRDefault="002D4871" w:rsidP="00781B52">
      <w:r>
        <w:rPr>
          <w:rFonts w:hint="cs"/>
          <w:b/>
          <w:bCs/>
          <w:rtl/>
        </w:rPr>
        <w:t>י</w:t>
      </w:r>
      <w:r w:rsidR="00781B52" w:rsidRPr="00781B52">
        <w:rPr>
          <w:b/>
          <w:bCs/>
          <w:rtl/>
        </w:rPr>
        <w:t>לדות ונעורים</w:t>
      </w:r>
      <w:r w:rsidR="00781B52" w:rsidRPr="00781B52">
        <w:rPr>
          <w:b/>
          <w:bCs/>
        </w:rPr>
        <w:t>:</w:t>
      </w:r>
      <w:r w:rsidR="00781B52" w:rsidRPr="00781B52">
        <w:br/>
      </w:r>
      <w:r w:rsidR="00781B52" w:rsidRPr="00781B52">
        <w:rPr>
          <w:rtl/>
        </w:rPr>
        <w:t xml:space="preserve">צביה </w:t>
      </w:r>
      <w:proofErr w:type="spellStart"/>
      <w:r w:rsidR="00781B52" w:rsidRPr="00781B52">
        <w:rPr>
          <w:rtl/>
        </w:rPr>
        <w:t>לובטקין</w:t>
      </w:r>
      <w:proofErr w:type="spellEnd"/>
      <w:r w:rsidR="00781B52" w:rsidRPr="00781B52">
        <w:rPr>
          <w:rtl/>
        </w:rPr>
        <w:t xml:space="preserve"> נולדה בשנת 1914 בעיירה ביתן שבפולין, למשפחה מסורתית-ציונית. מגיל צעיר הייתה מעורבת בתנועת הנוער הציונית-סוציאליסטית </w:t>
      </w:r>
      <w:r w:rsidR="00781B52" w:rsidRPr="00781B52">
        <w:rPr>
          <w:b/>
          <w:bCs/>
        </w:rPr>
        <w:t>"</w:t>
      </w:r>
      <w:r w:rsidR="00781B52" w:rsidRPr="00781B52">
        <w:rPr>
          <w:b/>
          <w:bCs/>
          <w:rtl/>
        </w:rPr>
        <w:t>דרור</w:t>
      </w:r>
      <w:r w:rsidR="00781B52" w:rsidRPr="00781B52">
        <w:rPr>
          <w:b/>
          <w:bCs/>
        </w:rPr>
        <w:t>"</w:t>
      </w:r>
      <w:r w:rsidR="00781B52" w:rsidRPr="00781B52">
        <w:t xml:space="preserve">, </w:t>
      </w:r>
      <w:r w:rsidR="00781B52" w:rsidRPr="00781B52">
        <w:rPr>
          <w:rtl/>
        </w:rPr>
        <w:t>שהכשירה צעירים יהודים לעלייה לארץ ישראל ולחיים בקיבוץ. היא הצטיינה כמנהיגה ונשלחה לוורשה, שם הפכה לדמות מובילה בתנועה הציונית</w:t>
      </w:r>
      <w:r w:rsidR="00781B52" w:rsidRPr="00781B52">
        <w:t>.</w:t>
      </w:r>
    </w:p>
    <w:p w14:paraId="31EEAE68" w14:textId="77777777" w:rsidR="00781B52" w:rsidRPr="00781B52" w:rsidRDefault="00781B52" w:rsidP="00781B52">
      <w:r w:rsidRPr="00781B52">
        <w:rPr>
          <w:b/>
          <w:bCs/>
          <w:rtl/>
        </w:rPr>
        <w:t>פעילות בתקופת השואה</w:t>
      </w:r>
      <w:r w:rsidRPr="00781B52">
        <w:rPr>
          <w:b/>
          <w:bCs/>
        </w:rPr>
        <w:t>:</w:t>
      </w:r>
      <w:r w:rsidRPr="00781B52">
        <w:br/>
      </w:r>
      <w:r w:rsidRPr="00781B52">
        <w:rPr>
          <w:rtl/>
        </w:rPr>
        <w:t xml:space="preserve">עם פרוץ מלחמת העולם השנייה וכיבוש פולין בידי גרמניה הנאצית, מצאה עצמה צביה בגטו ורשה. היא הייתה ממובילות תנועת המחתרת היהודית, והייתה בין יוזמות הקמת </w:t>
      </w:r>
      <w:r w:rsidRPr="00781B52">
        <w:rPr>
          <w:b/>
          <w:bCs/>
          <w:rtl/>
        </w:rPr>
        <w:t>הארגון היהודי הלוחם (</w:t>
      </w:r>
      <w:proofErr w:type="spellStart"/>
      <w:r w:rsidRPr="00781B52">
        <w:rPr>
          <w:b/>
          <w:bCs/>
          <w:rtl/>
        </w:rPr>
        <w:t>אי"ל</w:t>
      </w:r>
      <w:proofErr w:type="spellEnd"/>
      <w:r w:rsidRPr="00781B52">
        <w:rPr>
          <w:b/>
          <w:bCs/>
          <w:rtl/>
        </w:rPr>
        <w:t>)</w:t>
      </w:r>
      <w:r w:rsidRPr="00781B52">
        <w:rPr>
          <w:rtl/>
        </w:rPr>
        <w:t xml:space="preserve"> </w:t>
      </w:r>
      <w:r w:rsidRPr="00781B52">
        <w:t xml:space="preserve">– </w:t>
      </w:r>
      <w:r w:rsidRPr="00781B52">
        <w:rPr>
          <w:rtl/>
        </w:rPr>
        <w:t>הארגון המרכזי שהוביל את ההתנגדות בגטו</w:t>
      </w:r>
      <w:r w:rsidRPr="00781B52">
        <w:t>.</w:t>
      </w:r>
    </w:p>
    <w:p w14:paraId="2CA5AC37" w14:textId="77777777" w:rsidR="00781B52" w:rsidRPr="00781B52" w:rsidRDefault="00781B52" w:rsidP="00781B52">
      <w:r w:rsidRPr="00781B52">
        <w:rPr>
          <w:rtl/>
        </w:rPr>
        <w:t xml:space="preserve">צביה לקחה חלק בפעולות מחתרתיות, הברחת נשק, הקמת מקומות מסתור והכשרת צעירים ללחימה. כאשר החל </w:t>
      </w:r>
      <w:r w:rsidRPr="00781B52">
        <w:rPr>
          <w:b/>
          <w:bCs/>
          <w:rtl/>
        </w:rPr>
        <w:t>מרד גטו ורשה (אפריל 1943)</w:t>
      </w:r>
      <w:r w:rsidRPr="00781B52">
        <w:t xml:space="preserve">, </w:t>
      </w:r>
      <w:r w:rsidRPr="00781B52">
        <w:rPr>
          <w:rtl/>
        </w:rPr>
        <w:t>היא נלחמה לצד מרדכי אנילביץ' וחבריה ב</w:t>
      </w:r>
      <w:r w:rsidRPr="00781B52">
        <w:rPr>
          <w:b/>
          <w:bCs/>
          <w:rtl/>
        </w:rPr>
        <w:t>בונקר ברחוב מילא 18</w:t>
      </w:r>
      <w:r w:rsidRPr="00781B52">
        <w:t xml:space="preserve">. </w:t>
      </w:r>
      <w:r w:rsidRPr="00781B52">
        <w:rPr>
          <w:rtl/>
        </w:rPr>
        <w:t>עם התמוטטות ההתנגדות, הייתה בין המעטים שהצליחו להימלט דרך תעלות הביוב אל הצד הארי של העיר</w:t>
      </w:r>
      <w:r w:rsidRPr="00781B52">
        <w:t>.</w:t>
      </w:r>
    </w:p>
    <w:p w14:paraId="6ACC8B0D" w14:textId="77777777" w:rsidR="00781B52" w:rsidRPr="00781B52" w:rsidRDefault="00781B52" w:rsidP="00781B52">
      <w:r w:rsidRPr="00781B52">
        <w:rPr>
          <w:b/>
          <w:bCs/>
          <w:rtl/>
        </w:rPr>
        <w:t>לאחר חיסול הגטו</w:t>
      </w:r>
      <w:r w:rsidRPr="00781B52">
        <w:rPr>
          <w:b/>
          <w:bCs/>
        </w:rPr>
        <w:t>:</w:t>
      </w:r>
      <w:r w:rsidRPr="00781B52">
        <w:br/>
      </w:r>
      <w:r w:rsidRPr="00781B52">
        <w:rPr>
          <w:rtl/>
        </w:rPr>
        <w:t>גם לאחר נפילת הגטו לא חדלה מפעילותה. היא המשיכה להילחם במסגרת המחתרת הפולנית, השתתפה ב</w:t>
      </w:r>
      <w:r w:rsidRPr="00781B52">
        <w:rPr>
          <w:b/>
          <w:bCs/>
          <w:rtl/>
        </w:rPr>
        <w:t>מרד ורשה (אוגוסט 1944)</w:t>
      </w:r>
      <w:r w:rsidRPr="00781B52">
        <w:rPr>
          <w:rtl/>
        </w:rPr>
        <w:t xml:space="preserve"> כנגד הנאצים, וחיפשה דרכים לסייע ליהודים הנותרים</w:t>
      </w:r>
      <w:r w:rsidRPr="00781B52">
        <w:t>.</w:t>
      </w:r>
    </w:p>
    <w:p w14:paraId="43FF6018" w14:textId="77777777" w:rsidR="00781B52" w:rsidRPr="00781B52" w:rsidRDefault="00781B52" w:rsidP="00781B52">
      <w:r w:rsidRPr="00781B52">
        <w:rPr>
          <w:b/>
          <w:bCs/>
          <w:rtl/>
        </w:rPr>
        <w:t>לאחר המלחמה</w:t>
      </w:r>
      <w:r w:rsidRPr="00781B52">
        <w:rPr>
          <w:b/>
          <w:bCs/>
        </w:rPr>
        <w:t>:</w:t>
      </w:r>
      <w:r w:rsidRPr="00781B52">
        <w:br/>
      </w:r>
      <w:r w:rsidRPr="00781B52">
        <w:rPr>
          <w:rtl/>
        </w:rPr>
        <w:t xml:space="preserve">בתום המלחמה, פעלה למען שיקום שורדי השואה, סייעה בהעפלתם לארץ ישראל והייתה ממייסדי קיבוץ </w:t>
      </w:r>
      <w:r w:rsidRPr="00781B52">
        <w:rPr>
          <w:b/>
          <w:bCs/>
          <w:rtl/>
        </w:rPr>
        <w:t>לוחמי הגטאות</w:t>
      </w:r>
      <w:r w:rsidRPr="00781B52">
        <w:t xml:space="preserve">, </w:t>
      </w:r>
      <w:r w:rsidRPr="00781B52">
        <w:rPr>
          <w:rtl/>
        </w:rPr>
        <w:t>שהוקם על ידי ניצולי תנועות ההתנגדות</w:t>
      </w:r>
      <w:r w:rsidRPr="00781B52">
        <w:t>.</w:t>
      </w:r>
    </w:p>
    <w:p w14:paraId="371641A0" w14:textId="77777777" w:rsidR="00781B52" w:rsidRPr="00781B52" w:rsidRDefault="00781B52" w:rsidP="00781B52">
      <w:r w:rsidRPr="00781B52">
        <w:rPr>
          <w:rtl/>
        </w:rPr>
        <w:t>בשנת 1961 הייתה אחת העדות המרכזיות במשפט אייכמן, בו תיארה את גבורת הלוחמים היהודים ואת מציאות החיים הקשה בגטו</w:t>
      </w:r>
      <w:r w:rsidRPr="00781B52">
        <w:t>.</w:t>
      </w:r>
    </w:p>
    <w:p w14:paraId="7D26622A" w14:textId="4DE95EDB" w:rsidR="00781B52" w:rsidRPr="00781B52" w:rsidRDefault="00781B52" w:rsidP="00781B52"/>
    <w:p w14:paraId="13590996" w14:textId="0BBE0276" w:rsidR="00781B52" w:rsidRPr="00FE62A6" w:rsidRDefault="00FE62A6" w:rsidP="00FE62A6">
      <w:pPr>
        <w:pStyle w:val="a9"/>
        <w:numPr>
          <w:ilvl w:val="0"/>
          <w:numId w:val="1"/>
        </w:numPr>
        <w:rPr>
          <w:b/>
          <w:bCs/>
          <w:u w:val="single"/>
        </w:rPr>
      </w:pPr>
      <w:r w:rsidRPr="00FE62A6">
        <w:rPr>
          <w:rFonts w:hint="cs"/>
          <w:b/>
          <w:bCs/>
          <w:u w:val="single"/>
          <w:rtl/>
        </w:rPr>
        <w:t>דילמות של מנהיגה בזמן משבר</w:t>
      </w:r>
    </w:p>
    <w:p w14:paraId="77AF12BD" w14:textId="2EE3CF11" w:rsidR="00FE62A6" w:rsidRDefault="00FE62A6" w:rsidP="00FE62A6">
      <w:pPr>
        <w:rPr>
          <w:rtl/>
        </w:rPr>
      </w:pPr>
      <w:r>
        <w:rPr>
          <w:rFonts w:hint="cs"/>
          <w:rtl/>
        </w:rPr>
        <w:t>לפניכן קטע העוסק בדילמה שאותה פגשה צביה במהלך השואה:</w:t>
      </w:r>
    </w:p>
    <w:p w14:paraId="4705FEBB" w14:textId="77777777" w:rsidR="00FE62A6" w:rsidRPr="00FE62A6" w:rsidRDefault="00FE62A6" w:rsidP="00FE62A6">
      <w:pPr>
        <w:rPr>
          <w:b/>
          <w:bCs/>
        </w:rPr>
      </w:pPr>
      <w:r w:rsidRPr="00FE62A6">
        <w:rPr>
          <w:b/>
          <w:bCs/>
          <w:rtl/>
        </w:rPr>
        <w:t>הבריחה דרך תעלות הביוב והכאב על הנותרים מאחור</w:t>
      </w:r>
    </w:p>
    <w:p w14:paraId="4C0A24B9" w14:textId="77777777" w:rsidR="00FE62A6" w:rsidRPr="00FE62A6" w:rsidRDefault="00FE62A6" w:rsidP="00FE62A6">
      <w:r w:rsidRPr="00FE62A6">
        <w:rPr>
          <w:rtl/>
        </w:rPr>
        <w:t xml:space="preserve">באפריל 1943, כאשר מרד גטו ורשה קרס תחת הלחץ הגרמני, צביה </w:t>
      </w:r>
      <w:proofErr w:type="spellStart"/>
      <w:r w:rsidRPr="00FE62A6">
        <w:rPr>
          <w:rtl/>
        </w:rPr>
        <w:t>לובטקין</w:t>
      </w:r>
      <w:proofErr w:type="spellEnd"/>
      <w:r w:rsidRPr="00FE62A6">
        <w:rPr>
          <w:rtl/>
        </w:rPr>
        <w:t xml:space="preserve"> וכמה מחבריה למחתרת הצליחו להימלט דרך תעלות הביוב שהובילו מהגטו אל הצד הארי של העיר. המסע בתעלות היה ארוך, מסוכן ומלא פחד </w:t>
      </w:r>
      <w:r w:rsidRPr="00FE62A6">
        <w:t xml:space="preserve">– </w:t>
      </w:r>
      <w:r w:rsidRPr="00FE62A6">
        <w:rPr>
          <w:rtl/>
        </w:rPr>
        <w:t>המים היו מזוהמים, האוויר היה דליל, והחשש מהיתקלות בנאצים היה מתמיד</w:t>
      </w:r>
      <w:r w:rsidRPr="00FE62A6">
        <w:t>.</w:t>
      </w:r>
    </w:p>
    <w:p w14:paraId="3C2FB06A" w14:textId="77777777" w:rsidR="00FE62A6" w:rsidRPr="00FE62A6" w:rsidRDefault="00FE62A6" w:rsidP="00FE62A6">
      <w:r w:rsidRPr="00FE62A6">
        <w:rPr>
          <w:rtl/>
        </w:rPr>
        <w:lastRenderedPageBreak/>
        <w:t>כאשר הגיעו לנקודת היציאה</w:t>
      </w:r>
      <w:r w:rsidRPr="00FE62A6">
        <w:t xml:space="preserve">, </w:t>
      </w:r>
      <w:r w:rsidRPr="00FE62A6">
        <w:rPr>
          <w:rtl/>
        </w:rPr>
        <w:t>לא כל הלוחמים הצליחו לחלץ את עצמם</w:t>
      </w:r>
      <w:r w:rsidRPr="00FE62A6">
        <w:t xml:space="preserve">. </w:t>
      </w:r>
      <w:r w:rsidRPr="00FE62A6">
        <w:rPr>
          <w:rtl/>
        </w:rPr>
        <w:t>חלקם נותרו מאחור בתעלות, ואחרים בגטו, ללא מוצא. צביה התחננה לחזור פנימה ולהוציא עוד לוחמים</w:t>
      </w:r>
      <w:r w:rsidRPr="00FE62A6">
        <w:t xml:space="preserve">, </w:t>
      </w:r>
      <w:r w:rsidRPr="00FE62A6">
        <w:rPr>
          <w:rtl/>
        </w:rPr>
        <w:t>אך הדבר היה בלתי אפשרי – הכניסה בחזרה לתעלות הייתה מסוכנת מדי, והלוחמים הפולנים שסייעו להימלטות הזהירו כי כל עיכוב נוסף יוביל לחשיפתם</w:t>
      </w:r>
      <w:r w:rsidRPr="00FE62A6">
        <w:t>.</w:t>
      </w:r>
    </w:p>
    <w:p w14:paraId="0C8F98DE" w14:textId="77777777" w:rsidR="00FE62A6" w:rsidRPr="00FE62A6" w:rsidRDefault="00FE62A6" w:rsidP="00FE62A6">
      <w:r w:rsidRPr="00FE62A6">
        <w:rPr>
          <w:rtl/>
        </w:rPr>
        <w:t>למרות שהצליחה להיחלץ ולהמשיך להילחם</w:t>
      </w:r>
      <w:r w:rsidRPr="00FE62A6">
        <w:t xml:space="preserve">, </w:t>
      </w:r>
      <w:r w:rsidRPr="00FE62A6">
        <w:rPr>
          <w:rtl/>
        </w:rPr>
        <w:t>היא נשאה עמה תחושת חרטה כבדה</w:t>
      </w:r>
      <w:r w:rsidRPr="00FE62A6">
        <w:t xml:space="preserve">. </w:t>
      </w:r>
      <w:r w:rsidRPr="00FE62A6">
        <w:rPr>
          <w:rtl/>
        </w:rPr>
        <w:t xml:space="preserve">היא הרגישה שהשאירה מאחור חברים ושותפים לדרך שנידונו למוות, ובראשם מרדכי </w:t>
      </w:r>
      <w:proofErr w:type="spellStart"/>
      <w:r w:rsidRPr="00FE62A6">
        <w:rPr>
          <w:rtl/>
        </w:rPr>
        <w:t>אנילביץ</w:t>
      </w:r>
      <w:proofErr w:type="spellEnd"/>
      <w:r w:rsidRPr="00FE62A6">
        <w:rPr>
          <w:rtl/>
        </w:rPr>
        <w:t>', מפקד המרד, שנותר בגטו ונהרג בבונקר ברחוב מילא 18</w:t>
      </w:r>
      <w:r w:rsidRPr="00FE62A6">
        <w:t>.</w:t>
      </w:r>
    </w:p>
    <w:p w14:paraId="2CDD9CCE" w14:textId="6C1399F3" w:rsidR="00FE62A6" w:rsidRDefault="00FE62A6" w:rsidP="00FE62A6">
      <w:pPr>
        <w:rPr>
          <w:rtl/>
        </w:rPr>
      </w:pPr>
    </w:p>
    <w:p w14:paraId="0F8BDFE1" w14:textId="28657127" w:rsidR="00FE62A6" w:rsidRPr="00FE62A6" w:rsidRDefault="00FE62A6" w:rsidP="00FE62A6">
      <w:pPr>
        <w:pStyle w:val="a9"/>
        <w:numPr>
          <w:ilvl w:val="0"/>
          <w:numId w:val="1"/>
        </w:numPr>
        <w:rPr>
          <w:b/>
          <w:bCs/>
        </w:rPr>
      </w:pPr>
      <w:r w:rsidRPr="00FE62A6">
        <w:rPr>
          <w:rFonts w:hint="cs"/>
          <w:b/>
          <w:bCs/>
          <w:rtl/>
        </w:rPr>
        <w:t xml:space="preserve">מתוך פוסט </w:t>
      </w:r>
      <w:proofErr w:type="spellStart"/>
      <w:r w:rsidRPr="00FE62A6">
        <w:rPr>
          <w:rFonts w:hint="cs"/>
          <w:b/>
          <w:bCs/>
          <w:rtl/>
        </w:rPr>
        <w:t>בפייסבוק</w:t>
      </w:r>
      <w:proofErr w:type="spellEnd"/>
      <w:r w:rsidRPr="00FE62A6">
        <w:rPr>
          <w:rFonts w:hint="cs"/>
          <w:b/>
          <w:bCs/>
          <w:rtl/>
        </w:rPr>
        <w:t xml:space="preserve"> של בית לוחמי הגטאות המספר בקצרה על מרד הנשים בזונדרקומנדו:</w:t>
      </w:r>
    </w:p>
    <w:p w14:paraId="1F70E2C4" w14:textId="7673ABDE" w:rsidR="00FE62A6" w:rsidRDefault="00FE62A6" w:rsidP="00CC64A0">
      <w:pPr>
        <w:spacing w:after="0" w:line="360" w:lineRule="auto"/>
        <w:rPr>
          <w:rFonts w:ascii="David" w:hAnsi="David" w:cs="David"/>
          <w:sz w:val="28"/>
          <w:szCs w:val="28"/>
          <w:rtl/>
        </w:rPr>
      </w:pPr>
      <w:r w:rsidRPr="00FE62A6">
        <w:rPr>
          <w:rFonts w:ascii="David" w:hAnsi="David" w:cs="David"/>
          <w:sz w:val="28"/>
          <w:szCs w:val="28"/>
          <w:rtl/>
        </w:rPr>
        <w:t>ב-6 בינואר 1945, היום לפני 76 שנים, שלושה שבועות לפני שחרור מחנה אושוויץ על ידי הצבא האדום, הוצאו להורג בפומבי ארבע נשים על חלקן בהעברת אבק שרפה, שבאמצעותו ביצעו אנשי הזונדרקומנדו את המרד בקרמטוריום 4 בבירקנאו. אבק השרפה שהועבר על ידי אסירות יהודיות, עובדות בית החרושת "</w:t>
      </w:r>
      <w:proofErr w:type="spellStart"/>
      <w:r w:rsidRPr="00FE62A6">
        <w:rPr>
          <w:rFonts w:ascii="David" w:hAnsi="David" w:cs="David"/>
          <w:sz w:val="28"/>
          <w:szCs w:val="28"/>
          <w:rtl/>
        </w:rPr>
        <w:t>אוניון</w:t>
      </w:r>
      <w:proofErr w:type="spellEnd"/>
      <w:r w:rsidRPr="00FE62A6">
        <w:rPr>
          <w:rFonts w:ascii="David" w:hAnsi="David" w:cs="David"/>
          <w:sz w:val="28"/>
          <w:szCs w:val="28"/>
          <w:rtl/>
        </w:rPr>
        <w:t>", בכמות של בין כפית אחת לשלוש כפיות ביום, נאגר כדי ליצור מטענים מאולתרים שנועדו לפיצוץ תאי הגזים על ידי אסירי הזונדרקומנדו. בעקבות המרד שפרץ ב-7 באוקטובר 1944 הופסק לחלוטין רצח היהודים בקרמטוריום מס' 4</w:t>
      </w:r>
      <w:r w:rsidRPr="00FE62A6">
        <w:rPr>
          <w:rFonts w:ascii="David" w:hAnsi="David" w:cs="David"/>
          <w:sz w:val="28"/>
          <w:szCs w:val="28"/>
        </w:rPr>
        <w:t>.</w:t>
      </w:r>
      <w:r w:rsidRPr="00FE62A6">
        <w:rPr>
          <w:rFonts w:ascii="David" w:hAnsi="David" w:cs="David"/>
          <w:sz w:val="28"/>
          <w:szCs w:val="28"/>
        </w:rPr>
        <w:br/>
      </w:r>
      <w:r w:rsidRPr="00FE62A6">
        <w:rPr>
          <w:rFonts w:ascii="David" w:hAnsi="David" w:cs="David"/>
          <w:sz w:val="28"/>
          <w:szCs w:val="28"/>
          <w:rtl/>
        </w:rPr>
        <w:t xml:space="preserve">ארבע הנשים, </w:t>
      </w:r>
      <w:proofErr w:type="spellStart"/>
      <w:r w:rsidRPr="00FE62A6">
        <w:rPr>
          <w:rFonts w:ascii="David" w:hAnsi="David" w:cs="David"/>
          <w:sz w:val="28"/>
          <w:szCs w:val="28"/>
          <w:rtl/>
        </w:rPr>
        <w:t>רוז'ה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רובוטה</w:t>
      </w:r>
      <w:proofErr w:type="spellEnd"/>
      <w:r w:rsidRPr="00FE62A6">
        <w:rPr>
          <w:rFonts w:ascii="David" w:hAnsi="David" w:cs="David"/>
          <w:sz w:val="28"/>
          <w:szCs w:val="28"/>
          <w:rtl/>
        </w:rPr>
        <w:t xml:space="preserve">, אלה גרטנר, אסתר </w:t>
      </w:r>
      <w:proofErr w:type="spellStart"/>
      <w:r w:rsidRPr="00FE62A6">
        <w:rPr>
          <w:rFonts w:ascii="David" w:hAnsi="David" w:cs="David"/>
          <w:sz w:val="28"/>
          <w:szCs w:val="28"/>
          <w:rtl/>
        </w:rPr>
        <w:t>וייסבלום</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ורגינה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ספירשטיין</w:t>
      </w:r>
      <w:proofErr w:type="spellEnd"/>
      <w:r w:rsidRPr="00FE62A6">
        <w:rPr>
          <w:rFonts w:ascii="David" w:hAnsi="David" w:cs="David"/>
          <w:sz w:val="28"/>
          <w:szCs w:val="28"/>
          <w:rtl/>
        </w:rPr>
        <w:t>, נעצרו והוצאו להורג בתלייה פומבית</w:t>
      </w:r>
      <w:r w:rsidRPr="00FE62A6">
        <w:rPr>
          <w:rFonts w:ascii="David" w:hAnsi="David" w:cs="David"/>
          <w:sz w:val="28"/>
          <w:szCs w:val="28"/>
        </w:rPr>
        <w:t>.</w:t>
      </w:r>
      <w:r w:rsidRPr="00FE62A6">
        <w:rPr>
          <w:rFonts w:ascii="David" w:hAnsi="David" w:cs="David"/>
          <w:sz w:val="28"/>
          <w:szCs w:val="28"/>
        </w:rPr>
        <w:br/>
      </w:r>
      <w:r w:rsidRPr="00FE62A6">
        <w:rPr>
          <w:rFonts w:ascii="David" w:hAnsi="David" w:cs="David"/>
          <w:sz w:val="28"/>
          <w:szCs w:val="28"/>
          <w:rtl/>
        </w:rPr>
        <w:t xml:space="preserve">בעדותה מ-1946, השמורה בארכיון בית לוחמי הגטאות, כתבה חיה קריין שסמוך ל-17 במאי 1944 ביקשה אלה גרטנר מאסירה אחרת </w:t>
      </w:r>
      <w:proofErr w:type="spellStart"/>
      <w:r w:rsidRPr="00FE62A6">
        <w:rPr>
          <w:rFonts w:ascii="David" w:hAnsi="David" w:cs="David"/>
          <w:sz w:val="28"/>
          <w:szCs w:val="28"/>
          <w:rtl/>
        </w:rPr>
        <w:t>מקרקוב</w:t>
      </w:r>
      <w:proofErr w:type="spellEnd"/>
      <w:r w:rsidRPr="00FE62A6">
        <w:rPr>
          <w:rFonts w:ascii="David" w:hAnsi="David" w:cs="David"/>
          <w:sz w:val="28"/>
          <w:szCs w:val="28"/>
          <w:rtl/>
        </w:rPr>
        <w:t xml:space="preserve"> להעביר דסקית עם אבק שרפה. היא הסכימה ומאז הביאה כמה דסקיות </w:t>
      </w:r>
      <w:proofErr w:type="spellStart"/>
      <w:r w:rsidRPr="00FE62A6">
        <w:rPr>
          <w:rFonts w:ascii="David" w:hAnsi="David" w:cs="David"/>
          <w:sz w:val="28"/>
          <w:szCs w:val="28"/>
          <w:rtl/>
        </w:rPr>
        <w:t>לרגינקה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ספירשטיין</w:t>
      </w:r>
      <w:proofErr w:type="spellEnd"/>
      <w:r w:rsidRPr="00FE62A6">
        <w:rPr>
          <w:rFonts w:ascii="David" w:hAnsi="David" w:cs="David"/>
          <w:sz w:val="28"/>
          <w:szCs w:val="28"/>
          <w:rtl/>
        </w:rPr>
        <w:t xml:space="preserve">. אלה קיבלה מהמחסן, שבו עבדה </w:t>
      </w:r>
      <w:proofErr w:type="spellStart"/>
      <w:r w:rsidRPr="00FE62A6">
        <w:rPr>
          <w:rFonts w:ascii="David" w:hAnsi="David" w:cs="David"/>
          <w:sz w:val="28"/>
          <w:szCs w:val="28"/>
          <w:rtl/>
        </w:rPr>
        <w:t>רגינקה</w:t>
      </w:r>
      <w:proofErr w:type="spellEnd"/>
      <w:r w:rsidRPr="00FE62A6">
        <w:rPr>
          <w:rFonts w:ascii="David" w:hAnsi="David" w:cs="David"/>
          <w:sz w:val="28"/>
          <w:szCs w:val="28"/>
          <w:rtl/>
        </w:rPr>
        <w:t xml:space="preserve">, קופסת ברגים שבתוכה היו כמה דסקיות עם אבק שרפה. במחנה הועבר אבק השרפה לבלוק 13, לצילה מסלובקיה ומשם לאנשי הזונדרקומנדו. את כל זה </w:t>
      </w:r>
      <w:proofErr w:type="spellStart"/>
      <w:r w:rsidRPr="00FE62A6">
        <w:rPr>
          <w:rFonts w:ascii="David" w:hAnsi="David" w:cs="David"/>
          <w:sz w:val="28"/>
          <w:szCs w:val="28"/>
          <w:rtl/>
        </w:rPr>
        <w:t>אירגנה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רוז'ה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רובוטה</w:t>
      </w:r>
      <w:proofErr w:type="spellEnd"/>
      <w:r w:rsidRPr="00FE62A6">
        <w:rPr>
          <w:rFonts w:ascii="David" w:hAnsi="David" w:cs="David"/>
          <w:sz w:val="28"/>
          <w:szCs w:val="28"/>
          <w:rtl/>
        </w:rPr>
        <w:t xml:space="preserve"> שקישרה בין הנשים שעבדו בבית החרושת "</w:t>
      </w:r>
      <w:proofErr w:type="spellStart"/>
      <w:r w:rsidRPr="00FE62A6">
        <w:rPr>
          <w:rFonts w:ascii="David" w:hAnsi="David" w:cs="David"/>
          <w:sz w:val="28"/>
          <w:szCs w:val="28"/>
          <w:rtl/>
        </w:rPr>
        <w:t>אוניון</w:t>
      </w:r>
      <w:proofErr w:type="spellEnd"/>
      <w:r w:rsidRPr="00FE62A6">
        <w:rPr>
          <w:rFonts w:ascii="David" w:hAnsi="David" w:cs="David"/>
          <w:sz w:val="28"/>
          <w:szCs w:val="28"/>
          <w:rtl/>
        </w:rPr>
        <w:t xml:space="preserve">" ובין הגברים מארגני המרד. ארבעה שבועות לאחר שעצרו אותן רצחו הנאצים את ארבע הגיבורות: את אסתר </w:t>
      </w:r>
      <w:proofErr w:type="spellStart"/>
      <w:r w:rsidRPr="00FE62A6">
        <w:rPr>
          <w:rFonts w:ascii="David" w:hAnsi="David" w:cs="David"/>
          <w:sz w:val="28"/>
          <w:szCs w:val="28"/>
          <w:rtl/>
        </w:rPr>
        <w:t>וייסבלום</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ורגינה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ספירשטיין</w:t>
      </w:r>
      <w:proofErr w:type="spellEnd"/>
      <w:r w:rsidRPr="00FE62A6">
        <w:rPr>
          <w:rFonts w:ascii="David" w:hAnsi="David" w:cs="David"/>
          <w:sz w:val="28"/>
          <w:szCs w:val="28"/>
          <w:rtl/>
        </w:rPr>
        <w:t xml:space="preserve"> בשעה 11 בבוקר, ובערב את </w:t>
      </w:r>
      <w:proofErr w:type="spellStart"/>
      <w:r w:rsidRPr="00FE62A6">
        <w:rPr>
          <w:rFonts w:ascii="David" w:hAnsi="David" w:cs="David"/>
          <w:sz w:val="28"/>
          <w:szCs w:val="28"/>
          <w:rtl/>
        </w:rPr>
        <w:t>רוז'ה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רובוטה</w:t>
      </w:r>
      <w:proofErr w:type="spellEnd"/>
      <w:r w:rsidRPr="00FE62A6">
        <w:rPr>
          <w:rFonts w:ascii="David" w:hAnsi="David" w:cs="David"/>
          <w:sz w:val="28"/>
          <w:szCs w:val="28"/>
          <w:rtl/>
        </w:rPr>
        <w:t xml:space="preserve"> ואלה גרטנר</w:t>
      </w:r>
      <w:r w:rsidRPr="00FE62A6">
        <w:rPr>
          <w:rFonts w:ascii="David" w:hAnsi="David" w:cs="David"/>
          <w:sz w:val="28"/>
          <w:szCs w:val="28"/>
        </w:rPr>
        <w:t>.</w:t>
      </w:r>
      <w:r w:rsidRPr="00FE62A6">
        <w:rPr>
          <w:rFonts w:ascii="David" w:hAnsi="David" w:cs="David"/>
          <w:sz w:val="28"/>
          <w:szCs w:val="28"/>
        </w:rPr>
        <w:br/>
      </w:r>
      <w:r w:rsidRPr="00FE62A6">
        <w:rPr>
          <w:rFonts w:ascii="David" w:hAnsi="David" w:cs="David"/>
          <w:sz w:val="28"/>
          <w:szCs w:val="28"/>
        </w:rPr>
        <w:br/>
      </w:r>
      <w:r w:rsidRPr="00FE62A6">
        <w:rPr>
          <w:rFonts w:ascii="David" w:hAnsi="David" w:cs="David"/>
          <w:sz w:val="28"/>
          <w:szCs w:val="28"/>
          <w:rtl/>
        </w:rPr>
        <w:t xml:space="preserve">לפי עדותו של ישראל גוטמן במשפט אייכמן באחד הלילות לאחר שנתפסה התגנב לתאה של </w:t>
      </w:r>
      <w:proofErr w:type="spellStart"/>
      <w:r w:rsidRPr="00FE62A6">
        <w:rPr>
          <w:rFonts w:ascii="David" w:hAnsi="David" w:cs="David"/>
          <w:sz w:val="28"/>
          <w:szCs w:val="28"/>
          <w:rtl/>
        </w:rPr>
        <w:t>רוז'ה</w:t>
      </w:r>
      <w:proofErr w:type="spellEnd"/>
      <w:r w:rsidRPr="00FE62A6">
        <w:rPr>
          <w:rFonts w:ascii="David" w:hAnsi="David" w:cs="David"/>
          <w:sz w:val="28"/>
          <w:szCs w:val="28"/>
          <w:rtl/>
        </w:rPr>
        <w:t xml:space="preserve"> </w:t>
      </w:r>
      <w:proofErr w:type="spellStart"/>
      <w:r w:rsidRPr="00FE62A6">
        <w:rPr>
          <w:rFonts w:ascii="David" w:hAnsi="David" w:cs="David"/>
          <w:sz w:val="28"/>
          <w:szCs w:val="28"/>
          <w:rtl/>
        </w:rPr>
        <w:t>רובוטה</w:t>
      </w:r>
      <w:proofErr w:type="spellEnd"/>
      <w:r w:rsidRPr="00FE62A6">
        <w:rPr>
          <w:rFonts w:ascii="David" w:hAnsi="David" w:cs="David"/>
          <w:sz w:val="28"/>
          <w:szCs w:val="28"/>
          <w:rtl/>
        </w:rPr>
        <w:t xml:space="preserve"> האסיר נח </w:t>
      </w:r>
      <w:proofErr w:type="spellStart"/>
      <w:r w:rsidRPr="00FE62A6">
        <w:rPr>
          <w:rFonts w:ascii="David" w:hAnsi="David" w:cs="David"/>
          <w:sz w:val="28"/>
          <w:szCs w:val="28"/>
          <w:rtl/>
        </w:rPr>
        <w:t>זבלודוביץ</w:t>
      </w:r>
      <w:proofErr w:type="spellEnd"/>
      <w:r w:rsidRPr="00FE62A6">
        <w:rPr>
          <w:rFonts w:ascii="David" w:hAnsi="David" w:cs="David"/>
          <w:sz w:val="28"/>
          <w:szCs w:val="28"/>
          <w:rtl/>
        </w:rPr>
        <w:t>. היא אמרה לו שאין לחברי המחתרת ממה לחשוש, היא לא תגלה דבר, ושימשיכו במלאכה</w:t>
      </w:r>
      <w:r w:rsidRPr="00FE62A6">
        <w:rPr>
          <w:rFonts w:ascii="David" w:hAnsi="David" w:cs="David"/>
          <w:sz w:val="28"/>
          <w:szCs w:val="28"/>
        </w:rPr>
        <w:t>.</w:t>
      </w:r>
    </w:p>
    <w:p w14:paraId="0CCE7A43" w14:textId="77777777" w:rsidR="00FE62A6" w:rsidRDefault="00FE62A6" w:rsidP="00FE62A6">
      <w:pPr>
        <w:rPr>
          <w:rFonts w:ascii="David" w:hAnsi="David" w:cs="David"/>
          <w:sz w:val="28"/>
          <w:szCs w:val="28"/>
          <w:rtl/>
        </w:rPr>
      </w:pPr>
    </w:p>
    <w:p w14:paraId="00C2F760" w14:textId="77777777" w:rsidR="00CC64A0" w:rsidRDefault="00CC64A0" w:rsidP="00FE62A6">
      <w:pPr>
        <w:rPr>
          <w:rFonts w:ascii="David" w:hAnsi="David" w:cs="David"/>
          <w:sz w:val="28"/>
          <w:szCs w:val="28"/>
          <w:rtl/>
        </w:rPr>
      </w:pPr>
    </w:p>
    <w:p w14:paraId="55B84D17" w14:textId="6DA5398D" w:rsidR="00FE62A6" w:rsidRDefault="00FE62A6" w:rsidP="00FE62A6">
      <w:pPr>
        <w:pStyle w:val="a9"/>
        <w:numPr>
          <w:ilvl w:val="0"/>
          <w:numId w:val="1"/>
        </w:numPr>
      </w:pPr>
      <w:r w:rsidRPr="00FE62A6">
        <w:rPr>
          <w:rtl/>
        </w:rPr>
        <w:lastRenderedPageBreak/>
        <w:t xml:space="preserve">רונן הרן, "הנשים היהודיות </w:t>
      </w:r>
      <w:proofErr w:type="spellStart"/>
      <w:r w:rsidRPr="00FE62A6">
        <w:rPr>
          <w:rtl/>
        </w:rPr>
        <w:t>באוניון</w:t>
      </w:r>
      <w:proofErr w:type="spellEnd"/>
      <w:r w:rsidRPr="00FE62A6">
        <w:rPr>
          <w:rtl/>
        </w:rPr>
        <w:t xml:space="preserve"> אושוויץ 1944: התנגדות, גבורה וטרגדיה</w:t>
      </w:r>
    </w:p>
    <w:p w14:paraId="6A61D160" w14:textId="39A42ACC" w:rsidR="00FE62A6" w:rsidRPr="00FE62A6" w:rsidRDefault="00FE62A6" w:rsidP="00FE62A6">
      <w:r>
        <w:rPr>
          <w:noProof/>
        </w:rPr>
        <w:drawing>
          <wp:inline distT="0" distB="0" distL="0" distR="0" wp14:anchorId="6A0A96F1" wp14:editId="2ADE9AF0">
            <wp:extent cx="5274310" cy="4402455"/>
            <wp:effectExtent l="0" t="0" r="0" b="0"/>
            <wp:docPr id="12484176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17641" name=""/>
                    <pic:cNvPicPr/>
                  </pic:nvPicPr>
                  <pic:blipFill>
                    <a:blip r:embed="rId7"/>
                    <a:stretch>
                      <a:fillRect/>
                    </a:stretch>
                  </pic:blipFill>
                  <pic:spPr>
                    <a:xfrm>
                      <a:off x="0" y="0"/>
                      <a:ext cx="5274310" cy="4402455"/>
                    </a:xfrm>
                    <a:prstGeom prst="rect">
                      <a:avLst/>
                    </a:prstGeom>
                  </pic:spPr>
                </pic:pic>
              </a:graphicData>
            </a:graphic>
          </wp:inline>
        </w:drawing>
      </w:r>
    </w:p>
    <w:sectPr w:rsidR="00FE62A6" w:rsidRPr="00FE62A6" w:rsidSect="009F777A">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71AA" w14:textId="77777777" w:rsidR="00210099" w:rsidRDefault="00210099" w:rsidP="00781B52">
      <w:pPr>
        <w:spacing w:after="0" w:line="240" w:lineRule="auto"/>
      </w:pPr>
      <w:r>
        <w:separator/>
      </w:r>
    </w:p>
  </w:endnote>
  <w:endnote w:type="continuationSeparator" w:id="0">
    <w:p w14:paraId="004F57C2" w14:textId="77777777" w:rsidR="00210099" w:rsidRDefault="00210099" w:rsidP="0078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86F0" w14:textId="148B8E67" w:rsidR="00CC64A0" w:rsidRPr="00CC64A0" w:rsidRDefault="00CC64A0">
    <w:pPr>
      <w:pStyle w:val="af0"/>
      <w:rPr>
        <w:sz w:val="18"/>
        <w:szCs w:val="18"/>
      </w:rPr>
    </w:pPr>
    <w:r w:rsidRPr="00CC64A0">
      <w:rPr>
        <w:sz w:val="18"/>
        <w:szCs w:val="18"/>
        <w:rtl/>
      </w:rPr>
      <w:t>©</w:t>
    </w:r>
    <w:r w:rsidRPr="00CC64A0">
      <w:rPr>
        <w:rFonts w:hint="cs"/>
        <w:sz w:val="18"/>
        <w:szCs w:val="18"/>
        <w:rtl/>
      </w:rPr>
      <w:t>עליזה קרני ראם</w:t>
    </w:r>
  </w:p>
  <w:p w14:paraId="6C66F128" w14:textId="77777777" w:rsidR="00CC64A0" w:rsidRPr="00CC64A0" w:rsidRDefault="00CC64A0">
    <w:pPr>
      <w:pStyle w:val="af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B331" w14:textId="77777777" w:rsidR="00210099" w:rsidRDefault="00210099" w:rsidP="00781B52">
      <w:pPr>
        <w:spacing w:after="0" w:line="240" w:lineRule="auto"/>
      </w:pPr>
      <w:r>
        <w:separator/>
      </w:r>
    </w:p>
  </w:footnote>
  <w:footnote w:type="continuationSeparator" w:id="0">
    <w:p w14:paraId="04814820" w14:textId="77777777" w:rsidR="00210099" w:rsidRDefault="00210099" w:rsidP="0078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FD3" w14:textId="752D2494" w:rsidR="00781B52" w:rsidRPr="00781B52" w:rsidRDefault="00781B52">
    <w:pPr>
      <w:pStyle w:val="ae"/>
      <w:rPr>
        <w:sz w:val="20"/>
        <w:szCs w:val="20"/>
      </w:rPr>
    </w:pPr>
    <w:r w:rsidRPr="00781B52">
      <w:rPr>
        <w:rFonts w:hint="cs"/>
        <w:sz w:val="20"/>
        <w:szCs w:val="20"/>
        <w:rtl/>
      </w:rPr>
      <w:t>בס"ד</w:t>
    </w:r>
    <w:r w:rsidRPr="00781B52">
      <w:rPr>
        <w:sz w:val="20"/>
        <w:szCs w:val="20"/>
        <w:rtl/>
      </w:rPr>
      <w:ptab w:relativeTo="margin" w:alignment="center" w:leader="none"/>
    </w:r>
    <w:r w:rsidRPr="00781B52">
      <w:rPr>
        <w:rFonts w:hint="cs"/>
        <w:sz w:val="20"/>
        <w:szCs w:val="20"/>
        <w:rtl/>
      </w:rPr>
      <w:t xml:space="preserve">נשים מנהיגות בהיסטוריה- צביה </w:t>
    </w:r>
    <w:proofErr w:type="spellStart"/>
    <w:r w:rsidRPr="00781B52">
      <w:rPr>
        <w:rFonts w:hint="cs"/>
        <w:sz w:val="20"/>
        <w:szCs w:val="20"/>
        <w:rtl/>
      </w:rPr>
      <w:t>לובטקין</w:t>
    </w:r>
    <w:proofErr w:type="spellEnd"/>
    <w:r w:rsidRPr="00781B52">
      <w:rPr>
        <w:rFonts w:hint="cs"/>
        <w:sz w:val="20"/>
        <w:szCs w:val="20"/>
        <w:rtl/>
      </w:rPr>
      <w:t xml:space="preserve"> ונשות מרד הזונדרקומנדו</w:t>
    </w:r>
    <w:r w:rsidRPr="00781B52">
      <w:rPr>
        <w:sz w:val="20"/>
        <w:szCs w:val="20"/>
        <w:rtl/>
      </w:rPr>
      <w:ptab w:relativeTo="margin" w:alignment="right" w:leader="none"/>
    </w:r>
    <w:r w:rsidRPr="00781B52">
      <w:rPr>
        <w:rFonts w:hint="cs"/>
        <w:sz w:val="20"/>
        <w:szCs w:val="20"/>
        <w:rtl/>
      </w:rPr>
      <w:t>שיעור מס'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357"/>
    <w:multiLevelType w:val="hybridMultilevel"/>
    <w:tmpl w:val="149E5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05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52"/>
    <w:rsid w:val="00210099"/>
    <w:rsid w:val="002D4871"/>
    <w:rsid w:val="0077217E"/>
    <w:rsid w:val="00781B52"/>
    <w:rsid w:val="009F777A"/>
    <w:rsid w:val="00CC64A0"/>
    <w:rsid w:val="00FE62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D6F8"/>
  <w15:chartTrackingRefBased/>
  <w15:docId w15:val="{D29E776A-7CF6-4CF5-B7C7-D7EADBD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sha" w:eastAsiaTheme="minorHAnsi" w:hAnsi="Gisha" w:cs="Gisha"/>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81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81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81B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81B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81B5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81B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81B5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81B5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81B5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1B5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81B5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81B52"/>
    <w:rPr>
      <w:rFonts w:asciiTheme="minorHAnsi"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781B52"/>
    <w:rPr>
      <w:rFonts w:asciiTheme="minorHAnsi"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781B52"/>
    <w:rPr>
      <w:rFonts w:asciiTheme="minorHAnsi" w:eastAsiaTheme="majorEastAsia" w:hAnsiTheme="minorHAnsi" w:cstheme="majorBidi"/>
      <w:color w:val="2F5496" w:themeColor="accent1" w:themeShade="BF"/>
    </w:rPr>
  </w:style>
  <w:style w:type="character" w:customStyle="1" w:styleId="60">
    <w:name w:val="כותרת 6 תו"/>
    <w:basedOn w:val="a0"/>
    <w:link w:val="6"/>
    <w:uiPriority w:val="9"/>
    <w:semiHidden/>
    <w:rsid w:val="00781B52"/>
    <w:rPr>
      <w:rFonts w:asciiTheme="minorHAnsi"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781B52"/>
    <w:rPr>
      <w:rFonts w:asciiTheme="minorHAnsi" w:eastAsiaTheme="majorEastAsia" w:hAnsiTheme="minorHAnsi" w:cstheme="majorBidi"/>
      <w:color w:val="595959" w:themeColor="text1" w:themeTint="A6"/>
    </w:rPr>
  </w:style>
  <w:style w:type="character" w:customStyle="1" w:styleId="80">
    <w:name w:val="כותרת 8 תו"/>
    <w:basedOn w:val="a0"/>
    <w:link w:val="8"/>
    <w:uiPriority w:val="9"/>
    <w:semiHidden/>
    <w:rsid w:val="00781B52"/>
    <w:rPr>
      <w:rFonts w:asciiTheme="minorHAnsi"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781B5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8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81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B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781B5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81B52"/>
    <w:pPr>
      <w:spacing w:before="160"/>
      <w:jc w:val="center"/>
    </w:pPr>
    <w:rPr>
      <w:i/>
      <w:iCs/>
      <w:color w:val="404040" w:themeColor="text1" w:themeTint="BF"/>
    </w:rPr>
  </w:style>
  <w:style w:type="character" w:customStyle="1" w:styleId="a8">
    <w:name w:val="ציטוט תו"/>
    <w:basedOn w:val="a0"/>
    <w:link w:val="a7"/>
    <w:uiPriority w:val="29"/>
    <w:rsid w:val="00781B52"/>
    <w:rPr>
      <w:i/>
      <w:iCs/>
      <w:color w:val="404040" w:themeColor="text1" w:themeTint="BF"/>
    </w:rPr>
  </w:style>
  <w:style w:type="paragraph" w:styleId="a9">
    <w:name w:val="List Paragraph"/>
    <w:basedOn w:val="a"/>
    <w:uiPriority w:val="34"/>
    <w:qFormat/>
    <w:rsid w:val="00781B52"/>
    <w:pPr>
      <w:ind w:left="720"/>
      <w:contextualSpacing/>
    </w:pPr>
  </w:style>
  <w:style w:type="character" w:styleId="aa">
    <w:name w:val="Intense Emphasis"/>
    <w:basedOn w:val="a0"/>
    <w:uiPriority w:val="21"/>
    <w:qFormat/>
    <w:rsid w:val="00781B52"/>
    <w:rPr>
      <w:i/>
      <w:iCs/>
      <w:color w:val="2F5496" w:themeColor="accent1" w:themeShade="BF"/>
    </w:rPr>
  </w:style>
  <w:style w:type="paragraph" w:styleId="ab">
    <w:name w:val="Intense Quote"/>
    <w:basedOn w:val="a"/>
    <w:next w:val="a"/>
    <w:link w:val="ac"/>
    <w:uiPriority w:val="30"/>
    <w:qFormat/>
    <w:rsid w:val="0078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781B52"/>
    <w:rPr>
      <w:i/>
      <w:iCs/>
      <w:color w:val="2F5496" w:themeColor="accent1" w:themeShade="BF"/>
    </w:rPr>
  </w:style>
  <w:style w:type="character" w:styleId="ad">
    <w:name w:val="Intense Reference"/>
    <w:basedOn w:val="a0"/>
    <w:uiPriority w:val="32"/>
    <w:qFormat/>
    <w:rsid w:val="00781B52"/>
    <w:rPr>
      <w:b/>
      <w:bCs/>
      <w:smallCaps/>
      <w:color w:val="2F5496" w:themeColor="accent1" w:themeShade="BF"/>
      <w:spacing w:val="5"/>
    </w:rPr>
  </w:style>
  <w:style w:type="paragraph" w:styleId="ae">
    <w:name w:val="header"/>
    <w:basedOn w:val="a"/>
    <w:link w:val="af"/>
    <w:uiPriority w:val="99"/>
    <w:unhideWhenUsed/>
    <w:rsid w:val="00781B52"/>
    <w:pPr>
      <w:tabs>
        <w:tab w:val="center" w:pos="4153"/>
        <w:tab w:val="right" w:pos="8306"/>
      </w:tabs>
      <w:spacing w:after="0" w:line="240" w:lineRule="auto"/>
    </w:pPr>
  </w:style>
  <w:style w:type="character" w:customStyle="1" w:styleId="af">
    <w:name w:val="כותרת עליונה תו"/>
    <w:basedOn w:val="a0"/>
    <w:link w:val="ae"/>
    <w:uiPriority w:val="99"/>
    <w:rsid w:val="00781B52"/>
  </w:style>
  <w:style w:type="paragraph" w:styleId="af0">
    <w:name w:val="footer"/>
    <w:basedOn w:val="a"/>
    <w:link w:val="af1"/>
    <w:uiPriority w:val="99"/>
    <w:unhideWhenUsed/>
    <w:rsid w:val="00781B52"/>
    <w:pPr>
      <w:tabs>
        <w:tab w:val="center" w:pos="4153"/>
        <w:tab w:val="right" w:pos="8306"/>
      </w:tabs>
      <w:spacing w:after="0" w:line="240" w:lineRule="auto"/>
    </w:pPr>
  </w:style>
  <w:style w:type="character" w:customStyle="1" w:styleId="af1">
    <w:name w:val="כותרת תחתונה תו"/>
    <w:basedOn w:val="a0"/>
    <w:link w:val="af0"/>
    <w:uiPriority w:val="99"/>
    <w:rsid w:val="00781B52"/>
  </w:style>
  <w:style w:type="table" w:styleId="af2">
    <w:name w:val="Table Grid"/>
    <w:basedOn w:val="a1"/>
    <w:uiPriority w:val="39"/>
    <w:rsid w:val="0078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781B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0732">
      <w:bodyDiv w:val="1"/>
      <w:marLeft w:val="0"/>
      <w:marRight w:val="0"/>
      <w:marTop w:val="0"/>
      <w:marBottom w:val="0"/>
      <w:divBdr>
        <w:top w:val="none" w:sz="0" w:space="0" w:color="auto"/>
        <w:left w:val="none" w:sz="0" w:space="0" w:color="auto"/>
        <w:bottom w:val="none" w:sz="0" w:space="0" w:color="auto"/>
        <w:right w:val="none" w:sz="0" w:space="0" w:color="auto"/>
      </w:divBdr>
    </w:div>
    <w:div w:id="446243017">
      <w:bodyDiv w:val="1"/>
      <w:marLeft w:val="0"/>
      <w:marRight w:val="0"/>
      <w:marTop w:val="0"/>
      <w:marBottom w:val="0"/>
      <w:divBdr>
        <w:top w:val="none" w:sz="0" w:space="0" w:color="auto"/>
        <w:left w:val="none" w:sz="0" w:space="0" w:color="auto"/>
        <w:bottom w:val="none" w:sz="0" w:space="0" w:color="auto"/>
        <w:right w:val="none" w:sz="0" w:space="0" w:color="auto"/>
      </w:divBdr>
    </w:div>
    <w:div w:id="483817208">
      <w:bodyDiv w:val="1"/>
      <w:marLeft w:val="0"/>
      <w:marRight w:val="0"/>
      <w:marTop w:val="0"/>
      <w:marBottom w:val="0"/>
      <w:divBdr>
        <w:top w:val="none" w:sz="0" w:space="0" w:color="auto"/>
        <w:left w:val="none" w:sz="0" w:space="0" w:color="auto"/>
        <w:bottom w:val="none" w:sz="0" w:space="0" w:color="auto"/>
        <w:right w:val="none" w:sz="0" w:space="0" w:color="auto"/>
      </w:divBdr>
    </w:div>
    <w:div w:id="621304440">
      <w:bodyDiv w:val="1"/>
      <w:marLeft w:val="0"/>
      <w:marRight w:val="0"/>
      <w:marTop w:val="0"/>
      <w:marBottom w:val="0"/>
      <w:divBdr>
        <w:top w:val="none" w:sz="0" w:space="0" w:color="auto"/>
        <w:left w:val="none" w:sz="0" w:space="0" w:color="auto"/>
        <w:bottom w:val="none" w:sz="0" w:space="0" w:color="auto"/>
        <w:right w:val="none" w:sz="0" w:space="0" w:color="auto"/>
      </w:divBdr>
    </w:div>
    <w:div w:id="958535629">
      <w:bodyDiv w:val="1"/>
      <w:marLeft w:val="0"/>
      <w:marRight w:val="0"/>
      <w:marTop w:val="0"/>
      <w:marBottom w:val="0"/>
      <w:divBdr>
        <w:top w:val="none" w:sz="0" w:space="0" w:color="auto"/>
        <w:left w:val="none" w:sz="0" w:space="0" w:color="auto"/>
        <w:bottom w:val="none" w:sz="0" w:space="0" w:color="auto"/>
        <w:right w:val="none" w:sz="0" w:space="0" w:color="auto"/>
      </w:divBdr>
    </w:div>
    <w:div w:id="992835225">
      <w:bodyDiv w:val="1"/>
      <w:marLeft w:val="0"/>
      <w:marRight w:val="0"/>
      <w:marTop w:val="0"/>
      <w:marBottom w:val="0"/>
      <w:divBdr>
        <w:top w:val="none" w:sz="0" w:space="0" w:color="auto"/>
        <w:left w:val="none" w:sz="0" w:space="0" w:color="auto"/>
        <w:bottom w:val="none" w:sz="0" w:space="0" w:color="auto"/>
        <w:right w:val="none" w:sz="0" w:space="0" w:color="auto"/>
      </w:divBdr>
    </w:div>
    <w:div w:id="1523740613">
      <w:bodyDiv w:val="1"/>
      <w:marLeft w:val="0"/>
      <w:marRight w:val="0"/>
      <w:marTop w:val="0"/>
      <w:marBottom w:val="0"/>
      <w:divBdr>
        <w:top w:val="none" w:sz="0" w:space="0" w:color="auto"/>
        <w:left w:val="none" w:sz="0" w:space="0" w:color="auto"/>
        <w:bottom w:val="none" w:sz="0" w:space="0" w:color="auto"/>
        <w:right w:val="none" w:sz="0" w:space="0" w:color="auto"/>
      </w:divBdr>
    </w:div>
    <w:div w:id="1854300970">
      <w:bodyDiv w:val="1"/>
      <w:marLeft w:val="0"/>
      <w:marRight w:val="0"/>
      <w:marTop w:val="0"/>
      <w:marBottom w:val="0"/>
      <w:divBdr>
        <w:top w:val="none" w:sz="0" w:space="0" w:color="auto"/>
        <w:left w:val="none" w:sz="0" w:space="0" w:color="auto"/>
        <w:bottom w:val="none" w:sz="0" w:space="0" w:color="auto"/>
        <w:right w:val="none" w:sz="0" w:space="0" w:color="auto"/>
      </w:divBdr>
    </w:div>
    <w:div w:id="198149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3</Pages>
  <Words>617</Words>
  <Characters>3085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Karnei-R'em</dc:creator>
  <cp:keywords/>
  <dc:description/>
  <cp:lastModifiedBy>Aliza Karnei-R'em</cp:lastModifiedBy>
  <cp:revision>2</cp:revision>
  <dcterms:created xsi:type="dcterms:W3CDTF">2025-02-10T18:11:00Z</dcterms:created>
  <dcterms:modified xsi:type="dcterms:W3CDTF">2025-02-11T04:08:00Z</dcterms:modified>
</cp:coreProperties>
</file>