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1B38B" w14:textId="50AAFC20" w:rsidR="00C10726" w:rsidRPr="00B7053E" w:rsidRDefault="00EB2447" w:rsidP="002F2C0C">
      <w:pPr>
        <w:pStyle w:val="1"/>
        <w:bidi/>
        <w:spacing w:before="0" w:after="0" w:line="480" w:lineRule="auto"/>
        <w:ind w:left="0" w:firstLine="0"/>
        <w:jc w:val="center"/>
        <w:rPr>
          <w:rFonts w:cs="David"/>
          <w:color w:val="auto"/>
          <w:sz w:val="56"/>
          <w:szCs w:val="56"/>
          <w:rtl/>
        </w:rPr>
      </w:pPr>
      <w:r w:rsidRPr="00742998">
        <w:rPr>
          <w:rFonts w:cs="David" w:hint="cs"/>
          <w:color w:val="auto"/>
          <w:sz w:val="72"/>
          <w:szCs w:val="72"/>
          <w:u w:val="single"/>
          <w:rtl/>
        </w:rPr>
        <w:t>משימ</w:t>
      </w:r>
      <w:r w:rsidR="00EA3295" w:rsidRPr="00742998">
        <w:rPr>
          <w:rFonts w:cs="David" w:hint="cs"/>
          <w:color w:val="auto"/>
          <w:sz w:val="72"/>
          <w:szCs w:val="72"/>
          <w:u w:val="single"/>
          <w:rtl/>
        </w:rPr>
        <w:t>ת</w:t>
      </w:r>
      <w:r w:rsidRPr="00742998">
        <w:rPr>
          <w:rFonts w:cs="David" w:hint="cs"/>
          <w:color w:val="auto"/>
          <w:sz w:val="72"/>
          <w:szCs w:val="72"/>
          <w:u w:val="single"/>
          <w:rtl/>
        </w:rPr>
        <w:t xml:space="preserve"> סיכום הש</w:t>
      </w:r>
      <w:r w:rsidR="00086847" w:rsidRPr="00742998">
        <w:rPr>
          <w:rFonts w:cs="David" w:hint="cs"/>
          <w:color w:val="auto"/>
          <w:sz w:val="72"/>
          <w:szCs w:val="72"/>
          <w:u w:val="single"/>
          <w:rtl/>
        </w:rPr>
        <w:t>ת</w:t>
      </w:r>
      <w:r w:rsidRPr="00742998">
        <w:rPr>
          <w:rFonts w:cs="David" w:hint="cs"/>
          <w:color w:val="auto"/>
          <w:sz w:val="72"/>
          <w:szCs w:val="72"/>
          <w:u w:val="single"/>
          <w:rtl/>
        </w:rPr>
        <w:t>למות</w:t>
      </w:r>
      <w:r w:rsidR="00C249D7" w:rsidRPr="00742998">
        <w:rPr>
          <w:rFonts w:cs="David" w:hint="cs"/>
          <w:color w:val="auto"/>
          <w:sz w:val="72"/>
          <w:szCs w:val="72"/>
          <w:u w:val="single"/>
          <w:rtl/>
        </w:rPr>
        <w:t>-</w:t>
      </w:r>
      <w:r w:rsidR="00C249D7" w:rsidRPr="00742998">
        <w:rPr>
          <w:rFonts w:cs="David" w:hint="cs"/>
          <w:color w:val="auto"/>
          <w:sz w:val="72"/>
          <w:szCs w:val="72"/>
          <w:rtl/>
        </w:rPr>
        <w:t xml:space="preserve"> </w:t>
      </w:r>
      <w:r w:rsidR="00C249D7">
        <w:rPr>
          <w:rFonts w:cs="David" w:hint="cs"/>
          <w:color w:val="auto"/>
          <w:sz w:val="72"/>
          <w:szCs w:val="72"/>
          <w:rtl/>
        </w:rPr>
        <w:t>דברים שרואים מכאן לא ר</w:t>
      </w:r>
      <w:bookmarkStart w:id="0" w:name="_GoBack"/>
      <w:bookmarkEnd w:id="0"/>
      <w:r w:rsidR="00C249D7">
        <w:rPr>
          <w:rFonts w:cs="David" w:hint="cs"/>
          <w:color w:val="auto"/>
          <w:sz w:val="72"/>
          <w:szCs w:val="72"/>
          <w:rtl/>
        </w:rPr>
        <w:t xml:space="preserve">ואים משם- על שילוב ערכי מורשת, </w:t>
      </w:r>
      <w:r w:rsidR="00C41F67">
        <w:rPr>
          <w:rFonts w:cs="David" w:hint="cs"/>
          <w:color w:val="auto"/>
          <w:sz w:val="72"/>
          <w:szCs w:val="72"/>
          <w:rtl/>
        </w:rPr>
        <w:t>דמוקרטיה, סובלנות, ומניעת גזענות באזרחות</w:t>
      </w:r>
      <w:r w:rsidR="00C10726" w:rsidRPr="00FA6064">
        <w:rPr>
          <w:rFonts w:cs="David"/>
          <w:color w:val="auto"/>
          <w:sz w:val="72"/>
          <w:szCs w:val="72"/>
          <w:rtl/>
        </w:rPr>
        <w:br/>
      </w:r>
      <w:r w:rsidR="00C10726" w:rsidRPr="00B7053E">
        <w:rPr>
          <w:rFonts w:cs="David" w:hint="cs"/>
          <w:color w:val="auto"/>
          <w:sz w:val="56"/>
          <w:szCs w:val="56"/>
          <w:rtl/>
        </w:rPr>
        <w:t>מגישה</w:t>
      </w:r>
      <w:r w:rsidRPr="00B7053E">
        <w:rPr>
          <w:rFonts w:cs="David" w:hint="cs"/>
          <w:color w:val="auto"/>
          <w:sz w:val="56"/>
          <w:szCs w:val="56"/>
          <w:rtl/>
        </w:rPr>
        <w:t>: מייה מושקוביץ שיש</w:t>
      </w:r>
      <w:r w:rsidR="00C10726" w:rsidRPr="00B7053E">
        <w:rPr>
          <w:rFonts w:cs="David"/>
          <w:color w:val="auto"/>
          <w:sz w:val="56"/>
          <w:szCs w:val="56"/>
          <w:rtl/>
        </w:rPr>
        <w:br/>
      </w:r>
      <w:r w:rsidR="00C10726" w:rsidRPr="00B7053E">
        <w:rPr>
          <w:rFonts w:cs="David" w:hint="cs"/>
          <w:color w:val="auto"/>
          <w:sz w:val="56"/>
          <w:szCs w:val="56"/>
          <w:rtl/>
        </w:rPr>
        <w:t>ת.ז: 036613628</w:t>
      </w:r>
    </w:p>
    <w:p w14:paraId="469C43E8" w14:textId="2852CF5A" w:rsidR="00FA6064" w:rsidRDefault="00B7053E" w:rsidP="00FA6064">
      <w:pPr>
        <w:bidi w:val="0"/>
        <w:rPr>
          <w:rFonts w:ascii="David" w:hAnsi="David" w:cs="David"/>
          <w:sz w:val="72"/>
          <w:szCs w:val="72"/>
          <w:u w:val="single"/>
        </w:rPr>
      </w:pPr>
      <w:r>
        <w:rPr>
          <w:rFonts w:ascii="David" w:eastAsia="Times New Roman" w:hAnsi="David" w:cs="David" w:hint="cs"/>
          <w:b/>
          <w:bCs/>
          <w:noProof/>
          <w:color w:val="365F91"/>
          <w:sz w:val="56"/>
          <w:szCs w:val="56"/>
          <w:u w:val="single"/>
        </w:rPr>
        <w:drawing>
          <wp:inline distT="0" distB="0" distL="0" distR="0" wp14:anchorId="4022A787" wp14:editId="2781597D">
            <wp:extent cx="5273040" cy="22555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3040" cy="2255520"/>
                    </a:xfrm>
                    <a:prstGeom prst="rect">
                      <a:avLst/>
                    </a:prstGeom>
                    <a:noFill/>
                    <a:ln>
                      <a:noFill/>
                    </a:ln>
                  </pic:spPr>
                </pic:pic>
              </a:graphicData>
            </a:graphic>
          </wp:inline>
        </w:drawing>
      </w:r>
    </w:p>
    <w:p w14:paraId="326A83FD" w14:textId="65EB65F7" w:rsidR="00FA6064" w:rsidRPr="002F2C0C" w:rsidRDefault="002F2C0C" w:rsidP="00B7053E">
      <w:pPr>
        <w:bidi w:val="0"/>
        <w:spacing w:before="120" w:after="120" w:line="480" w:lineRule="auto"/>
        <w:rPr>
          <w:rFonts w:ascii="David" w:hAnsi="David" w:cs="David"/>
          <w:b/>
          <w:bCs/>
          <w:szCs w:val="24"/>
          <w:u w:val="single"/>
        </w:rPr>
      </w:pPr>
      <w:r>
        <w:rPr>
          <w:rFonts w:ascii="David" w:hAnsi="David" w:cs="David"/>
          <w:b/>
          <w:bCs/>
          <w:szCs w:val="24"/>
          <w:u w:val="single"/>
          <w:rtl/>
        </w:rPr>
        <w:br w:type="page"/>
      </w:r>
      <w:r w:rsidR="00FA6064" w:rsidRPr="002F2C0C">
        <w:rPr>
          <w:rFonts w:ascii="David" w:hAnsi="David" w:cs="David" w:hint="cs"/>
          <w:b/>
          <w:bCs/>
          <w:szCs w:val="24"/>
          <w:u w:val="single"/>
          <w:rtl/>
        </w:rPr>
        <w:lastRenderedPageBreak/>
        <w:t xml:space="preserve">נושא היחידה- חוק </w:t>
      </w:r>
      <w:r>
        <w:rPr>
          <w:rFonts w:ascii="David" w:hAnsi="David" w:cs="David" w:hint="cs"/>
          <w:b/>
          <w:bCs/>
          <w:szCs w:val="24"/>
          <w:u w:val="single"/>
          <w:rtl/>
        </w:rPr>
        <w:t xml:space="preserve">יסוד: </w:t>
      </w:r>
      <w:r w:rsidRPr="002F2C0C">
        <w:rPr>
          <w:rFonts w:ascii="David" w:hAnsi="David" w:cs="David" w:hint="cs"/>
          <w:b/>
          <w:bCs/>
          <w:szCs w:val="24"/>
          <w:u w:val="single"/>
          <w:rtl/>
        </w:rPr>
        <w:t xml:space="preserve">ישראל- מדינת הלאום של העם היהודי, מיעוטים והשסע הלאומי </w:t>
      </w:r>
    </w:p>
    <w:p w14:paraId="62D7A9FD" w14:textId="458FA2EF" w:rsidR="00C10726" w:rsidRPr="00C10726" w:rsidRDefault="00C10726" w:rsidP="00B7053E">
      <w:pPr>
        <w:numPr>
          <w:ilvl w:val="0"/>
          <w:numId w:val="2"/>
        </w:numPr>
        <w:spacing w:before="120" w:after="120" w:line="480" w:lineRule="auto"/>
        <w:rPr>
          <w:rFonts w:ascii="David" w:hAnsi="David" w:cs="David"/>
          <w:szCs w:val="24"/>
          <w:rtl/>
        </w:rPr>
      </w:pPr>
      <w:r w:rsidRPr="00C10726">
        <w:rPr>
          <w:rFonts w:ascii="David" w:hAnsi="David" w:cs="David"/>
          <w:szCs w:val="24"/>
          <w:rtl/>
        </w:rPr>
        <w:t>אוכלוסיית היעד</w:t>
      </w:r>
      <w:r w:rsidR="003D5D26">
        <w:rPr>
          <w:rFonts w:ascii="David" w:hAnsi="David" w:cs="David" w:hint="cs"/>
          <w:szCs w:val="24"/>
          <w:rtl/>
        </w:rPr>
        <w:t>- תלמידי כיתה י"ב</w:t>
      </w:r>
    </w:p>
    <w:p w14:paraId="06A12D79" w14:textId="128C407C" w:rsidR="00C10726" w:rsidRPr="002F2C0C" w:rsidRDefault="00C10726" w:rsidP="00B7053E">
      <w:pPr>
        <w:numPr>
          <w:ilvl w:val="0"/>
          <w:numId w:val="2"/>
        </w:numPr>
        <w:spacing w:before="120" w:after="120" w:line="480" w:lineRule="auto"/>
        <w:rPr>
          <w:rFonts w:ascii="David" w:hAnsi="David" w:cs="David"/>
          <w:b/>
          <w:bCs/>
          <w:szCs w:val="24"/>
          <w:u w:val="single"/>
        </w:rPr>
      </w:pPr>
      <w:r w:rsidRPr="002F2C0C">
        <w:rPr>
          <w:rFonts w:ascii="David" w:hAnsi="David" w:cs="David"/>
          <w:b/>
          <w:bCs/>
          <w:szCs w:val="24"/>
          <w:u w:val="single"/>
          <w:rtl/>
        </w:rPr>
        <w:t>מטרות השיעור</w:t>
      </w:r>
      <w:r w:rsidR="003D5D26" w:rsidRPr="002F2C0C">
        <w:rPr>
          <w:rFonts w:ascii="David" w:hAnsi="David" w:cs="David" w:hint="cs"/>
          <w:b/>
          <w:bCs/>
          <w:szCs w:val="24"/>
          <w:u w:val="single"/>
          <w:rtl/>
        </w:rPr>
        <w:t xml:space="preserve">: </w:t>
      </w:r>
    </w:p>
    <w:p w14:paraId="79608240" w14:textId="240DD880" w:rsidR="003D5D26" w:rsidRDefault="003D5D26" w:rsidP="00B7053E">
      <w:pPr>
        <w:pStyle w:val="a3"/>
        <w:numPr>
          <w:ilvl w:val="0"/>
          <w:numId w:val="3"/>
        </w:numPr>
        <w:bidi/>
        <w:spacing w:before="120" w:line="480" w:lineRule="auto"/>
        <w:rPr>
          <w:rFonts w:ascii="David" w:hAnsi="David" w:cs="David"/>
          <w:szCs w:val="24"/>
        </w:rPr>
      </w:pPr>
      <w:r>
        <w:rPr>
          <w:rFonts w:ascii="David" w:hAnsi="David" w:cs="David" w:hint="cs"/>
          <w:szCs w:val="24"/>
          <w:rtl/>
        </w:rPr>
        <w:t>התלמידים יכירו את תוכן חוק יסוד הלאום.</w:t>
      </w:r>
    </w:p>
    <w:p w14:paraId="6272073F" w14:textId="20DE9D48" w:rsidR="003D5D26" w:rsidRDefault="003D5D26" w:rsidP="00B7053E">
      <w:pPr>
        <w:pStyle w:val="a3"/>
        <w:numPr>
          <w:ilvl w:val="0"/>
          <w:numId w:val="3"/>
        </w:numPr>
        <w:bidi/>
        <w:spacing w:before="120" w:line="480" w:lineRule="auto"/>
        <w:rPr>
          <w:rFonts w:ascii="David" w:hAnsi="David" w:cs="David"/>
          <w:szCs w:val="24"/>
        </w:rPr>
      </w:pPr>
      <w:r>
        <w:rPr>
          <w:rFonts w:ascii="David" w:hAnsi="David" w:cs="David" w:hint="cs"/>
          <w:szCs w:val="24"/>
          <w:rtl/>
        </w:rPr>
        <w:t>התלמידים יעלו שאלות בנוגע למורכבות מימוש החוק במדינת ישראל.</w:t>
      </w:r>
    </w:p>
    <w:p w14:paraId="3F1B166A" w14:textId="18703A76" w:rsidR="003D5D26" w:rsidRDefault="003D5D26" w:rsidP="00B7053E">
      <w:pPr>
        <w:pStyle w:val="a3"/>
        <w:numPr>
          <w:ilvl w:val="0"/>
          <w:numId w:val="3"/>
        </w:numPr>
        <w:bidi/>
        <w:spacing w:before="120" w:line="480" w:lineRule="auto"/>
        <w:rPr>
          <w:rFonts w:ascii="David" w:hAnsi="David" w:cs="David"/>
          <w:szCs w:val="24"/>
        </w:rPr>
      </w:pPr>
      <w:r>
        <w:rPr>
          <w:rFonts w:ascii="David" w:hAnsi="David" w:cs="David" w:hint="cs"/>
          <w:szCs w:val="24"/>
          <w:rtl/>
        </w:rPr>
        <w:t>התלמידים יביעו עמדה מנומקת ביחס לקיום החוק.</w:t>
      </w:r>
    </w:p>
    <w:p w14:paraId="4948D503" w14:textId="1D615AC6" w:rsidR="003D5D26" w:rsidRDefault="003D5D26" w:rsidP="00B7053E">
      <w:pPr>
        <w:pStyle w:val="a3"/>
        <w:numPr>
          <w:ilvl w:val="0"/>
          <w:numId w:val="3"/>
        </w:numPr>
        <w:bidi/>
        <w:spacing w:before="120" w:line="480" w:lineRule="auto"/>
        <w:rPr>
          <w:rFonts w:ascii="David" w:hAnsi="David" w:cs="David"/>
          <w:szCs w:val="24"/>
        </w:rPr>
      </w:pPr>
      <w:r>
        <w:rPr>
          <w:rFonts w:ascii="David" w:hAnsi="David" w:cs="David" w:hint="cs"/>
          <w:szCs w:val="24"/>
          <w:rtl/>
        </w:rPr>
        <w:t>התלמידים יעריכו מידע חזותי המוצג להם בנושא השסע הלאומי.</w:t>
      </w:r>
    </w:p>
    <w:p w14:paraId="59E43B4E" w14:textId="0AE2135E" w:rsidR="003D5D26" w:rsidRDefault="003D5D26" w:rsidP="00B7053E">
      <w:pPr>
        <w:pStyle w:val="a3"/>
        <w:numPr>
          <w:ilvl w:val="0"/>
          <w:numId w:val="3"/>
        </w:numPr>
        <w:bidi/>
        <w:spacing w:before="120" w:line="480" w:lineRule="auto"/>
        <w:rPr>
          <w:rFonts w:ascii="David" w:hAnsi="David" w:cs="David"/>
          <w:szCs w:val="24"/>
        </w:rPr>
      </w:pPr>
      <w:r>
        <w:rPr>
          <w:rFonts w:ascii="David" w:hAnsi="David" w:cs="David" w:hint="cs"/>
          <w:szCs w:val="24"/>
          <w:rtl/>
        </w:rPr>
        <w:t xml:space="preserve">התלמידים ישאלו שאלות </w:t>
      </w:r>
      <w:r w:rsidR="002139AB">
        <w:rPr>
          <w:rFonts w:ascii="David" w:hAnsi="David" w:cs="David" w:hint="cs"/>
          <w:szCs w:val="24"/>
          <w:rtl/>
        </w:rPr>
        <w:t>פוריות בנודע לשסע הלאומי.</w:t>
      </w:r>
    </w:p>
    <w:p w14:paraId="0F0F925C" w14:textId="0B2FB38A" w:rsidR="002139AB" w:rsidRDefault="002139AB" w:rsidP="00B7053E">
      <w:pPr>
        <w:pStyle w:val="a3"/>
        <w:numPr>
          <w:ilvl w:val="0"/>
          <w:numId w:val="3"/>
        </w:numPr>
        <w:bidi/>
        <w:spacing w:before="120" w:line="480" w:lineRule="auto"/>
        <w:rPr>
          <w:rFonts w:ascii="David" w:hAnsi="David" w:cs="David"/>
          <w:szCs w:val="24"/>
        </w:rPr>
      </w:pPr>
      <w:r>
        <w:rPr>
          <w:rFonts w:ascii="David" w:hAnsi="David" w:cs="David" w:hint="cs"/>
          <w:szCs w:val="24"/>
          <w:rtl/>
        </w:rPr>
        <w:t>התלמידים יגלו סובלנות כלפי מגוון הדעות והעמדות בנושא הנלמד.</w:t>
      </w:r>
    </w:p>
    <w:p w14:paraId="4A07F564" w14:textId="77777777" w:rsidR="00C10726" w:rsidRPr="00FA6064" w:rsidRDefault="00C10726" w:rsidP="00B7053E">
      <w:pPr>
        <w:pStyle w:val="a3"/>
        <w:bidi/>
        <w:spacing w:before="120" w:line="480" w:lineRule="auto"/>
        <w:ind w:left="1080" w:firstLine="0"/>
        <w:rPr>
          <w:rFonts w:ascii="David" w:hAnsi="David" w:cs="David"/>
          <w:szCs w:val="24"/>
        </w:rPr>
      </w:pPr>
    </w:p>
    <w:p w14:paraId="65478523" w14:textId="77777777" w:rsidR="003E6B5B" w:rsidRPr="002F2C0C" w:rsidRDefault="003E6B5B" w:rsidP="00B7053E">
      <w:pPr>
        <w:pStyle w:val="a3"/>
        <w:numPr>
          <w:ilvl w:val="0"/>
          <w:numId w:val="1"/>
        </w:numPr>
        <w:bidi/>
        <w:spacing w:before="120" w:line="480" w:lineRule="auto"/>
        <w:contextualSpacing w:val="0"/>
        <w:rPr>
          <w:rFonts w:ascii="David" w:hAnsi="David" w:cs="David"/>
          <w:b/>
          <w:bCs/>
          <w:sz w:val="24"/>
          <w:szCs w:val="24"/>
        </w:rPr>
      </w:pPr>
      <w:r w:rsidRPr="002F2C0C">
        <w:rPr>
          <w:rFonts w:ascii="David" w:hAnsi="David" w:cs="David"/>
          <w:b/>
          <w:bCs/>
          <w:sz w:val="24"/>
          <w:szCs w:val="24"/>
          <w:rtl/>
        </w:rPr>
        <w:t xml:space="preserve">הכנות לקראת השיעור </w:t>
      </w:r>
      <w:r w:rsidRPr="002F2C0C">
        <w:rPr>
          <w:rFonts w:ascii="David" w:hAnsi="David" w:cs="David" w:hint="cs"/>
          <w:b/>
          <w:bCs/>
          <w:sz w:val="24"/>
          <w:szCs w:val="24"/>
          <w:rtl/>
        </w:rPr>
        <w:t xml:space="preserve"> </w:t>
      </w:r>
    </w:p>
    <w:p w14:paraId="4086A2C0" w14:textId="77777777" w:rsidR="002139AB" w:rsidRDefault="00F702AA" w:rsidP="00B7053E">
      <w:pPr>
        <w:pStyle w:val="a3"/>
        <w:bidi/>
        <w:spacing w:before="120" w:line="480" w:lineRule="auto"/>
        <w:ind w:left="723" w:firstLine="0"/>
        <w:contextualSpacing w:val="0"/>
        <w:jc w:val="both"/>
        <w:rPr>
          <w:rFonts w:ascii="David" w:hAnsi="David" w:cs="David"/>
          <w:sz w:val="24"/>
          <w:szCs w:val="24"/>
          <w:rtl/>
        </w:rPr>
      </w:pPr>
      <w:r>
        <w:rPr>
          <w:rFonts w:ascii="David" w:hAnsi="David" w:cs="David" w:hint="cs"/>
          <w:sz w:val="24"/>
          <w:szCs w:val="24"/>
          <w:rtl/>
        </w:rPr>
        <w:t xml:space="preserve">לקראת יחידת הלימוד הזו נדרשתי לאתר סרטונים שיצליחו להביע את הסוגיה בשלמותה של מורכבות המיעוטים בישראל והזהות שלהם כאזרחים במדינה. הציר המחבר בעיניי היה לאחר יחידת הלימוד של המאפיינים היהודיים ואשכול העולם היהודי לחוק יסוד הלאום ולמיעוטים והשסע הלאומי. </w:t>
      </w:r>
    </w:p>
    <w:p w14:paraId="3008C4D3" w14:textId="1A441281" w:rsidR="00F702AA" w:rsidRDefault="00F702AA" w:rsidP="00B7053E">
      <w:pPr>
        <w:pStyle w:val="a3"/>
        <w:bidi/>
        <w:spacing w:before="120" w:line="480" w:lineRule="auto"/>
        <w:ind w:left="723" w:firstLine="0"/>
        <w:contextualSpacing w:val="0"/>
        <w:jc w:val="both"/>
        <w:rPr>
          <w:rFonts w:ascii="David" w:hAnsi="David" w:cs="David"/>
          <w:sz w:val="24"/>
          <w:szCs w:val="24"/>
          <w:rtl/>
        </w:rPr>
      </w:pPr>
      <w:r>
        <w:rPr>
          <w:rFonts w:ascii="David" w:hAnsi="David" w:cs="David" w:hint="cs"/>
          <w:sz w:val="24"/>
          <w:szCs w:val="24"/>
          <w:rtl/>
        </w:rPr>
        <w:t xml:space="preserve">נדרשתי בהדפסת האינפוגרפיקות </w:t>
      </w:r>
      <w:r w:rsidR="000E3A74">
        <w:rPr>
          <w:rFonts w:ascii="David" w:hAnsi="David" w:cs="David" w:hint="cs"/>
          <w:sz w:val="24"/>
          <w:szCs w:val="24"/>
          <w:rtl/>
        </w:rPr>
        <w:t>והכנת שאלות מקדימות ופיתוח המתודה. מבחינתי היה צורך בידיעת הנתונים כפי שמופיעים ובעדכונם נכון להיום (למשל- תמונה שמציגה את מספר חברי הכנסת הלא יהודים וספירתם נכון להיום שמעידה על ירידה ושאלת חשיבה לתלמידים מדוע יש פחות).</w:t>
      </w:r>
    </w:p>
    <w:p w14:paraId="08080079" w14:textId="77777777" w:rsidR="002F2C0C" w:rsidRPr="002F2C0C" w:rsidRDefault="002F2C0C" w:rsidP="00B7053E">
      <w:pPr>
        <w:spacing w:before="120" w:after="120" w:line="480" w:lineRule="auto"/>
        <w:jc w:val="both"/>
        <w:rPr>
          <w:rFonts w:ascii="David" w:hAnsi="David" w:cs="David"/>
          <w:sz w:val="24"/>
          <w:szCs w:val="24"/>
        </w:rPr>
      </w:pPr>
    </w:p>
    <w:p w14:paraId="3F1FABB5" w14:textId="77777777" w:rsidR="002139AB" w:rsidRPr="002F2C0C" w:rsidRDefault="003E6B5B" w:rsidP="00B7053E">
      <w:pPr>
        <w:pStyle w:val="a3"/>
        <w:numPr>
          <w:ilvl w:val="0"/>
          <w:numId w:val="1"/>
        </w:numPr>
        <w:bidi/>
        <w:spacing w:before="120" w:line="480" w:lineRule="auto"/>
        <w:contextualSpacing w:val="0"/>
        <w:jc w:val="both"/>
        <w:rPr>
          <w:rFonts w:ascii="David" w:hAnsi="David" w:cs="David"/>
          <w:b/>
          <w:bCs/>
          <w:sz w:val="24"/>
          <w:szCs w:val="24"/>
        </w:rPr>
      </w:pPr>
      <w:r w:rsidRPr="002F2C0C">
        <w:rPr>
          <w:rFonts w:ascii="David" w:hAnsi="David" w:cs="David" w:hint="cs"/>
          <w:b/>
          <w:bCs/>
          <w:sz w:val="24"/>
          <w:szCs w:val="24"/>
          <w:rtl/>
        </w:rPr>
        <w:t>מהן אסטרטגיות החשיבה הבאות לידי ביטוי ביחידת הלימוד?</w:t>
      </w:r>
    </w:p>
    <w:p w14:paraId="65478524" w14:textId="11AD443E" w:rsidR="003E6B5B" w:rsidRDefault="000E3A74" w:rsidP="00B7053E">
      <w:pPr>
        <w:pStyle w:val="a3"/>
        <w:bidi/>
        <w:spacing w:before="120" w:line="480" w:lineRule="auto"/>
        <w:ind w:left="723" w:firstLine="0"/>
        <w:contextualSpacing w:val="0"/>
        <w:jc w:val="both"/>
        <w:rPr>
          <w:rFonts w:ascii="David" w:hAnsi="David" w:cs="David"/>
          <w:sz w:val="24"/>
          <w:szCs w:val="24"/>
          <w:rtl/>
        </w:rPr>
      </w:pPr>
      <w:r>
        <w:rPr>
          <w:rFonts w:ascii="David" w:hAnsi="David" w:cs="David" w:hint="cs"/>
          <w:sz w:val="24"/>
          <w:szCs w:val="24"/>
          <w:rtl/>
        </w:rPr>
        <w:t xml:space="preserve">אסטרטגיות החשיבה </w:t>
      </w:r>
      <w:r w:rsidR="00FB7302">
        <w:rPr>
          <w:rFonts w:ascii="David" w:hAnsi="David" w:cs="David" w:hint="cs"/>
          <w:sz w:val="24"/>
          <w:szCs w:val="24"/>
          <w:rtl/>
        </w:rPr>
        <w:t xml:space="preserve">שבאות לידי ביטוי ביחידת הלימוד עוסקות בעיקר בהבעת עמדה, חשיבה ביקורתית, </w:t>
      </w:r>
      <w:r w:rsidR="00FD05BE">
        <w:rPr>
          <w:rFonts w:ascii="David" w:hAnsi="David" w:cs="David" w:hint="cs"/>
          <w:sz w:val="24"/>
          <w:szCs w:val="24"/>
          <w:rtl/>
        </w:rPr>
        <w:t>יכולת הסקה, יכולת שאילת שאלות, מיומנות של הבעה בעל פה</w:t>
      </w:r>
      <w:r w:rsidR="00CA4A31">
        <w:rPr>
          <w:rFonts w:ascii="David" w:hAnsi="David" w:cs="David" w:hint="cs"/>
          <w:sz w:val="24"/>
          <w:szCs w:val="24"/>
          <w:rtl/>
        </w:rPr>
        <w:t xml:space="preserve"> והעלאת מגוון נקודות מבט לסוגיה הנידונה בכיתה. </w:t>
      </w:r>
    </w:p>
    <w:p w14:paraId="1366710C" w14:textId="2C9843A8" w:rsidR="002F2C0C" w:rsidRPr="00B7053E" w:rsidRDefault="00B7053E" w:rsidP="00B7053E">
      <w:pPr>
        <w:bidi w:val="0"/>
        <w:rPr>
          <w:rFonts w:ascii="David" w:eastAsia="Calibri" w:hAnsi="David" w:cs="David"/>
          <w:sz w:val="24"/>
          <w:szCs w:val="24"/>
        </w:rPr>
      </w:pPr>
      <w:r>
        <w:rPr>
          <w:rFonts w:ascii="David" w:hAnsi="David" w:cs="David"/>
          <w:sz w:val="24"/>
          <w:szCs w:val="24"/>
          <w:rtl/>
        </w:rPr>
        <w:br w:type="page"/>
      </w:r>
    </w:p>
    <w:p w14:paraId="65478525" w14:textId="77777777" w:rsidR="003E6B5B" w:rsidRPr="002F2C0C" w:rsidRDefault="003E6B5B" w:rsidP="00B7053E">
      <w:pPr>
        <w:pStyle w:val="a3"/>
        <w:numPr>
          <w:ilvl w:val="0"/>
          <w:numId w:val="1"/>
        </w:numPr>
        <w:bidi/>
        <w:spacing w:before="120" w:line="480" w:lineRule="auto"/>
        <w:contextualSpacing w:val="0"/>
        <w:rPr>
          <w:rFonts w:ascii="David" w:hAnsi="David" w:cs="David"/>
          <w:b/>
          <w:bCs/>
          <w:sz w:val="24"/>
          <w:szCs w:val="24"/>
        </w:rPr>
      </w:pPr>
      <w:r w:rsidRPr="002F2C0C">
        <w:rPr>
          <w:rFonts w:ascii="David" w:hAnsi="David" w:cs="David" w:hint="cs"/>
          <w:b/>
          <w:bCs/>
          <w:sz w:val="24"/>
          <w:szCs w:val="24"/>
          <w:rtl/>
        </w:rPr>
        <w:lastRenderedPageBreak/>
        <w:t>אילו מיומנויות המאה ה-21 באות לידי ביטוי ביחידת הלימוד?</w:t>
      </w:r>
    </w:p>
    <w:p w14:paraId="3E2E231F" w14:textId="5BC37A80" w:rsidR="001C5685" w:rsidRDefault="001C5685" w:rsidP="00B7053E">
      <w:pPr>
        <w:pStyle w:val="a3"/>
        <w:bidi/>
        <w:spacing w:before="120" w:line="480" w:lineRule="auto"/>
        <w:ind w:left="723" w:firstLine="0"/>
        <w:contextualSpacing w:val="0"/>
        <w:jc w:val="both"/>
        <w:rPr>
          <w:rFonts w:ascii="David" w:hAnsi="David" w:cs="David"/>
          <w:sz w:val="24"/>
          <w:szCs w:val="24"/>
        </w:rPr>
      </w:pPr>
      <w:r>
        <w:rPr>
          <w:rFonts w:ascii="David" w:hAnsi="David" w:cs="David" w:hint="cs"/>
          <w:sz w:val="24"/>
          <w:szCs w:val="24"/>
          <w:rtl/>
        </w:rPr>
        <w:t xml:space="preserve">המיומנויות העיקריות שהיחידה מגלמת בתוכה היא </w:t>
      </w:r>
      <w:r w:rsidR="00E720E1">
        <w:rPr>
          <w:rFonts w:ascii="David" w:hAnsi="David" w:cs="David" w:hint="cs"/>
          <w:sz w:val="24"/>
          <w:szCs w:val="24"/>
          <w:rtl/>
        </w:rPr>
        <w:t xml:space="preserve">חשיבה ביקורתית, הבעת עמדה, לומד עצמאי, סקרנות (במתודת המפתיע/מפריע) </w:t>
      </w:r>
      <w:r w:rsidR="004D6FAE">
        <w:rPr>
          <w:rFonts w:ascii="David" w:hAnsi="David" w:cs="David" w:hint="cs"/>
          <w:sz w:val="24"/>
          <w:szCs w:val="24"/>
          <w:rtl/>
        </w:rPr>
        <w:t>לצד טיפוח כישורים חברתיים וקידום ה-</w:t>
      </w:r>
      <w:r w:rsidR="004D6FAE">
        <w:rPr>
          <w:rFonts w:ascii="David" w:hAnsi="David" w:cs="David" w:hint="cs"/>
          <w:sz w:val="24"/>
          <w:szCs w:val="24"/>
        </w:rPr>
        <w:t>SEL</w:t>
      </w:r>
      <w:r w:rsidR="004D6FAE">
        <w:rPr>
          <w:rFonts w:ascii="David" w:hAnsi="David" w:cs="David" w:hint="cs"/>
          <w:sz w:val="24"/>
          <w:szCs w:val="24"/>
          <w:rtl/>
        </w:rPr>
        <w:t xml:space="preserve"> במהלך הדיונים והבעת הדעות והעמדות </w:t>
      </w:r>
      <w:r w:rsidR="00240DD7">
        <w:rPr>
          <w:rFonts w:ascii="David" w:hAnsi="David" w:cs="David" w:hint="cs"/>
          <w:sz w:val="24"/>
          <w:szCs w:val="24"/>
          <w:rtl/>
        </w:rPr>
        <w:t xml:space="preserve">המגוונות בנושא בקידום סובלנות בכיתה. </w:t>
      </w:r>
    </w:p>
    <w:p w14:paraId="02E6B3BA" w14:textId="77777777" w:rsidR="00B7053E" w:rsidRDefault="00B7053E" w:rsidP="00B7053E">
      <w:pPr>
        <w:pStyle w:val="a3"/>
        <w:bidi/>
        <w:spacing w:before="120" w:line="480" w:lineRule="auto"/>
        <w:ind w:left="723" w:firstLine="0"/>
        <w:contextualSpacing w:val="0"/>
        <w:jc w:val="both"/>
        <w:rPr>
          <w:rFonts w:ascii="David" w:hAnsi="David" w:cs="David"/>
          <w:sz w:val="24"/>
          <w:szCs w:val="24"/>
        </w:rPr>
      </w:pPr>
    </w:p>
    <w:p w14:paraId="2DBF3D38" w14:textId="77777777" w:rsidR="002139AB" w:rsidRPr="002F2C0C" w:rsidRDefault="003E6B5B" w:rsidP="00B7053E">
      <w:pPr>
        <w:pStyle w:val="a3"/>
        <w:numPr>
          <w:ilvl w:val="0"/>
          <w:numId w:val="1"/>
        </w:numPr>
        <w:bidi/>
        <w:spacing w:before="120" w:line="480" w:lineRule="auto"/>
        <w:contextualSpacing w:val="0"/>
        <w:jc w:val="both"/>
        <w:rPr>
          <w:rFonts w:ascii="David" w:hAnsi="David" w:cs="David"/>
          <w:b/>
          <w:bCs/>
          <w:sz w:val="24"/>
          <w:szCs w:val="24"/>
        </w:rPr>
      </w:pPr>
      <w:r w:rsidRPr="002F2C0C">
        <w:rPr>
          <w:rFonts w:ascii="David" w:hAnsi="David" w:cs="David"/>
          <w:b/>
          <w:bCs/>
          <w:sz w:val="24"/>
          <w:szCs w:val="24"/>
          <w:rtl/>
        </w:rPr>
        <w:t xml:space="preserve">התוצרים שנתקבלו ואיכותם </w:t>
      </w:r>
    </w:p>
    <w:p w14:paraId="65478526" w14:textId="37E2D642" w:rsidR="003E6B5B" w:rsidRDefault="00B47F56" w:rsidP="00B7053E">
      <w:pPr>
        <w:pStyle w:val="a3"/>
        <w:bidi/>
        <w:spacing w:before="120" w:line="480" w:lineRule="auto"/>
        <w:ind w:left="723" w:firstLine="0"/>
        <w:contextualSpacing w:val="0"/>
        <w:jc w:val="both"/>
        <w:rPr>
          <w:rFonts w:ascii="David" w:hAnsi="David" w:cs="David"/>
          <w:sz w:val="24"/>
          <w:szCs w:val="24"/>
          <w:rtl/>
        </w:rPr>
      </w:pPr>
      <w:r>
        <w:rPr>
          <w:rFonts w:ascii="David" w:hAnsi="David" w:cs="David" w:hint="cs"/>
          <w:sz w:val="24"/>
          <w:szCs w:val="24"/>
          <w:rtl/>
        </w:rPr>
        <w:t xml:space="preserve">דפי העמדה שמילאו היו מובנים מאוד </w:t>
      </w:r>
      <w:r w:rsidR="001578C6">
        <w:rPr>
          <w:rFonts w:ascii="David" w:hAnsi="David" w:cs="David" w:hint="cs"/>
          <w:sz w:val="24"/>
          <w:szCs w:val="24"/>
          <w:rtl/>
        </w:rPr>
        <w:t xml:space="preserve">באופן המענה </w:t>
      </w:r>
      <w:r>
        <w:rPr>
          <w:rFonts w:ascii="David" w:hAnsi="David" w:cs="David" w:hint="cs"/>
          <w:sz w:val="24"/>
          <w:szCs w:val="24"/>
          <w:rtl/>
        </w:rPr>
        <w:t xml:space="preserve">ולכן, זה סייע לתלמידים להיות ממוקדים בטענות שלהם והיווה בסיס איתן </w:t>
      </w:r>
      <w:r w:rsidR="006553B3">
        <w:rPr>
          <w:rFonts w:ascii="David" w:hAnsi="David" w:cs="David" w:hint="cs"/>
          <w:sz w:val="24"/>
          <w:szCs w:val="24"/>
          <w:rtl/>
        </w:rPr>
        <w:t xml:space="preserve">לדיונים המשמעותיים בכיתה תוך כדי שימוש בשפה אזרחית- מושגים ששזורים בטענות שלהם. </w:t>
      </w:r>
    </w:p>
    <w:p w14:paraId="6469B405" w14:textId="34B87B9A" w:rsidR="00FA6064" w:rsidRDefault="00FA6064" w:rsidP="00B7053E">
      <w:pPr>
        <w:pStyle w:val="a3"/>
        <w:bidi/>
        <w:spacing w:before="120" w:line="480" w:lineRule="auto"/>
        <w:ind w:left="723" w:firstLine="0"/>
        <w:contextualSpacing w:val="0"/>
        <w:jc w:val="both"/>
        <w:rPr>
          <w:rFonts w:ascii="David" w:hAnsi="David" w:cs="David"/>
          <w:sz w:val="24"/>
          <w:szCs w:val="24"/>
          <w:rtl/>
        </w:rPr>
      </w:pPr>
      <w:r>
        <w:rPr>
          <w:rFonts w:ascii="David" w:hAnsi="David" w:cs="David" w:hint="cs"/>
          <w:sz w:val="24"/>
          <w:szCs w:val="24"/>
          <w:rtl/>
        </w:rPr>
        <w:t xml:space="preserve">השאלות שהם העלו לאחר שחקרו נתונים מהאינפוגרפיקות היו ענייניות ועמוקות בחשיבה שלהם וקידמו שיח משמעותי בנושא. </w:t>
      </w:r>
    </w:p>
    <w:p w14:paraId="2A002DDD" w14:textId="77777777" w:rsidR="00086847" w:rsidRPr="003B4E68" w:rsidRDefault="00086847" w:rsidP="00B7053E">
      <w:pPr>
        <w:pStyle w:val="a3"/>
        <w:bidi/>
        <w:spacing w:before="120" w:line="480" w:lineRule="auto"/>
        <w:ind w:left="723" w:firstLine="0"/>
        <w:contextualSpacing w:val="0"/>
        <w:jc w:val="both"/>
        <w:rPr>
          <w:rFonts w:ascii="David" w:hAnsi="David" w:cs="David"/>
          <w:sz w:val="24"/>
          <w:szCs w:val="24"/>
        </w:rPr>
      </w:pPr>
    </w:p>
    <w:p w14:paraId="65478527" w14:textId="77777777" w:rsidR="003E6B5B" w:rsidRPr="002F2C0C" w:rsidRDefault="003E6B5B" w:rsidP="00B7053E">
      <w:pPr>
        <w:pStyle w:val="a3"/>
        <w:numPr>
          <w:ilvl w:val="0"/>
          <w:numId w:val="1"/>
        </w:numPr>
        <w:bidi/>
        <w:spacing w:before="120" w:line="480" w:lineRule="auto"/>
        <w:contextualSpacing w:val="0"/>
        <w:jc w:val="both"/>
        <w:rPr>
          <w:rFonts w:ascii="David" w:hAnsi="David" w:cs="David"/>
          <w:b/>
          <w:bCs/>
          <w:sz w:val="24"/>
          <w:szCs w:val="24"/>
        </w:rPr>
      </w:pPr>
      <w:r w:rsidRPr="002F2C0C">
        <w:rPr>
          <w:rFonts w:ascii="David" w:hAnsi="David" w:cs="David"/>
          <w:b/>
          <w:bCs/>
          <w:sz w:val="24"/>
          <w:szCs w:val="24"/>
          <w:rtl/>
        </w:rPr>
        <w:t>אתגרים והצלחות במהלך השיעור</w:t>
      </w:r>
      <w:r w:rsidRPr="002F2C0C">
        <w:rPr>
          <w:rFonts w:ascii="David" w:hAnsi="David" w:cs="David"/>
          <w:b/>
          <w:bCs/>
          <w:sz w:val="24"/>
          <w:szCs w:val="24"/>
        </w:rPr>
        <w:t xml:space="preserve"> </w:t>
      </w:r>
    </w:p>
    <w:p w14:paraId="42F1BB94" w14:textId="5C2AE8CE" w:rsidR="00A64DD9" w:rsidRDefault="00A64DD9" w:rsidP="00B7053E">
      <w:pPr>
        <w:pStyle w:val="a3"/>
        <w:bidi/>
        <w:spacing w:before="120" w:line="480" w:lineRule="auto"/>
        <w:ind w:left="723" w:firstLine="0"/>
        <w:contextualSpacing w:val="0"/>
        <w:jc w:val="both"/>
        <w:rPr>
          <w:rFonts w:ascii="David" w:hAnsi="David" w:cs="David"/>
          <w:sz w:val="24"/>
          <w:szCs w:val="24"/>
          <w:rtl/>
        </w:rPr>
      </w:pPr>
      <w:r>
        <w:rPr>
          <w:rFonts w:ascii="David" w:hAnsi="David" w:cs="David" w:hint="cs"/>
          <w:sz w:val="24"/>
          <w:szCs w:val="24"/>
          <w:rtl/>
        </w:rPr>
        <w:t xml:space="preserve">האתגר הכי משמעותי הוא לפרק התנגדויות וחסמים שיש כלפי הנושא של המיעוטים ולגרום לתלמידים להבין כי מדינה יהודית ודמוקרטית היא דבר מאתגר שישף חשוב וצריך לתת עליו את הדעת וזאת במיוחד לאחר אירועי מאי 2021 שקרו. </w:t>
      </w:r>
    </w:p>
    <w:p w14:paraId="1CE8C0A6" w14:textId="6ACB5E49" w:rsidR="00A64DD9" w:rsidRDefault="00F44F4D" w:rsidP="00B7053E">
      <w:pPr>
        <w:pStyle w:val="a3"/>
        <w:bidi/>
        <w:spacing w:before="120" w:line="480" w:lineRule="auto"/>
        <w:ind w:left="723" w:firstLine="0"/>
        <w:contextualSpacing w:val="0"/>
        <w:jc w:val="both"/>
        <w:rPr>
          <w:rFonts w:ascii="David" w:hAnsi="David" w:cs="David"/>
          <w:sz w:val="24"/>
          <w:szCs w:val="24"/>
          <w:rtl/>
        </w:rPr>
      </w:pPr>
      <w:r>
        <w:rPr>
          <w:rFonts w:ascii="David" w:hAnsi="David" w:cs="David" w:hint="cs"/>
          <w:sz w:val="24"/>
          <w:szCs w:val="24"/>
          <w:rtl/>
        </w:rPr>
        <w:t xml:space="preserve">המקום שלי כמורה לאזרחות היה לקחת אמירות אמוציונליות ולהוביל את התלמידים להבנייה עניינית בנימוקים ובעידוד חשיבה </w:t>
      </w:r>
      <w:r w:rsidR="00C74123">
        <w:rPr>
          <w:rFonts w:ascii="David" w:hAnsi="David" w:cs="David" w:hint="cs"/>
          <w:sz w:val="24"/>
          <w:szCs w:val="24"/>
          <w:rtl/>
        </w:rPr>
        <w:t xml:space="preserve">ביקורתית וראייה נקודת מבט מגוונת לנושא. אחרי יחידת הלימוד נתנו להם משימת הערכה מסכמת ואני שמחה לדעת </w:t>
      </w:r>
      <w:r w:rsidR="00CA7FDE">
        <w:rPr>
          <w:rFonts w:ascii="David" w:hAnsi="David" w:cs="David" w:hint="cs"/>
          <w:sz w:val="24"/>
          <w:szCs w:val="24"/>
          <w:rtl/>
        </w:rPr>
        <w:t xml:space="preserve">שהתלמידים ברובם בחר להעמיק בנושא השסע הלאומי </w:t>
      </w:r>
      <w:r w:rsidR="00F46951">
        <w:rPr>
          <w:rFonts w:ascii="David" w:hAnsi="David" w:cs="David" w:hint="cs"/>
          <w:sz w:val="24"/>
          <w:szCs w:val="24"/>
          <w:rtl/>
        </w:rPr>
        <w:t xml:space="preserve">מתוך הבנה כי נושא שרלוונטי אליהם ובעקבות כך, אני מרגישה שהצלחתי להעביר את המסר של סובלנות, חיים משותפים וכבוד האדם באשר הוא אדם. </w:t>
      </w:r>
    </w:p>
    <w:p w14:paraId="7BA92D87" w14:textId="6789A2E3" w:rsidR="00B7053E" w:rsidRDefault="00B7053E">
      <w:pPr>
        <w:bidi w:val="0"/>
        <w:rPr>
          <w:rFonts w:ascii="David" w:eastAsia="Calibri" w:hAnsi="David" w:cs="David"/>
          <w:sz w:val="24"/>
          <w:szCs w:val="24"/>
          <w:rtl/>
        </w:rPr>
      </w:pPr>
      <w:r>
        <w:rPr>
          <w:rFonts w:ascii="David" w:hAnsi="David" w:cs="David"/>
          <w:sz w:val="24"/>
          <w:szCs w:val="24"/>
          <w:rtl/>
        </w:rPr>
        <w:br w:type="page"/>
      </w:r>
    </w:p>
    <w:p w14:paraId="75D16491" w14:textId="77777777" w:rsidR="002139AB" w:rsidRPr="002F2C0C" w:rsidRDefault="003E6B5B" w:rsidP="00B7053E">
      <w:pPr>
        <w:pStyle w:val="a3"/>
        <w:numPr>
          <w:ilvl w:val="0"/>
          <w:numId w:val="1"/>
        </w:numPr>
        <w:bidi/>
        <w:spacing w:before="120" w:line="480" w:lineRule="auto"/>
        <w:ind w:left="720"/>
        <w:contextualSpacing w:val="0"/>
        <w:jc w:val="both"/>
        <w:rPr>
          <w:rFonts w:ascii="David" w:hAnsi="David" w:cs="David"/>
          <w:b/>
          <w:bCs/>
          <w:sz w:val="24"/>
          <w:szCs w:val="24"/>
        </w:rPr>
      </w:pPr>
      <w:r w:rsidRPr="002F2C0C">
        <w:rPr>
          <w:rFonts w:ascii="David" w:hAnsi="David" w:cs="David"/>
          <w:b/>
          <w:bCs/>
          <w:sz w:val="24"/>
          <w:szCs w:val="24"/>
          <w:rtl/>
        </w:rPr>
        <w:lastRenderedPageBreak/>
        <w:t>המל</w:t>
      </w:r>
      <w:r w:rsidRPr="002F2C0C">
        <w:rPr>
          <w:rFonts w:ascii="David" w:hAnsi="David" w:cs="David" w:hint="cs"/>
          <w:b/>
          <w:bCs/>
          <w:sz w:val="24"/>
          <w:szCs w:val="24"/>
          <w:rtl/>
        </w:rPr>
        <w:t>צ</w:t>
      </w:r>
      <w:r w:rsidRPr="002F2C0C">
        <w:rPr>
          <w:rFonts w:ascii="David" w:hAnsi="David" w:cs="David"/>
          <w:b/>
          <w:bCs/>
          <w:sz w:val="24"/>
          <w:szCs w:val="24"/>
          <w:rtl/>
        </w:rPr>
        <w:t xml:space="preserve">ות לשיפור בעקבות ההתנסות </w:t>
      </w:r>
    </w:p>
    <w:p w14:paraId="65478528" w14:textId="6B06900E" w:rsidR="003E6B5B" w:rsidRDefault="005D3FB6" w:rsidP="00B7053E">
      <w:pPr>
        <w:pStyle w:val="a3"/>
        <w:bidi/>
        <w:spacing w:before="120" w:line="480" w:lineRule="auto"/>
        <w:ind w:firstLine="0"/>
        <w:contextualSpacing w:val="0"/>
        <w:jc w:val="both"/>
        <w:rPr>
          <w:rFonts w:ascii="David" w:hAnsi="David" w:cs="David"/>
          <w:sz w:val="24"/>
          <w:szCs w:val="24"/>
          <w:rtl/>
        </w:rPr>
      </w:pPr>
      <w:r>
        <w:rPr>
          <w:rFonts w:ascii="David" w:hAnsi="David" w:cs="David" w:hint="cs"/>
          <w:sz w:val="24"/>
          <w:szCs w:val="24"/>
          <w:rtl/>
        </w:rPr>
        <w:t xml:space="preserve">המלצה משמעותית היא ליצור מפגש בינאישי- אחד הדברים המרכזיים שמדברים אל התלמידים בכל תחום כמעט ובוודאי בתחומים שרחוקים מהם הוא הסיפור האישי ולכן, אם במקום מסת סרטונים שעוסקים בנושא- תיעודי, סאטירי וכדומה אוכל לארגן להם מפגש בינאישי </w:t>
      </w:r>
      <w:r w:rsidR="00B26E11">
        <w:rPr>
          <w:rFonts w:ascii="David" w:hAnsi="David" w:cs="David" w:hint="cs"/>
          <w:sz w:val="24"/>
          <w:szCs w:val="24"/>
          <w:rtl/>
        </w:rPr>
        <w:t xml:space="preserve">כך תוכל הנושא יהיה עוד יותר משמעותי וחווייתי עבורם. </w:t>
      </w:r>
    </w:p>
    <w:p w14:paraId="7417FC27" w14:textId="77777777" w:rsidR="00086847" w:rsidRDefault="00086847" w:rsidP="00B7053E">
      <w:pPr>
        <w:pStyle w:val="a3"/>
        <w:bidi/>
        <w:spacing w:before="120" w:line="480" w:lineRule="auto"/>
        <w:ind w:firstLine="0"/>
        <w:contextualSpacing w:val="0"/>
        <w:jc w:val="both"/>
        <w:rPr>
          <w:rFonts w:ascii="David" w:hAnsi="David" w:cs="David"/>
          <w:sz w:val="24"/>
          <w:szCs w:val="24"/>
        </w:rPr>
      </w:pPr>
    </w:p>
    <w:p w14:paraId="65478529" w14:textId="5C106BEB" w:rsidR="003E6B5B" w:rsidRDefault="003E6B5B" w:rsidP="00B7053E">
      <w:pPr>
        <w:pStyle w:val="a3"/>
        <w:numPr>
          <w:ilvl w:val="0"/>
          <w:numId w:val="1"/>
        </w:numPr>
        <w:bidi/>
        <w:spacing w:before="120" w:line="480" w:lineRule="auto"/>
        <w:ind w:left="720"/>
        <w:contextualSpacing w:val="0"/>
        <w:jc w:val="both"/>
        <w:rPr>
          <w:rFonts w:ascii="David" w:hAnsi="David" w:cs="David"/>
          <w:sz w:val="24"/>
          <w:szCs w:val="24"/>
        </w:rPr>
      </w:pPr>
      <w:r w:rsidRPr="002F2C0C">
        <w:rPr>
          <w:rFonts w:ascii="David" w:hAnsi="David" w:cs="David" w:hint="cs"/>
          <w:b/>
          <w:bCs/>
          <w:sz w:val="24"/>
          <w:szCs w:val="24"/>
          <w:rtl/>
        </w:rPr>
        <w:t>מהו הערך המוסף של ההשתלמות ומה תרומתה לשינוי באופן ההוראה והלמידה?</w:t>
      </w:r>
      <w:r w:rsidR="00B26E11">
        <w:rPr>
          <w:rFonts w:ascii="David" w:hAnsi="David" w:cs="David"/>
          <w:sz w:val="24"/>
          <w:szCs w:val="24"/>
          <w:rtl/>
        </w:rPr>
        <w:br/>
      </w:r>
      <w:r w:rsidR="00B26E11">
        <w:rPr>
          <w:rFonts w:ascii="David" w:hAnsi="David" w:cs="David" w:hint="cs"/>
          <w:sz w:val="24"/>
          <w:szCs w:val="24"/>
          <w:rtl/>
        </w:rPr>
        <w:t xml:space="preserve">הערך המוסף והמשמעותי ניכר בכל השתלמות שאני עוברת עם רונית בין אם זה עוד כלי שאני נחשפת אליו או עוד שיטת עבודה </w:t>
      </w:r>
      <w:r w:rsidR="0018487C">
        <w:rPr>
          <w:rFonts w:ascii="David" w:hAnsi="David" w:cs="David" w:hint="cs"/>
          <w:sz w:val="24"/>
          <w:szCs w:val="24"/>
          <w:rtl/>
        </w:rPr>
        <w:t>וכיווני חשיבה לנושאי הלימוד.</w:t>
      </w:r>
    </w:p>
    <w:p w14:paraId="6547857F" w14:textId="729776E5" w:rsidR="00DF16E4" w:rsidRDefault="0018487C" w:rsidP="00B7053E">
      <w:pPr>
        <w:pStyle w:val="a3"/>
        <w:bidi/>
        <w:spacing w:before="120" w:line="480" w:lineRule="auto"/>
        <w:ind w:firstLine="0"/>
        <w:contextualSpacing w:val="0"/>
        <w:jc w:val="both"/>
        <w:rPr>
          <w:rFonts w:ascii="David" w:hAnsi="David" w:cs="David"/>
          <w:sz w:val="24"/>
          <w:szCs w:val="24"/>
        </w:rPr>
      </w:pPr>
      <w:r>
        <w:rPr>
          <w:rFonts w:ascii="David" w:hAnsi="David" w:cs="David" w:hint="cs"/>
          <w:sz w:val="24"/>
          <w:szCs w:val="24"/>
          <w:rtl/>
        </w:rPr>
        <w:t>הפעם התחדד אצלי המקום שיש צורך עז להנכיח את הערכים תוך כדי הלמידה בכיתה- לשם מה אנחנו לומדים, במה זה תורם לנו בחיינו האישיים כבני אדם וכאזרחים במדינה</w:t>
      </w:r>
      <w:r w:rsidR="006466D7">
        <w:rPr>
          <w:rFonts w:ascii="David" w:hAnsi="David" w:cs="David" w:hint="cs"/>
          <w:sz w:val="24"/>
          <w:szCs w:val="24"/>
          <w:rtl/>
        </w:rPr>
        <w:t xml:space="preserve">. </w:t>
      </w:r>
      <w:r w:rsidR="00CB64F2">
        <w:rPr>
          <w:rFonts w:ascii="David" w:hAnsi="David" w:cs="David" w:hint="cs"/>
          <w:sz w:val="24"/>
          <w:szCs w:val="24"/>
          <w:rtl/>
        </w:rPr>
        <w:t xml:space="preserve">לחשוב תמיד מה הערכים שאני יכולה ורוצה לקדם באמצעות נושאי הלימוד ולהביאם במישרין ובעקיפין לתלמידים בכיתה. כלומר, בחלק מהנושאים ניתן לומר זה הערך המוביל ובחלק מהנושאים לאחר יחידות הלימוד ניתן לפתח דיון עם התלמידים אילו ערכים קידמנו במסגרת השיעורים. </w:t>
      </w:r>
    </w:p>
    <w:p w14:paraId="4B02F296" w14:textId="77777777" w:rsidR="0042014A" w:rsidRDefault="0042014A" w:rsidP="0042014A">
      <w:pPr>
        <w:pStyle w:val="a3"/>
        <w:bidi/>
        <w:spacing w:before="120" w:line="480" w:lineRule="auto"/>
        <w:ind w:firstLine="0"/>
        <w:contextualSpacing w:val="0"/>
        <w:jc w:val="both"/>
        <w:rPr>
          <w:rFonts w:ascii="David" w:hAnsi="David" w:cs="David"/>
          <w:sz w:val="24"/>
          <w:szCs w:val="24"/>
        </w:rPr>
      </w:pPr>
    </w:p>
    <w:p w14:paraId="58049628" w14:textId="14377787" w:rsidR="0042014A" w:rsidRDefault="0042014A" w:rsidP="0042014A">
      <w:pPr>
        <w:pStyle w:val="a3"/>
        <w:bidi/>
        <w:spacing w:before="120" w:line="480" w:lineRule="auto"/>
        <w:ind w:firstLine="0"/>
        <w:contextualSpacing w:val="0"/>
        <w:jc w:val="both"/>
        <w:rPr>
          <w:rFonts w:ascii="David" w:hAnsi="David" w:cs="David"/>
          <w:b/>
          <w:bCs/>
          <w:sz w:val="24"/>
          <w:szCs w:val="24"/>
          <w:rtl/>
        </w:rPr>
      </w:pPr>
      <w:r>
        <w:rPr>
          <w:rFonts w:ascii="David" w:hAnsi="David" w:cs="David" w:hint="cs"/>
          <w:b/>
          <w:bCs/>
          <w:sz w:val="24"/>
          <w:szCs w:val="24"/>
          <w:rtl/>
        </w:rPr>
        <w:t>להלן תמונה וסרטון קצר מהפעילות (לצערי לא צילמתי מספיק...)</w:t>
      </w:r>
    </w:p>
    <w:p w14:paraId="7584DCF8" w14:textId="0A33F90D" w:rsidR="0042014A" w:rsidRDefault="0062688C" w:rsidP="0042014A">
      <w:pPr>
        <w:pStyle w:val="a3"/>
        <w:bidi/>
        <w:spacing w:before="120" w:line="480" w:lineRule="auto"/>
        <w:ind w:firstLine="0"/>
        <w:contextualSpacing w:val="0"/>
        <w:jc w:val="both"/>
        <w:rPr>
          <w:rFonts w:ascii="David" w:hAnsi="David" w:cs="David"/>
          <w:b/>
          <w:bCs/>
          <w:sz w:val="24"/>
          <w:szCs w:val="24"/>
          <w:rtl/>
        </w:rPr>
      </w:pPr>
      <w:hyperlink r:id="rId6" w:history="1">
        <w:r w:rsidR="00742998" w:rsidRPr="00CD1077">
          <w:rPr>
            <w:rStyle w:val="Hyperlink"/>
            <w:rFonts w:ascii="David" w:hAnsi="David" w:cs="David"/>
            <w:b/>
            <w:bCs/>
            <w:sz w:val="24"/>
            <w:szCs w:val="24"/>
          </w:rPr>
          <w:t>https://drive.google.com/file/d/17-UaMuT8piZhmjxYTxeQR9ZXCJIn6dNp/view?usp=sharing</w:t>
        </w:r>
      </w:hyperlink>
      <w:r w:rsidR="00742998">
        <w:rPr>
          <w:rFonts w:ascii="David" w:hAnsi="David" w:cs="David" w:hint="cs"/>
          <w:b/>
          <w:bCs/>
          <w:sz w:val="24"/>
          <w:szCs w:val="24"/>
          <w:rtl/>
        </w:rPr>
        <w:t xml:space="preserve"> </w:t>
      </w:r>
    </w:p>
    <w:p w14:paraId="124F2589" w14:textId="77777777" w:rsidR="00742998" w:rsidRDefault="00742998" w:rsidP="00742998">
      <w:pPr>
        <w:pStyle w:val="a3"/>
        <w:bidi/>
        <w:spacing w:before="120" w:line="480" w:lineRule="auto"/>
        <w:ind w:firstLine="0"/>
        <w:contextualSpacing w:val="0"/>
        <w:jc w:val="both"/>
        <w:rPr>
          <w:rFonts w:ascii="David" w:hAnsi="David" w:cs="David"/>
          <w:b/>
          <w:bCs/>
          <w:sz w:val="24"/>
          <w:szCs w:val="24"/>
          <w:rtl/>
        </w:rPr>
      </w:pPr>
    </w:p>
    <w:p w14:paraId="333E0072" w14:textId="712D9B13" w:rsidR="00742998" w:rsidRDefault="0062688C" w:rsidP="00742998">
      <w:pPr>
        <w:pStyle w:val="a3"/>
        <w:bidi/>
        <w:spacing w:before="120" w:line="480" w:lineRule="auto"/>
        <w:ind w:firstLine="0"/>
        <w:contextualSpacing w:val="0"/>
        <w:jc w:val="both"/>
        <w:rPr>
          <w:rFonts w:ascii="David" w:hAnsi="David" w:cs="David"/>
          <w:b/>
          <w:bCs/>
          <w:sz w:val="24"/>
          <w:szCs w:val="24"/>
          <w:rtl/>
        </w:rPr>
      </w:pPr>
      <w:hyperlink r:id="rId7" w:history="1">
        <w:r w:rsidR="00742998" w:rsidRPr="00CD1077">
          <w:rPr>
            <w:rStyle w:val="Hyperlink"/>
            <w:rFonts w:ascii="David" w:hAnsi="David" w:cs="David"/>
            <w:b/>
            <w:bCs/>
            <w:sz w:val="24"/>
            <w:szCs w:val="24"/>
          </w:rPr>
          <w:t>https://drive.google.com/file/d/1AKnf9HFNy-nxBMVVCw9Ys5LMHSUd3C3d/view?usp=sharing</w:t>
        </w:r>
      </w:hyperlink>
      <w:r w:rsidR="00742998">
        <w:rPr>
          <w:rFonts w:ascii="David" w:hAnsi="David" w:cs="David" w:hint="cs"/>
          <w:b/>
          <w:bCs/>
          <w:sz w:val="24"/>
          <w:szCs w:val="24"/>
          <w:rtl/>
        </w:rPr>
        <w:t xml:space="preserve"> </w:t>
      </w:r>
    </w:p>
    <w:p w14:paraId="40A55B30" w14:textId="77777777" w:rsidR="000A7C03" w:rsidRDefault="000A7C03" w:rsidP="000A7C03">
      <w:pPr>
        <w:pStyle w:val="a3"/>
        <w:bidi/>
        <w:spacing w:before="120" w:line="480" w:lineRule="auto"/>
        <w:ind w:firstLine="0"/>
        <w:contextualSpacing w:val="0"/>
        <w:jc w:val="both"/>
        <w:rPr>
          <w:rFonts w:ascii="David" w:hAnsi="David" w:cs="David"/>
          <w:b/>
          <w:bCs/>
          <w:sz w:val="24"/>
          <w:szCs w:val="24"/>
          <w:rtl/>
        </w:rPr>
      </w:pPr>
    </w:p>
    <w:p w14:paraId="1502C823" w14:textId="77777777" w:rsidR="000A7C03" w:rsidRPr="0069709E" w:rsidRDefault="000A7C03" w:rsidP="000A7C03">
      <w:pPr>
        <w:pStyle w:val="a3"/>
        <w:bidi/>
        <w:ind w:left="509" w:hanging="509"/>
        <w:rPr>
          <w:rFonts w:ascii="David" w:hAnsi="David" w:cs="David"/>
          <w:b/>
          <w:bCs/>
          <w:sz w:val="40"/>
          <w:szCs w:val="40"/>
          <w:rtl/>
        </w:rPr>
      </w:pPr>
      <w:r w:rsidRPr="0069709E">
        <w:rPr>
          <w:rFonts w:ascii="David" w:hAnsi="David" w:cs="David"/>
          <w:b/>
          <w:bCs/>
          <w:sz w:val="32"/>
          <w:szCs w:val="32"/>
          <w:rtl/>
        </w:rPr>
        <w:t>מחוון</w:t>
      </w:r>
      <w:r w:rsidRPr="0069709E">
        <w:rPr>
          <w:rFonts w:ascii="David" w:hAnsi="David" w:cs="David" w:hint="cs"/>
          <w:b/>
          <w:bCs/>
          <w:sz w:val="32"/>
          <w:szCs w:val="32"/>
          <w:rtl/>
        </w:rPr>
        <w:t xml:space="preserve"> למשימות סיכום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622"/>
        <w:gridCol w:w="3890"/>
        <w:gridCol w:w="1603"/>
      </w:tblGrid>
      <w:tr w:rsidR="000A7C03" w:rsidRPr="004A2985" w14:paraId="47709331" w14:textId="77777777" w:rsidTr="00E44498">
        <w:tc>
          <w:tcPr>
            <w:tcW w:w="1166" w:type="dxa"/>
            <w:shd w:val="clear" w:color="auto" w:fill="auto"/>
          </w:tcPr>
          <w:p w14:paraId="26C4A9ED" w14:textId="77777777" w:rsidR="000A7C03" w:rsidRPr="004A2985" w:rsidRDefault="000A7C03" w:rsidP="00E44498">
            <w:pPr>
              <w:jc w:val="center"/>
              <w:rPr>
                <w:rFonts w:ascii="David" w:hAnsi="David"/>
                <w:sz w:val="32"/>
                <w:szCs w:val="32"/>
                <w:rtl/>
              </w:rPr>
            </w:pPr>
          </w:p>
        </w:tc>
        <w:tc>
          <w:tcPr>
            <w:tcW w:w="1779" w:type="dxa"/>
            <w:shd w:val="clear" w:color="auto" w:fill="auto"/>
          </w:tcPr>
          <w:p w14:paraId="61B7C050" w14:textId="77777777" w:rsidR="000A7C03" w:rsidRPr="004A2985" w:rsidRDefault="000A7C03" w:rsidP="00E44498">
            <w:pPr>
              <w:jc w:val="center"/>
              <w:rPr>
                <w:rFonts w:ascii="David" w:hAnsi="David"/>
                <w:b/>
                <w:bCs/>
                <w:sz w:val="32"/>
                <w:szCs w:val="32"/>
                <w:rtl/>
              </w:rPr>
            </w:pPr>
            <w:r w:rsidRPr="004A2985">
              <w:rPr>
                <w:rFonts w:ascii="David" w:hAnsi="David"/>
                <w:b/>
                <w:bCs/>
                <w:sz w:val="32"/>
                <w:szCs w:val="32"/>
                <w:rtl/>
              </w:rPr>
              <w:t>מדדי הערכה</w:t>
            </w:r>
          </w:p>
        </w:tc>
        <w:tc>
          <w:tcPr>
            <w:tcW w:w="4522" w:type="dxa"/>
            <w:shd w:val="clear" w:color="auto" w:fill="auto"/>
          </w:tcPr>
          <w:p w14:paraId="6159A762" w14:textId="77777777" w:rsidR="000A7C03" w:rsidRPr="004A2985" w:rsidRDefault="000A7C03" w:rsidP="00E44498">
            <w:pPr>
              <w:jc w:val="center"/>
              <w:rPr>
                <w:rFonts w:ascii="David" w:hAnsi="David"/>
                <w:b/>
                <w:bCs/>
                <w:sz w:val="32"/>
                <w:szCs w:val="32"/>
                <w:rtl/>
              </w:rPr>
            </w:pPr>
            <w:r w:rsidRPr="004A2985">
              <w:rPr>
                <w:rFonts w:ascii="David" w:hAnsi="David"/>
                <w:b/>
                <w:bCs/>
                <w:sz w:val="32"/>
                <w:szCs w:val="32"/>
                <w:rtl/>
              </w:rPr>
              <w:t>פירוט המדדים</w:t>
            </w:r>
          </w:p>
        </w:tc>
        <w:tc>
          <w:tcPr>
            <w:tcW w:w="1775" w:type="dxa"/>
            <w:shd w:val="clear" w:color="auto" w:fill="auto"/>
          </w:tcPr>
          <w:p w14:paraId="47775123" w14:textId="77777777" w:rsidR="000A7C03" w:rsidRPr="004A2985" w:rsidRDefault="000A7C03" w:rsidP="00E44498">
            <w:pPr>
              <w:jc w:val="center"/>
              <w:rPr>
                <w:rFonts w:ascii="David" w:hAnsi="David"/>
                <w:b/>
                <w:bCs/>
                <w:sz w:val="32"/>
                <w:szCs w:val="32"/>
                <w:rtl/>
              </w:rPr>
            </w:pPr>
            <w:r w:rsidRPr="004A2985">
              <w:rPr>
                <w:rFonts w:ascii="David" w:hAnsi="David"/>
                <w:b/>
                <w:bCs/>
                <w:sz w:val="32"/>
                <w:szCs w:val="32"/>
                <w:rtl/>
              </w:rPr>
              <w:t>אחוז מהציון הסופי</w:t>
            </w:r>
          </w:p>
        </w:tc>
      </w:tr>
      <w:tr w:rsidR="000A7C03" w:rsidRPr="004A2985" w14:paraId="1DDA0F3A" w14:textId="77777777" w:rsidTr="00E44498">
        <w:tc>
          <w:tcPr>
            <w:tcW w:w="1166" w:type="dxa"/>
            <w:shd w:val="clear" w:color="auto" w:fill="auto"/>
          </w:tcPr>
          <w:p w14:paraId="44CB92B8" w14:textId="77777777" w:rsidR="000A7C03" w:rsidRPr="004A2985" w:rsidRDefault="000A7C03" w:rsidP="00E44498">
            <w:pPr>
              <w:jc w:val="center"/>
              <w:rPr>
                <w:rFonts w:ascii="David" w:hAnsi="David"/>
                <w:szCs w:val="24"/>
                <w:rtl/>
              </w:rPr>
            </w:pPr>
            <w:r w:rsidRPr="004A2985">
              <w:rPr>
                <w:rFonts w:ascii="David" w:hAnsi="David"/>
                <w:szCs w:val="24"/>
                <w:rtl/>
              </w:rPr>
              <w:t>1</w:t>
            </w:r>
          </w:p>
        </w:tc>
        <w:tc>
          <w:tcPr>
            <w:tcW w:w="1779" w:type="dxa"/>
            <w:shd w:val="clear" w:color="auto" w:fill="auto"/>
          </w:tcPr>
          <w:p w14:paraId="50C88777" w14:textId="77777777" w:rsidR="000A7C03" w:rsidRDefault="000A7C03" w:rsidP="00E44498">
            <w:pPr>
              <w:jc w:val="center"/>
              <w:rPr>
                <w:rFonts w:ascii="David" w:hAnsi="David"/>
                <w:szCs w:val="24"/>
                <w:rtl/>
              </w:rPr>
            </w:pPr>
            <w:r w:rsidRPr="004A2985">
              <w:rPr>
                <w:rFonts w:ascii="David" w:hAnsi="David"/>
                <w:szCs w:val="24"/>
                <w:rtl/>
              </w:rPr>
              <w:t>הגשה</w:t>
            </w:r>
          </w:p>
          <w:p w14:paraId="3801CC47" w14:textId="77777777" w:rsidR="000A7C03" w:rsidRPr="004A2985" w:rsidRDefault="000A7C03" w:rsidP="00E44498">
            <w:pPr>
              <w:jc w:val="center"/>
              <w:rPr>
                <w:rFonts w:ascii="David" w:hAnsi="David"/>
                <w:szCs w:val="24"/>
                <w:rtl/>
              </w:rPr>
            </w:pPr>
            <w:r w:rsidRPr="004A2985">
              <w:rPr>
                <w:rFonts w:ascii="David" w:hAnsi="David"/>
                <w:szCs w:val="24"/>
                <w:rtl/>
              </w:rPr>
              <w:t xml:space="preserve"> </w:t>
            </w:r>
          </w:p>
        </w:tc>
        <w:tc>
          <w:tcPr>
            <w:tcW w:w="4522" w:type="dxa"/>
            <w:shd w:val="clear" w:color="auto" w:fill="auto"/>
          </w:tcPr>
          <w:p w14:paraId="380696C9" w14:textId="77777777" w:rsidR="000A7C03" w:rsidRPr="004A2985" w:rsidRDefault="000A7C03" w:rsidP="00E44498">
            <w:pPr>
              <w:rPr>
                <w:rFonts w:ascii="David" w:hAnsi="David"/>
                <w:szCs w:val="24"/>
                <w:rtl/>
              </w:rPr>
            </w:pPr>
            <w:r w:rsidRPr="004A2985">
              <w:rPr>
                <w:rFonts w:ascii="David" w:hAnsi="David"/>
                <w:szCs w:val="24"/>
                <w:rtl/>
              </w:rPr>
              <w:t>מסודרת ואסתטית לפי הדרישה</w:t>
            </w:r>
          </w:p>
        </w:tc>
        <w:tc>
          <w:tcPr>
            <w:tcW w:w="1775" w:type="dxa"/>
            <w:shd w:val="clear" w:color="auto" w:fill="auto"/>
          </w:tcPr>
          <w:p w14:paraId="6FD3726F" w14:textId="77777777" w:rsidR="000A7C03" w:rsidRPr="008E2EE2" w:rsidRDefault="000A7C03" w:rsidP="00E44498">
            <w:pPr>
              <w:jc w:val="center"/>
              <w:rPr>
                <w:rFonts w:ascii="David" w:hAnsi="David"/>
                <w:szCs w:val="24"/>
                <w:rtl/>
              </w:rPr>
            </w:pPr>
            <w:r w:rsidRPr="008E2EE2">
              <w:rPr>
                <w:rFonts w:ascii="David" w:hAnsi="David" w:hint="cs"/>
                <w:szCs w:val="24"/>
                <w:rtl/>
              </w:rPr>
              <w:t>5/5</w:t>
            </w:r>
          </w:p>
        </w:tc>
      </w:tr>
      <w:tr w:rsidR="000A7C03" w:rsidRPr="004A2985" w14:paraId="1B7964CD" w14:textId="77777777" w:rsidTr="00E44498">
        <w:tc>
          <w:tcPr>
            <w:tcW w:w="1166" w:type="dxa"/>
            <w:shd w:val="clear" w:color="auto" w:fill="auto"/>
          </w:tcPr>
          <w:p w14:paraId="5186E422" w14:textId="77777777" w:rsidR="000A7C03" w:rsidRPr="004A2985" w:rsidRDefault="000A7C03" w:rsidP="00E44498">
            <w:pPr>
              <w:jc w:val="center"/>
              <w:rPr>
                <w:rFonts w:ascii="David" w:hAnsi="David"/>
                <w:szCs w:val="24"/>
                <w:rtl/>
              </w:rPr>
            </w:pPr>
            <w:r w:rsidRPr="004A2985">
              <w:rPr>
                <w:rFonts w:ascii="David" w:hAnsi="David"/>
                <w:szCs w:val="24"/>
                <w:rtl/>
              </w:rPr>
              <w:t>2</w:t>
            </w:r>
          </w:p>
        </w:tc>
        <w:tc>
          <w:tcPr>
            <w:tcW w:w="1779" w:type="dxa"/>
            <w:shd w:val="clear" w:color="auto" w:fill="auto"/>
          </w:tcPr>
          <w:p w14:paraId="3EEAD1CE" w14:textId="77777777" w:rsidR="000A7C03" w:rsidRPr="004A2985" w:rsidRDefault="000A7C03" w:rsidP="00E44498">
            <w:pPr>
              <w:jc w:val="center"/>
              <w:rPr>
                <w:rFonts w:ascii="David" w:hAnsi="David"/>
                <w:szCs w:val="24"/>
                <w:rtl/>
              </w:rPr>
            </w:pPr>
            <w:r w:rsidRPr="004A2985">
              <w:rPr>
                <w:rFonts w:ascii="David" w:hAnsi="David"/>
                <w:szCs w:val="24"/>
                <w:rtl/>
              </w:rPr>
              <w:t>תקציר</w:t>
            </w:r>
          </w:p>
        </w:tc>
        <w:tc>
          <w:tcPr>
            <w:tcW w:w="4522" w:type="dxa"/>
            <w:shd w:val="clear" w:color="auto" w:fill="auto"/>
          </w:tcPr>
          <w:p w14:paraId="517FA36D" w14:textId="77777777" w:rsidR="000A7C03" w:rsidRPr="004A2985" w:rsidRDefault="000A7C03" w:rsidP="00E44498">
            <w:pPr>
              <w:rPr>
                <w:rFonts w:ascii="David" w:hAnsi="David"/>
                <w:szCs w:val="24"/>
                <w:rtl/>
              </w:rPr>
            </w:pPr>
            <w:r w:rsidRPr="004A2985">
              <w:rPr>
                <w:rFonts w:ascii="David" w:hAnsi="David"/>
                <w:szCs w:val="24"/>
                <w:rtl/>
              </w:rPr>
              <w:t xml:space="preserve">מופיע פירוט: </w:t>
            </w:r>
          </w:p>
          <w:p w14:paraId="28AD7367" w14:textId="77777777" w:rsidR="000A7C03" w:rsidRPr="004A2985" w:rsidRDefault="000A7C03" w:rsidP="000A7C03">
            <w:pPr>
              <w:numPr>
                <w:ilvl w:val="0"/>
                <w:numId w:val="2"/>
              </w:numPr>
              <w:spacing w:after="0" w:line="240" w:lineRule="auto"/>
              <w:rPr>
                <w:rFonts w:ascii="David" w:hAnsi="David"/>
                <w:szCs w:val="24"/>
                <w:rtl/>
              </w:rPr>
            </w:pPr>
            <w:r w:rsidRPr="004A2985">
              <w:rPr>
                <w:rFonts w:ascii="David" w:hAnsi="David"/>
                <w:szCs w:val="24"/>
                <w:rtl/>
              </w:rPr>
              <w:t>נושא</w:t>
            </w:r>
          </w:p>
          <w:p w14:paraId="2130F1FD" w14:textId="77777777" w:rsidR="000A7C03" w:rsidRPr="004A2985" w:rsidRDefault="000A7C03" w:rsidP="000A7C03">
            <w:pPr>
              <w:numPr>
                <w:ilvl w:val="0"/>
                <w:numId w:val="2"/>
              </w:numPr>
              <w:spacing w:after="0" w:line="240" w:lineRule="auto"/>
              <w:rPr>
                <w:rFonts w:ascii="David" w:hAnsi="David"/>
                <w:szCs w:val="24"/>
                <w:rtl/>
              </w:rPr>
            </w:pPr>
            <w:r w:rsidRPr="004A2985">
              <w:rPr>
                <w:rFonts w:ascii="David" w:hAnsi="David"/>
                <w:szCs w:val="24"/>
                <w:rtl/>
              </w:rPr>
              <w:t>אוכלוסיית היעד</w:t>
            </w:r>
          </w:p>
          <w:p w14:paraId="6DC039E5" w14:textId="77777777" w:rsidR="000A7C03" w:rsidRPr="004A2985" w:rsidRDefault="000A7C03" w:rsidP="000A7C03">
            <w:pPr>
              <w:numPr>
                <w:ilvl w:val="0"/>
                <w:numId w:val="2"/>
              </w:numPr>
              <w:spacing w:after="0" w:line="240" w:lineRule="auto"/>
              <w:rPr>
                <w:rFonts w:ascii="David" w:hAnsi="David"/>
                <w:szCs w:val="24"/>
                <w:rtl/>
              </w:rPr>
            </w:pPr>
            <w:r w:rsidRPr="004A2985">
              <w:rPr>
                <w:rFonts w:ascii="David" w:hAnsi="David"/>
                <w:szCs w:val="24"/>
                <w:rtl/>
              </w:rPr>
              <w:t>מטרות השיעור</w:t>
            </w:r>
          </w:p>
          <w:p w14:paraId="0279EEDF" w14:textId="77777777" w:rsidR="000A7C03" w:rsidRPr="004A2985" w:rsidRDefault="000A7C03" w:rsidP="000A7C03">
            <w:pPr>
              <w:numPr>
                <w:ilvl w:val="0"/>
                <w:numId w:val="2"/>
              </w:numPr>
              <w:spacing w:after="0" w:line="240" w:lineRule="auto"/>
              <w:rPr>
                <w:rFonts w:ascii="David" w:hAnsi="David"/>
                <w:szCs w:val="24"/>
                <w:rtl/>
              </w:rPr>
            </w:pPr>
            <w:r w:rsidRPr="004A2985">
              <w:rPr>
                <w:rFonts w:ascii="David" w:hAnsi="David"/>
                <w:szCs w:val="24"/>
                <w:rtl/>
              </w:rPr>
              <w:t xml:space="preserve">התוצרים המצופים </w:t>
            </w:r>
          </w:p>
          <w:p w14:paraId="1ACD8B0D" w14:textId="77777777" w:rsidR="000A7C03" w:rsidRPr="004A2985" w:rsidRDefault="000A7C03" w:rsidP="00E44498">
            <w:pPr>
              <w:rPr>
                <w:rFonts w:ascii="David" w:hAnsi="David"/>
                <w:szCs w:val="24"/>
                <w:rtl/>
              </w:rPr>
            </w:pPr>
          </w:p>
        </w:tc>
        <w:tc>
          <w:tcPr>
            <w:tcW w:w="1775" w:type="dxa"/>
            <w:shd w:val="clear" w:color="auto" w:fill="auto"/>
          </w:tcPr>
          <w:p w14:paraId="5A5C2161" w14:textId="77777777" w:rsidR="000A7C03" w:rsidRPr="008E2EE2" w:rsidRDefault="000A7C03" w:rsidP="00E44498">
            <w:pPr>
              <w:jc w:val="center"/>
              <w:rPr>
                <w:rFonts w:ascii="David" w:hAnsi="David"/>
                <w:szCs w:val="24"/>
                <w:rtl/>
              </w:rPr>
            </w:pPr>
            <w:r w:rsidRPr="008E2EE2">
              <w:rPr>
                <w:rFonts w:ascii="David" w:hAnsi="David" w:hint="cs"/>
                <w:szCs w:val="24"/>
                <w:rtl/>
              </w:rPr>
              <w:t>5/5</w:t>
            </w:r>
          </w:p>
        </w:tc>
      </w:tr>
      <w:tr w:rsidR="000A7C03" w:rsidRPr="004A2985" w14:paraId="4669A913" w14:textId="77777777" w:rsidTr="00E44498">
        <w:tc>
          <w:tcPr>
            <w:tcW w:w="1166" w:type="dxa"/>
            <w:shd w:val="clear" w:color="auto" w:fill="auto"/>
          </w:tcPr>
          <w:p w14:paraId="1B1CC8CB" w14:textId="77777777" w:rsidR="000A7C03" w:rsidRPr="004A2985" w:rsidRDefault="000A7C03" w:rsidP="00E44498">
            <w:pPr>
              <w:jc w:val="center"/>
              <w:rPr>
                <w:rFonts w:ascii="David" w:hAnsi="David"/>
                <w:szCs w:val="24"/>
                <w:rtl/>
              </w:rPr>
            </w:pPr>
            <w:r w:rsidRPr="004A2985">
              <w:rPr>
                <w:rFonts w:ascii="David" w:hAnsi="David"/>
                <w:szCs w:val="24"/>
                <w:rtl/>
              </w:rPr>
              <w:t>3</w:t>
            </w:r>
          </w:p>
        </w:tc>
        <w:tc>
          <w:tcPr>
            <w:tcW w:w="1779" w:type="dxa"/>
            <w:shd w:val="clear" w:color="auto" w:fill="auto"/>
          </w:tcPr>
          <w:p w14:paraId="3A4FCFB0" w14:textId="77777777" w:rsidR="000A7C03" w:rsidRDefault="000A7C03" w:rsidP="00E44498">
            <w:pPr>
              <w:jc w:val="center"/>
              <w:rPr>
                <w:rFonts w:ascii="David" w:hAnsi="David"/>
                <w:szCs w:val="24"/>
                <w:rtl/>
              </w:rPr>
            </w:pPr>
            <w:r w:rsidRPr="004A2985">
              <w:rPr>
                <w:rFonts w:ascii="David" w:hAnsi="David"/>
                <w:szCs w:val="24"/>
                <w:rtl/>
              </w:rPr>
              <w:t>הנחיות לשיעור</w:t>
            </w:r>
          </w:p>
          <w:p w14:paraId="22DF78C4" w14:textId="77777777" w:rsidR="000A7C03" w:rsidRPr="004A2985" w:rsidRDefault="000A7C03" w:rsidP="00E44498">
            <w:pPr>
              <w:jc w:val="center"/>
              <w:rPr>
                <w:rFonts w:ascii="David" w:hAnsi="David"/>
                <w:szCs w:val="24"/>
                <w:rtl/>
              </w:rPr>
            </w:pPr>
          </w:p>
        </w:tc>
        <w:tc>
          <w:tcPr>
            <w:tcW w:w="4522" w:type="dxa"/>
            <w:shd w:val="clear" w:color="auto" w:fill="auto"/>
          </w:tcPr>
          <w:p w14:paraId="7228CB45" w14:textId="77777777" w:rsidR="000A7C03" w:rsidRPr="000F33FF" w:rsidRDefault="000A7C03" w:rsidP="00E44498">
            <w:pPr>
              <w:pStyle w:val="a3"/>
              <w:bidi/>
              <w:ind w:left="363" w:firstLine="0"/>
              <w:contextualSpacing w:val="0"/>
              <w:rPr>
                <w:rFonts w:asciiTheme="minorBidi" w:hAnsiTheme="minorBidi" w:cstheme="minorBidi"/>
                <w:sz w:val="24"/>
                <w:szCs w:val="24"/>
              </w:rPr>
            </w:pPr>
            <w:r w:rsidRPr="000F33FF">
              <w:rPr>
                <w:rFonts w:asciiTheme="minorBidi" w:hAnsiTheme="minorBidi" w:cstheme="minorBidi"/>
                <w:sz w:val="24"/>
                <w:szCs w:val="24"/>
                <w:rtl/>
              </w:rPr>
              <w:t>הנחיות לפעילות כולל חומרים רלוונטיים להפעלה</w:t>
            </w:r>
          </w:p>
          <w:p w14:paraId="220B0EA1" w14:textId="77777777" w:rsidR="000A7C03" w:rsidRPr="004A2985" w:rsidRDefault="000A7C03" w:rsidP="00E44498">
            <w:pPr>
              <w:rPr>
                <w:rFonts w:ascii="David" w:hAnsi="David"/>
                <w:szCs w:val="24"/>
                <w:rtl/>
              </w:rPr>
            </w:pPr>
          </w:p>
        </w:tc>
        <w:tc>
          <w:tcPr>
            <w:tcW w:w="1775" w:type="dxa"/>
            <w:shd w:val="clear" w:color="auto" w:fill="auto"/>
          </w:tcPr>
          <w:p w14:paraId="1D3CF402" w14:textId="77777777" w:rsidR="000A7C03" w:rsidRPr="008E2EE2" w:rsidRDefault="000A7C03" w:rsidP="00E44498">
            <w:pPr>
              <w:jc w:val="center"/>
              <w:rPr>
                <w:rFonts w:ascii="David" w:hAnsi="David"/>
                <w:szCs w:val="24"/>
                <w:rtl/>
              </w:rPr>
            </w:pPr>
            <w:r w:rsidRPr="008E2EE2">
              <w:rPr>
                <w:rFonts w:ascii="David" w:hAnsi="David" w:hint="cs"/>
                <w:szCs w:val="24"/>
                <w:rtl/>
              </w:rPr>
              <w:t>10/10</w:t>
            </w:r>
          </w:p>
        </w:tc>
      </w:tr>
      <w:tr w:rsidR="000A7C03" w:rsidRPr="004A2985" w14:paraId="60D71B5D" w14:textId="77777777" w:rsidTr="00E44498">
        <w:tc>
          <w:tcPr>
            <w:tcW w:w="1166" w:type="dxa"/>
            <w:shd w:val="clear" w:color="auto" w:fill="auto"/>
          </w:tcPr>
          <w:p w14:paraId="5E880828" w14:textId="77777777" w:rsidR="000A7C03" w:rsidRPr="004A2985" w:rsidRDefault="000A7C03" w:rsidP="00E44498">
            <w:pPr>
              <w:jc w:val="center"/>
              <w:rPr>
                <w:rFonts w:ascii="David" w:hAnsi="David"/>
                <w:szCs w:val="24"/>
                <w:rtl/>
              </w:rPr>
            </w:pPr>
            <w:r w:rsidRPr="004A2985">
              <w:rPr>
                <w:rFonts w:ascii="David" w:hAnsi="David"/>
                <w:szCs w:val="24"/>
                <w:rtl/>
              </w:rPr>
              <w:t>4</w:t>
            </w:r>
          </w:p>
        </w:tc>
        <w:tc>
          <w:tcPr>
            <w:tcW w:w="1779" w:type="dxa"/>
            <w:shd w:val="clear" w:color="auto" w:fill="auto"/>
          </w:tcPr>
          <w:p w14:paraId="23ADC099" w14:textId="77777777" w:rsidR="000A7C03" w:rsidRPr="004A2985" w:rsidRDefault="000A7C03" w:rsidP="00E44498">
            <w:pPr>
              <w:jc w:val="center"/>
              <w:rPr>
                <w:rFonts w:ascii="David" w:hAnsi="David"/>
                <w:szCs w:val="24"/>
                <w:rtl/>
              </w:rPr>
            </w:pPr>
            <w:r>
              <w:rPr>
                <w:rFonts w:ascii="David" w:hAnsi="David" w:hint="cs"/>
                <w:szCs w:val="24"/>
                <w:rtl/>
              </w:rPr>
              <w:t>שימוש באחד מתכני הקורס</w:t>
            </w:r>
          </w:p>
        </w:tc>
        <w:tc>
          <w:tcPr>
            <w:tcW w:w="4522" w:type="dxa"/>
            <w:shd w:val="clear" w:color="auto" w:fill="auto"/>
          </w:tcPr>
          <w:p w14:paraId="5BC26DCB" w14:textId="77777777" w:rsidR="000A7C03" w:rsidRDefault="000A7C03" w:rsidP="00E44498">
            <w:pPr>
              <w:rPr>
                <w:rFonts w:ascii="David" w:hAnsi="David"/>
                <w:color w:val="222222"/>
                <w:szCs w:val="24"/>
                <w:rtl/>
              </w:rPr>
            </w:pPr>
            <w:r>
              <w:rPr>
                <w:rFonts w:ascii="David" w:hAnsi="David" w:hint="cs"/>
                <w:szCs w:val="24"/>
                <w:rtl/>
              </w:rPr>
              <w:t xml:space="preserve">יש התייחסות לאחד מתכני הקורס </w:t>
            </w:r>
            <w:r w:rsidRPr="004A2985">
              <w:rPr>
                <w:rFonts w:ascii="David" w:hAnsi="David"/>
                <w:szCs w:val="24"/>
                <w:rtl/>
              </w:rPr>
              <w:t>והפעילות כתובה בצורה ברורה.</w:t>
            </w:r>
          </w:p>
          <w:p w14:paraId="4CFAF823" w14:textId="77777777" w:rsidR="000A7C03" w:rsidRPr="004A2985" w:rsidRDefault="000A7C03" w:rsidP="00E44498">
            <w:pPr>
              <w:rPr>
                <w:rFonts w:ascii="David" w:hAnsi="David"/>
                <w:color w:val="222222"/>
                <w:szCs w:val="24"/>
                <w:rtl/>
              </w:rPr>
            </w:pPr>
          </w:p>
        </w:tc>
        <w:tc>
          <w:tcPr>
            <w:tcW w:w="1775" w:type="dxa"/>
            <w:shd w:val="clear" w:color="auto" w:fill="auto"/>
          </w:tcPr>
          <w:p w14:paraId="530E2610" w14:textId="77777777" w:rsidR="000A7C03" w:rsidRPr="008E2EE2" w:rsidRDefault="000A7C03" w:rsidP="00E44498">
            <w:pPr>
              <w:jc w:val="center"/>
              <w:rPr>
                <w:rFonts w:ascii="David" w:hAnsi="David"/>
                <w:szCs w:val="24"/>
                <w:rtl/>
              </w:rPr>
            </w:pPr>
            <w:r w:rsidRPr="008E2EE2">
              <w:rPr>
                <w:rFonts w:ascii="David" w:hAnsi="David" w:hint="cs"/>
                <w:szCs w:val="24"/>
                <w:rtl/>
              </w:rPr>
              <w:t>5/5</w:t>
            </w:r>
          </w:p>
        </w:tc>
      </w:tr>
      <w:tr w:rsidR="000A7C03" w:rsidRPr="004A2985" w14:paraId="637F7208" w14:textId="77777777" w:rsidTr="00E44498">
        <w:tc>
          <w:tcPr>
            <w:tcW w:w="1166" w:type="dxa"/>
            <w:shd w:val="clear" w:color="auto" w:fill="auto"/>
          </w:tcPr>
          <w:p w14:paraId="374199AD" w14:textId="77777777" w:rsidR="000A7C03" w:rsidRPr="004A2985" w:rsidRDefault="000A7C03" w:rsidP="00E44498">
            <w:pPr>
              <w:jc w:val="center"/>
              <w:rPr>
                <w:rFonts w:ascii="David" w:hAnsi="David"/>
                <w:szCs w:val="24"/>
                <w:rtl/>
              </w:rPr>
            </w:pPr>
            <w:r w:rsidRPr="004A2985">
              <w:rPr>
                <w:rFonts w:ascii="David" w:hAnsi="David"/>
                <w:szCs w:val="24"/>
                <w:rtl/>
              </w:rPr>
              <w:t>5</w:t>
            </w:r>
          </w:p>
        </w:tc>
        <w:tc>
          <w:tcPr>
            <w:tcW w:w="1779" w:type="dxa"/>
            <w:vMerge w:val="restart"/>
            <w:shd w:val="clear" w:color="auto" w:fill="auto"/>
          </w:tcPr>
          <w:p w14:paraId="6AB141FC" w14:textId="77777777" w:rsidR="000A7C03" w:rsidRPr="004A2985" w:rsidRDefault="000A7C03" w:rsidP="00E44498">
            <w:pPr>
              <w:jc w:val="center"/>
              <w:rPr>
                <w:rFonts w:ascii="David" w:hAnsi="David"/>
                <w:szCs w:val="24"/>
                <w:rtl/>
              </w:rPr>
            </w:pPr>
            <w:r w:rsidRPr="004A2985">
              <w:rPr>
                <w:rFonts w:ascii="David" w:hAnsi="David"/>
                <w:szCs w:val="24"/>
                <w:rtl/>
              </w:rPr>
              <w:t>רפלקציה</w:t>
            </w:r>
          </w:p>
        </w:tc>
        <w:tc>
          <w:tcPr>
            <w:tcW w:w="4522" w:type="dxa"/>
            <w:shd w:val="clear" w:color="auto" w:fill="auto"/>
          </w:tcPr>
          <w:p w14:paraId="2D3D4CF8" w14:textId="77777777" w:rsidR="000A7C03" w:rsidRDefault="000A7C03" w:rsidP="00E44498">
            <w:pPr>
              <w:rPr>
                <w:rFonts w:ascii="David" w:hAnsi="David"/>
                <w:szCs w:val="24"/>
                <w:rtl/>
              </w:rPr>
            </w:pPr>
          </w:p>
          <w:p w14:paraId="23BE9991" w14:textId="77777777" w:rsidR="000A7C03" w:rsidRDefault="000A7C03" w:rsidP="00E44498">
            <w:pPr>
              <w:rPr>
                <w:rFonts w:ascii="David" w:hAnsi="David"/>
                <w:szCs w:val="24"/>
                <w:rtl/>
              </w:rPr>
            </w:pPr>
            <w:r w:rsidRPr="004A2985">
              <w:rPr>
                <w:rFonts w:ascii="David" w:hAnsi="David"/>
                <w:szCs w:val="24"/>
                <w:rtl/>
              </w:rPr>
              <w:t>התייחסות רפלקטיבית לתהליך תכנון היחידה</w:t>
            </w:r>
          </w:p>
          <w:p w14:paraId="6216107D" w14:textId="77777777" w:rsidR="000A7C03" w:rsidRPr="004A2985" w:rsidRDefault="000A7C03" w:rsidP="00E44498">
            <w:pPr>
              <w:rPr>
                <w:rFonts w:ascii="David" w:hAnsi="David"/>
                <w:szCs w:val="24"/>
                <w:rtl/>
              </w:rPr>
            </w:pPr>
          </w:p>
        </w:tc>
        <w:tc>
          <w:tcPr>
            <w:tcW w:w="1775" w:type="dxa"/>
            <w:shd w:val="clear" w:color="auto" w:fill="auto"/>
          </w:tcPr>
          <w:p w14:paraId="038369D3" w14:textId="77777777" w:rsidR="000A7C03" w:rsidRPr="008E2EE2" w:rsidRDefault="000A7C03" w:rsidP="00E44498">
            <w:pPr>
              <w:jc w:val="center"/>
              <w:rPr>
                <w:rFonts w:ascii="David" w:hAnsi="David"/>
                <w:szCs w:val="24"/>
                <w:rtl/>
              </w:rPr>
            </w:pPr>
            <w:r w:rsidRPr="008E2EE2">
              <w:rPr>
                <w:rFonts w:ascii="David" w:hAnsi="David"/>
                <w:szCs w:val="24"/>
                <w:rtl/>
              </w:rPr>
              <w:t>10/10</w:t>
            </w:r>
          </w:p>
        </w:tc>
      </w:tr>
      <w:tr w:rsidR="000A7C03" w:rsidRPr="004A2985" w14:paraId="341DB4EB" w14:textId="77777777" w:rsidTr="00E44498">
        <w:tc>
          <w:tcPr>
            <w:tcW w:w="1166" w:type="dxa"/>
            <w:shd w:val="clear" w:color="auto" w:fill="auto"/>
          </w:tcPr>
          <w:p w14:paraId="2B468775" w14:textId="77777777" w:rsidR="000A7C03" w:rsidRPr="004A2985" w:rsidRDefault="000A7C03" w:rsidP="00E44498">
            <w:pPr>
              <w:jc w:val="center"/>
              <w:rPr>
                <w:rFonts w:ascii="David" w:hAnsi="David"/>
                <w:szCs w:val="24"/>
                <w:rtl/>
              </w:rPr>
            </w:pPr>
            <w:r w:rsidRPr="004A2985">
              <w:rPr>
                <w:rFonts w:ascii="David" w:hAnsi="David"/>
                <w:szCs w:val="24"/>
                <w:rtl/>
              </w:rPr>
              <w:t>6</w:t>
            </w:r>
          </w:p>
        </w:tc>
        <w:tc>
          <w:tcPr>
            <w:tcW w:w="1779" w:type="dxa"/>
            <w:vMerge/>
            <w:shd w:val="clear" w:color="auto" w:fill="auto"/>
          </w:tcPr>
          <w:p w14:paraId="4BC75238" w14:textId="77777777" w:rsidR="000A7C03" w:rsidRPr="004A2985" w:rsidRDefault="000A7C03" w:rsidP="00E44498">
            <w:pPr>
              <w:jc w:val="center"/>
              <w:rPr>
                <w:rFonts w:ascii="David" w:hAnsi="David"/>
                <w:szCs w:val="24"/>
                <w:rtl/>
              </w:rPr>
            </w:pPr>
          </w:p>
        </w:tc>
        <w:tc>
          <w:tcPr>
            <w:tcW w:w="4522" w:type="dxa"/>
            <w:shd w:val="clear" w:color="auto" w:fill="auto"/>
          </w:tcPr>
          <w:p w14:paraId="38AA0975" w14:textId="77777777" w:rsidR="000A7C03" w:rsidRPr="004A2985" w:rsidRDefault="000A7C03" w:rsidP="00E44498">
            <w:pPr>
              <w:rPr>
                <w:rFonts w:ascii="David" w:hAnsi="David"/>
                <w:szCs w:val="24"/>
                <w:rtl/>
              </w:rPr>
            </w:pPr>
            <w:r>
              <w:rPr>
                <w:rFonts w:ascii="David" w:hAnsi="David" w:hint="cs"/>
                <w:szCs w:val="24"/>
                <w:rtl/>
              </w:rPr>
              <w:t>התייחסות לאסטרטגיות החשיבה הבאות לידי ביטוי ביחידת הלימוד</w:t>
            </w:r>
          </w:p>
        </w:tc>
        <w:tc>
          <w:tcPr>
            <w:tcW w:w="1775" w:type="dxa"/>
            <w:shd w:val="clear" w:color="auto" w:fill="auto"/>
          </w:tcPr>
          <w:p w14:paraId="6E39A28C" w14:textId="77777777" w:rsidR="000A7C03" w:rsidRPr="008E2EE2" w:rsidRDefault="000A7C03" w:rsidP="00E44498">
            <w:pPr>
              <w:jc w:val="center"/>
              <w:rPr>
                <w:rFonts w:ascii="David" w:hAnsi="David"/>
                <w:szCs w:val="24"/>
                <w:rtl/>
              </w:rPr>
            </w:pPr>
            <w:r w:rsidRPr="008E2EE2">
              <w:rPr>
                <w:rFonts w:ascii="David" w:hAnsi="David" w:hint="cs"/>
                <w:szCs w:val="24"/>
                <w:rtl/>
              </w:rPr>
              <w:t>5/5</w:t>
            </w:r>
          </w:p>
        </w:tc>
      </w:tr>
      <w:tr w:rsidR="000A7C03" w:rsidRPr="004A2985" w14:paraId="7CC25878" w14:textId="77777777" w:rsidTr="00E44498">
        <w:tc>
          <w:tcPr>
            <w:tcW w:w="1166" w:type="dxa"/>
            <w:shd w:val="clear" w:color="auto" w:fill="auto"/>
          </w:tcPr>
          <w:p w14:paraId="72B2701D" w14:textId="77777777" w:rsidR="000A7C03" w:rsidRPr="004A2985" w:rsidRDefault="000A7C03" w:rsidP="00E44498">
            <w:pPr>
              <w:jc w:val="center"/>
              <w:rPr>
                <w:rFonts w:ascii="David" w:hAnsi="David"/>
                <w:szCs w:val="24"/>
                <w:rtl/>
              </w:rPr>
            </w:pPr>
            <w:r>
              <w:rPr>
                <w:rFonts w:ascii="David" w:hAnsi="David" w:hint="cs"/>
                <w:szCs w:val="24"/>
                <w:rtl/>
              </w:rPr>
              <w:t>7</w:t>
            </w:r>
          </w:p>
        </w:tc>
        <w:tc>
          <w:tcPr>
            <w:tcW w:w="1779" w:type="dxa"/>
            <w:vMerge/>
            <w:shd w:val="clear" w:color="auto" w:fill="auto"/>
          </w:tcPr>
          <w:p w14:paraId="4283F315" w14:textId="77777777" w:rsidR="000A7C03" w:rsidRPr="004A2985" w:rsidRDefault="000A7C03" w:rsidP="00E44498">
            <w:pPr>
              <w:jc w:val="center"/>
              <w:rPr>
                <w:rFonts w:ascii="David" w:hAnsi="David"/>
                <w:szCs w:val="24"/>
                <w:rtl/>
              </w:rPr>
            </w:pPr>
          </w:p>
        </w:tc>
        <w:tc>
          <w:tcPr>
            <w:tcW w:w="4522" w:type="dxa"/>
            <w:shd w:val="clear" w:color="auto" w:fill="auto"/>
          </w:tcPr>
          <w:p w14:paraId="5B1151DB" w14:textId="77777777" w:rsidR="000A7C03" w:rsidRDefault="000A7C03" w:rsidP="00E44498">
            <w:pPr>
              <w:rPr>
                <w:rFonts w:ascii="David" w:hAnsi="David"/>
                <w:szCs w:val="24"/>
                <w:rtl/>
              </w:rPr>
            </w:pPr>
            <w:r>
              <w:rPr>
                <w:rFonts w:ascii="David" w:hAnsi="David" w:hint="cs"/>
                <w:szCs w:val="24"/>
                <w:rtl/>
              </w:rPr>
              <w:t>התייחסות רפלקטיבית למיומנויות המאה ה-21 באות לידי ביטוי ביחידת הלימוד</w:t>
            </w:r>
          </w:p>
        </w:tc>
        <w:tc>
          <w:tcPr>
            <w:tcW w:w="1775" w:type="dxa"/>
            <w:shd w:val="clear" w:color="auto" w:fill="auto"/>
          </w:tcPr>
          <w:p w14:paraId="427E279C" w14:textId="77777777" w:rsidR="000A7C03" w:rsidRPr="008E2EE2" w:rsidRDefault="000A7C03" w:rsidP="00E44498">
            <w:pPr>
              <w:jc w:val="center"/>
              <w:rPr>
                <w:rFonts w:ascii="David" w:hAnsi="David"/>
                <w:szCs w:val="24"/>
                <w:rtl/>
              </w:rPr>
            </w:pPr>
            <w:r w:rsidRPr="008E2EE2">
              <w:rPr>
                <w:rFonts w:ascii="David" w:hAnsi="David" w:hint="cs"/>
                <w:szCs w:val="24"/>
                <w:rtl/>
              </w:rPr>
              <w:t>5/5</w:t>
            </w:r>
          </w:p>
        </w:tc>
      </w:tr>
      <w:tr w:rsidR="000A7C03" w:rsidRPr="004A2985" w14:paraId="2C68A990" w14:textId="77777777" w:rsidTr="00E44498">
        <w:tc>
          <w:tcPr>
            <w:tcW w:w="1166" w:type="dxa"/>
            <w:shd w:val="clear" w:color="auto" w:fill="auto"/>
          </w:tcPr>
          <w:p w14:paraId="46C8FAC4" w14:textId="77777777" w:rsidR="000A7C03" w:rsidRPr="004A2985" w:rsidRDefault="000A7C03" w:rsidP="00E44498">
            <w:pPr>
              <w:jc w:val="center"/>
              <w:rPr>
                <w:rFonts w:ascii="David" w:hAnsi="David"/>
                <w:szCs w:val="24"/>
                <w:rtl/>
              </w:rPr>
            </w:pPr>
            <w:r>
              <w:rPr>
                <w:rFonts w:ascii="David" w:hAnsi="David" w:hint="cs"/>
                <w:szCs w:val="24"/>
                <w:rtl/>
              </w:rPr>
              <w:t>8</w:t>
            </w:r>
          </w:p>
        </w:tc>
        <w:tc>
          <w:tcPr>
            <w:tcW w:w="1779" w:type="dxa"/>
            <w:vMerge/>
            <w:shd w:val="clear" w:color="auto" w:fill="auto"/>
          </w:tcPr>
          <w:p w14:paraId="2748FEC1" w14:textId="77777777" w:rsidR="000A7C03" w:rsidRPr="004A2985" w:rsidRDefault="000A7C03" w:rsidP="00E44498">
            <w:pPr>
              <w:jc w:val="center"/>
              <w:rPr>
                <w:rFonts w:ascii="David" w:hAnsi="David"/>
                <w:szCs w:val="24"/>
                <w:rtl/>
              </w:rPr>
            </w:pPr>
          </w:p>
        </w:tc>
        <w:tc>
          <w:tcPr>
            <w:tcW w:w="4522" w:type="dxa"/>
            <w:shd w:val="clear" w:color="auto" w:fill="auto"/>
          </w:tcPr>
          <w:p w14:paraId="36620BE1" w14:textId="77777777" w:rsidR="000A7C03" w:rsidRDefault="000A7C03" w:rsidP="00E44498">
            <w:pPr>
              <w:rPr>
                <w:rFonts w:ascii="David" w:hAnsi="David"/>
                <w:szCs w:val="24"/>
                <w:rtl/>
              </w:rPr>
            </w:pPr>
            <w:r>
              <w:rPr>
                <w:rFonts w:ascii="David" w:hAnsi="David" w:hint="cs"/>
                <w:szCs w:val="24"/>
                <w:rtl/>
              </w:rPr>
              <w:t>התייחסות רפלקטיבית לערך המוסף של ההשתלמות ומה תרומתה לשינוי באופן ההוראה והלמידה</w:t>
            </w:r>
          </w:p>
        </w:tc>
        <w:tc>
          <w:tcPr>
            <w:tcW w:w="1775" w:type="dxa"/>
            <w:shd w:val="clear" w:color="auto" w:fill="auto"/>
          </w:tcPr>
          <w:p w14:paraId="6A6E8171" w14:textId="77777777" w:rsidR="000A7C03" w:rsidRPr="008E2EE2" w:rsidRDefault="000A7C03" w:rsidP="00E44498">
            <w:pPr>
              <w:jc w:val="center"/>
              <w:rPr>
                <w:rFonts w:ascii="David" w:hAnsi="David"/>
                <w:szCs w:val="24"/>
                <w:rtl/>
              </w:rPr>
            </w:pPr>
            <w:r w:rsidRPr="008E2EE2">
              <w:rPr>
                <w:rFonts w:ascii="David" w:hAnsi="David" w:hint="cs"/>
                <w:szCs w:val="24"/>
                <w:rtl/>
              </w:rPr>
              <w:t>10/10</w:t>
            </w:r>
          </w:p>
        </w:tc>
      </w:tr>
      <w:tr w:rsidR="000A7C03" w:rsidRPr="004A2985" w14:paraId="549BC780" w14:textId="77777777" w:rsidTr="00E44498">
        <w:tc>
          <w:tcPr>
            <w:tcW w:w="1166" w:type="dxa"/>
            <w:shd w:val="clear" w:color="auto" w:fill="auto"/>
          </w:tcPr>
          <w:p w14:paraId="463DC72A" w14:textId="77777777" w:rsidR="000A7C03" w:rsidRPr="004A2985" w:rsidRDefault="000A7C03" w:rsidP="00E44498">
            <w:pPr>
              <w:jc w:val="center"/>
              <w:rPr>
                <w:rFonts w:ascii="David" w:hAnsi="David"/>
                <w:szCs w:val="24"/>
                <w:rtl/>
              </w:rPr>
            </w:pPr>
            <w:r>
              <w:rPr>
                <w:rFonts w:ascii="David" w:hAnsi="David" w:hint="cs"/>
                <w:szCs w:val="24"/>
                <w:rtl/>
              </w:rPr>
              <w:t>9</w:t>
            </w:r>
          </w:p>
        </w:tc>
        <w:tc>
          <w:tcPr>
            <w:tcW w:w="1779" w:type="dxa"/>
            <w:vMerge/>
            <w:shd w:val="clear" w:color="auto" w:fill="auto"/>
          </w:tcPr>
          <w:p w14:paraId="4B0E6588" w14:textId="77777777" w:rsidR="000A7C03" w:rsidRPr="004A2985" w:rsidRDefault="000A7C03" w:rsidP="00E44498">
            <w:pPr>
              <w:jc w:val="center"/>
              <w:rPr>
                <w:rFonts w:ascii="David" w:hAnsi="David"/>
                <w:szCs w:val="24"/>
                <w:rtl/>
              </w:rPr>
            </w:pPr>
          </w:p>
        </w:tc>
        <w:tc>
          <w:tcPr>
            <w:tcW w:w="4522" w:type="dxa"/>
            <w:shd w:val="clear" w:color="auto" w:fill="auto"/>
          </w:tcPr>
          <w:p w14:paraId="0259F2FE" w14:textId="77777777" w:rsidR="000A7C03" w:rsidRPr="004A2985" w:rsidRDefault="000A7C03" w:rsidP="00E44498">
            <w:pPr>
              <w:rPr>
                <w:rFonts w:ascii="David" w:hAnsi="David"/>
                <w:szCs w:val="24"/>
                <w:rtl/>
              </w:rPr>
            </w:pPr>
            <w:r>
              <w:rPr>
                <w:rFonts w:ascii="David" w:hAnsi="David" w:hint="cs"/>
                <w:szCs w:val="24"/>
                <w:rtl/>
              </w:rPr>
              <w:t>התייחסות רפלקטיבית ל</w:t>
            </w:r>
            <w:r w:rsidRPr="003B4E68">
              <w:rPr>
                <w:rFonts w:ascii="David" w:hAnsi="David"/>
                <w:szCs w:val="24"/>
                <w:rtl/>
              </w:rPr>
              <w:t>תוצרים שנתקבלו ואיכותם</w:t>
            </w:r>
          </w:p>
        </w:tc>
        <w:tc>
          <w:tcPr>
            <w:tcW w:w="1775" w:type="dxa"/>
            <w:shd w:val="clear" w:color="auto" w:fill="auto"/>
          </w:tcPr>
          <w:p w14:paraId="4FCBB2EB" w14:textId="77777777" w:rsidR="000A7C03" w:rsidRPr="008E2EE2" w:rsidRDefault="000A7C03" w:rsidP="00E44498">
            <w:pPr>
              <w:jc w:val="center"/>
              <w:rPr>
                <w:rFonts w:ascii="David" w:hAnsi="David"/>
                <w:szCs w:val="24"/>
                <w:rtl/>
              </w:rPr>
            </w:pPr>
            <w:r w:rsidRPr="008E2EE2">
              <w:rPr>
                <w:rFonts w:ascii="David" w:hAnsi="David"/>
                <w:szCs w:val="24"/>
                <w:rtl/>
              </w:rPr>
              <w:t>10/10</w:t>
            </w:r>
          </w:p>
        </w:tc>
      </w:tr>
      <w:tr w:rsidR="000A7C03" w:rsidRPr="004A2985" w14:paraId="6E1F8620" w14:textId="77777777" w:rsidTr="00E44498">
        <w:tc>
          <w:tcPr>
            <w:tcW w:w="1166" w:type="dxa"/>
            <w:shd w:val="clear" w:color="auto" w:fill="auto"/>
          </w:tcPr>
          <w:p w14:paraId="77415A14" w14:textId="77777777" w:rsidR="000A7C03" w:rsidRPr="004A2985" w:rsidRDefault="000A7C03" w:rsidP="00E44498">
            <w:pPr>
              <w:jc w:val="center"/>
              <w:rPr>
                <w:rFonts w:ascii="David" w:hAnsi="David"/>
                <w:szCs w:val="24"/>
                <w:rtl/>
              </w:rPr>
            </w:pPr>
            <w:r>
              <w:rPr>
                <w:rFonts w:ascii="David" w:hAnsi="David" w:hint="cs"/>
                <w:szCs w:val="24"/>
                <w:rtl/>
              </w:rPr>
              <w:t>10</w:t>
            </w:r>
          </w:p>
        </w:tc>
        <w:tc>
          <w:tcPr>
            <w:tcW w:w="1779" w:type="dxa"/>
            <w:vMerge/>
            <w:shd w:val="clear" w:color="auto" w:fill="auto"/>
          </w:tcPr>
          <w:p w14:paraId="2129B6A4" w14:textId="77777777" w:rsidR="000A7C03" w:rsidRPr="004A2985" w:rsidRDefault="000A7C03" w:rsidP="00E44498">
            <w:pPr>
              <w:jc w:val="center"/>
              <w:rPr>
                <w:rFonts w:ascii="David" w:hAnsi="David"/>
                <w:szCs w:val="24"/>
                <w:rtl/>
              </w:rPr>
            </w:pPr>
          </w:p>
        </w:tc>
        <w:tc>
          <w:tcPr>
            <w:tcW w:w="4522" w:type="dxa"/>
            <w:shd w:val="clear" w:color="auto" w:fill="auto"/>
          </w:tcPr>
          <w:p w14:paraId="58507157" w14:textId="77777777" w:rsidR="000A7C03" w:rsidRDefault="000A7C03" w:rsidP="00E44498">
            <w:pPr>
              <w:rPr>
                <w:rFonts w:ascii="David" w:hAnsi="David"/>
                <w:szCs w:val="24"/>
                <w:rtl/>
              </w:rPr>
            </w:pPr>
            <w:r w:rsidRPr="004A2985">
              <w:rPr>
                <w:rFonts w:ascii="David" w:hAnsi="David"/>
                <w:szCs w:val="24"/>
                <w:rtl/>
              </w:rPr>
              <w:t>התייחסות רפלקטיבית לאתגרים והצלחות בשיעור</w:t>
            </w:r>
          </w:p>
          <w:p w14:paraId="2119068D" w14:textId="77777777" w:rsidR="000A7C03" w:rsidRPr="004A2985" w:rsidRDefault="000A7C03" w:rsidP="00E44498">
            <w:pPr>
              <w:rPr>
                <w:rFonts w:ascii="David" w:hAnsi="David"/>
                <w:szCs w:val="24"/>
                <w:rtl/>
              </w:rPr>
            </w:pPr>
          </w:p>
        </w:tc>
        <w:tc>
          <w:tcPr>
            <w:tcW w:w="1775" w:type="dxa"/>
            <w:shd w:val="clear" w:color="auto" w:fill="auto"/>
          </w:tcPr>
          <w:p w14:paraId="581D10EF" w14:textId="77777777" w:rsidR="000A7C03" w:rsidRPr="008E2EE2" w:rsidRDefault="000A7C03" w:rsidP="00E44498">
            <w:pPr>
              <w:jc w:val="center"/>
              <w:rPr>
                <w:rFonts w:ascii="David" w:hAnsi="David"/>
                <w:szCs w:val="24"/>
                <w:rtl/>
              </w:rPr>
            </w:pPr>
            <w:r w:rsidRPr="008E2EE2">
              <w:rPr>
                <w:rFonts w:ascii="David" w:hAnsi="David" w:hint="cs"/>
                <w:szCs w:val="24"/>
                <w:rtl/>
              </w:rPr>
              <w:t>10/10</w:t>
            </w:r>
          </w:p>
        </w:tc>
      </w:tr>
      <w:tr w:rsidR="000A7C03" w:rsidRPr="004A2985" w14:paraId="408BA947" w14:textId="77777777" w:rsidTr="00E44498">
        <w:tc>
          <w:tcPr>
            <w:tcW w:w="1166" w:type="dxa"/>
            <w:shd w:val="clear" w:color="auto" w:fill="auto"/>
          </w:tcPr>
          <w:p w14:paraId="4A6969A4" w14:textId="77777777" w:rsidR="000A7C03" w:rsidRPr="004A2985" w:rsidRDefault="000A7C03" w:rsidP="00E44498">
            <w:pPr>
              <w:jc w:val="center"/>
              <w:rPr>
                <w:rFonts w:ascii="David" w:hAnsi="David"/>
                <w:szCs w:val="24"/>
                <w:rtl/>
              </w:rPr>
            </w:pPr>
            <w:r>
              <w:rPr>
                <w:rFonts w:ascii="David" w:hAnsi="David" w:hint="cs"/>
                <w:szCs w:val="24"/>
                <w:rtl/>
              </w:rPr>
              <w:t>11</w:t>
            </w:r>
          </w:p>
        </w:tc>
        <w:tc>
          <w:tcPr>
            <w:tcW w:w="1779" w:type="dxa"/>
            <w:vMerge/>
            <w:shd w:val="clear" w:color="auto" w:fill="auto"/>
          </w:tcPr>
          <w:p w14:paraId="4906A7B2" w14:textId="77777777" w:rsidR="000A7C03" w:rsidRPr="004A2985" w:rsidRDefault="000A7C03" w:rsidP="00E44498">
            <w:pPr>
              <w:jc w:val="center"/>
              <w:rPr>
                <w:rFonts w:ascii="David" w:hAnsi="David"/>
                <w:szCs w:val="24"/>
                <w:rtl/>
              </w:rPr>
            </w:pPr>
          </w:p>
        </w:tc>
        <w:tc>
          <w:tcPr>
            <w:tcW w:w="4522" w:type="dxa"/>
            <w:shd w:val="clear" w:color="auto" w:fill="auto"/>
          </w:tcPr>
          <w:p w14:paraId="1F5C3FD1" w14:textId="77777777" w:rsidR="000A7C03" w:rsidRPr="004A2985" w:rsidRDefault="000A7C03" w:rsidP="00E44498">
            <w:pPr>
              <w:rPr>
                <w:rFonts w:ascii="David" w:hAnsi="David"/>
                <w:szCs w:val="24"/>
                <w:rtl/>
              </w:rPr>
            </w:pPr>
            <w:r>
              <w:rPr>
                <w:rFonts w:ascii="David" w:hAnsi="David" w:hint="cs"/>
                <w:szCs w:val="24"/>
                <w:rtl/>
              </w:rPr>
              <w:t>המלצות לשיפור היחידה</w:t>
            </w:r>
          </w:p>
        </w:tc>
        <w:tc>
          <w:tcPr>
            <w:tcW w:w="1775" w:type="dxa"/>
            <w:shd w:val="clear" w:color="auto" w:fill="auto"/>
          </w:tcPr>
          <w:p w14:paraId="3108FAD6" w14:textId="77777777" w:rsidR="000A7C03" w:rsidRPr="008E2EE2" w:rsidRDefault="000A7C03" w:rsidP="00E44498">
            <w:pPr>
              <w:jc w:val="center"/>
              <w:rPr>
                <w:rFonts w:ascii="David" w:hAnsi="David"/>
                <w:szCs w:val="24"/>
                <w:rtl/>
              </w:rPr>
            </w:pPr>
            <w:r w:rsidRPr="008E2EE2">
              <w:rPr>
                <w:rFonts w:ascii="David" w:hAnsi="David" w:hint="cs"/>
                <w:szCs w:val="24"/>
                <w:rtl/>
              </w:rPr>
              <w:t>10/10</w:t>
            </w:r>
          </w:p>
        </w:tc>
      </w:tr>
      <w:tr w:rsidR="000A7C03" w:rsidRPr="004A2985" w14:paraId="72F33203" w14:textId="77777777" w:rsidTr="00E44498">
        <w:trPr>
          <w:trHeight w:val="314"/>
        </w:trPr>
        <w:tc>
          <w:tcPr>
            <w:tcW w:w="1166" w:type="dxa"/>
            <w:shd w:val="clear" w:color="auto" w:fill="auto"/>
          </w:tcPr>
          <w:p w14:paraId="48E9D1D9" w14:textId="77777777" w:rsidR="000A7C03" w:rsidRPr="004A2985" w:rsidRDefault="000A7C03" w:rsidP="00E44498">
            <w:pPr>
              <w:jc w:val="center"/>
              <w:rPr>
                <w:rFonts w:ascii="David" w:hAnsi="David"/>
                <w:szCs w:val="24"/>
                <w:rtl/>
              </w:rPr>
            </w:pPr>
            <w:r>
              <w:rPr>
                <w:rFonts w:ascii="David" w:hAnsi="David" w:hint="cs"/>
                <w:szCs w:val="24"/>
                <w:rtl/>
              </w:rPr>
              <w:lastRenderedPageBreak/>
              <w:t>12</w:t>
            </w:r>
          </w:p>
        </w:tc>
        <w:tc>
          <w:tcPr>
            <w:tcW w:w="1779" w:type="dxa"/>
            <w:shd w:val="clear" w:color="auto" w:fill="auto"/>
          </w:tcPr>
          <w:p w14:paraId="4D244F7E" w14:textId="77777777" w:rsidR="000A7C03" w:rsidRPr="004A2985" w:rsidRDefault="000A7C03" w:rsidP="00E44498">
            <w:pPr>
              <w:jc w:val="center"/>
              <w:rPr>
                <w:rFonts w:ascii="David" w:hAnsi="David"/>
                <w:szCs w:val="24"/>
                <w:rtl/>
              </w:rPr>
            </w:pPr>
            <w:r w:rsidRPr="004A2985">
              <w:rPr>
                <w:rFonts w:ascii="David" w:hAnsi="David"/>
                <w:szCs w:val="24"/>
                <w:rtl/>
              </w:rPr>
              <w:t>הערכת מרצה</w:t>
            </w:r>
          </w:p>
        </w:tc>
        <w:tc>
          <w:tcPr>
            <w:tcW w:w="4522" w:type="dxa"/>
            <w:shd w:val="clear" w:color="auto" w:fill="auto"/>
          </w:tcPr>
          <w:p w14:paraId="050A7091" w14:textId="77777777" w:rsidR="000A7C03" w:rsidRDefault="000A7C03" w:rsidP="00E44498">
            <w:pPr>
              <w:rPr>
                <w:rFonts w:ascii="David" w:hAnsi="David"/>
                <w:szCs w:val="24"/>
                <w:rtl/>
              </w:rPr>
            </w:pPr>
            <w:r w:rsidRPr="004A2985">
              <w:rPr>
                <w:rFonts w:ascii="David" w:hAnsi="David"/>
                <w:szCs w:val="24"/>
                <w:rtl/>
              </w:rPr>
              <w:t>השתתפות רציפה ותרומה להשתלמות</w:t>
            </w:r>
          </w:p>
          <w:p w14:paraId="7C8D0B57" w14:textId="77777777" w:rsidR="000A7C03" w:rsidRPr="004A2985" w:rsidRDefault="000A7C03" w:rsidP="00E44498">
            <w:pPr>
              <w:rPr>
                <w:rFonts w:ascii="David" w:hAnsi="David"/>
                <w:szCs w:val="24"/>
                <w:rtl/>
              </w:rPr>
            </w:pPr>
          </w:p>
        </w:tc>
        <w:tc>
          <w:tcPr>
            <w:tcW w:w="1775" w:type="dxa"/>
            <w:shd w:val="clear" w:color="auto" w:fill="auto"/>
          </w:tcPr>
          <w:p w14:paraId="49F9104D" w14:textId="77777777" w:rsidR="000A7C03" w:rsidRPr="008E2EE2" w:rsidRDefault="000A7C03" w:rsidP="00E44498">
            <w:pPr>
              <w:jc w:val="center"/>
              <w:rPr>
                <w:rFonts w:ascii="David" w:hAnsi="David"/>
                <w:szCs w:val="24"/>
                <w:rtl/>
              </w:rPr>
            </w:pPr>
            <w:r w:rsidRPr="008E2EE2">
              <w:rPr>
                <w:rFonts w:ascii="David" w:hAnsi="David" w:hint="cs"/>
                <w:szCs w:val="24"/>
                <w:rtl/>
              </w:rPr>
              <w:t>15/15</w:t>
            </w:r>
          </w:p>
        </w:tc>
      </w:tr>
      <w:tr w:rsidR="000A7C03" w:rsidRPr="004A2985" w14:paraId="3AB5F99D" w14:textId="77777777" w:rsidTr="00E44498">
        <w:trPr>
          <w:gridAfter w:val="2"/>
          <w:wAfter w:w="6297" w:type="dxa"/>
        </w:trPr>
        <w:tc>
          <w:tcPr>
            <w:tcW w:w="1166" w:type="dxa"/>
            <w:shd w:val="clear" w:color="auto" w:fill="auto"/>
          </w:tcPr>
          <w:p w14:paraId="76D28756" w14:textId="77777777" w:rsidR="000A7C03" w:rsidRPr="004A2985" w:rsidRDefault="000A7C03" w:rsidP="00E44498">
            <w:pPr>
              <w:jc w:val="center"/>
              <w:rPr>
                <w:rFonts w:ascii="David" w:hAnsi="David"/>
                <w:b/>
                <w:bCs/>
                <w:sz w:val="44"/>
                <w:szCs w:val="44"/>
                <w:rtl/>
              </w:rPr>
            </w:pPr>
            <w:r w:rsidRPr="004A2985">
              <w:rPr>
                <w:rFonts w:ascii="David" w:hAnsi="David"/>
                <w:b/>
                <w:bCs/>
                <w:sz w:val="44"/>
                <w:szCs w:val="44"/>
                <w:rtl/>
              </w:rPr>
              <w:t>סה"כ</w:t>
            </w:r>
          </w:p>
        </w:tc>
        <w:tc>
          <w:tcPr>
            <w:tcW w:w="1779" w:type="dxa"/>
            <w:shd w:val="clear" w:color="auto" w:fill="auto"/>
          </w:tcPr>
          <w:p w14:paraId="059EDDF7" w14:textId="77777777" w:rsidR="000A7C03" w:rsidRPr="004A2985" w:rsidRDefault="000A7C03" w:rsidP="00E44498">
            <w:pPr>
              <w:jc w:val="center"/>
              <w:rPr>
                <w:rFonts w:ascii="David" w:hAnsi="David"/>
                <w:b/>
                <w:bCs/>
                <w:sz w:val="44"/>
                <w:szCs w:val="44"/>
                <w:rtl/>
              </w:rPr>
            </w:pPr>
            <w:r w:rsidRPr="004A2985">
              <w:rPr>
                <w:rFonts w:ascii="David" w:hAnsi="David"/>
                <w:b/>
                <w:bCs/>
                <w:sz w:val="44"/>
                <w:szCs w:val="44"/>
                <w:rtl/>
              </w:rPr>
              <w:t>100</w:t>
            </w:r>
          </w:p>
        </w:tc>
      </w:tr>
    </w:tbl>
    <w:p w14:paraId="22A80C7E" w14:textId="77777777" w:rsidR="000A7C03" w:rsidRPr="0042014A" w:rsidRDefault="000A7C03" w:rsidP="000A7C03">
      <w:pPr>
        <w:pStyle w:val="a3"/>
        <w:bidi/>
        <w:spacing w:before="120" w:line="480" w:lineRule="auto"/>
        <w:ind w:firstLine="0"/>
        <w:contextualSpacing w:val="0"/>
        <w:jc w:val="both"/>
        <w:rPr>
          <w:rFonts w:ascii="David" w:hAnsi="David" w:cs="David" w:hint="cs"/>
          <w:b/>
          <w:bCs/>
          <w:sz w:val="24"/>
          <w:szCs w:val="24"/>
          <w:rtl/>
        </w:rPr>
      </w:pPr>
    </w:p>
    <w:sectPr w:rsidR="000A7C03" w:rsidRPr="0042014A" w:rsidSect="00EF415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A4465"/>
    <w:multiLevelType w:val="hybridMultilevel"/>
    <w:tmpl w:val="41A2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D43C91"/>
    <w:multiLevelType w:val="hybridMultilevel"/>
    <w:tmpl w:val="8466D6C0"/>
    <w:lvl w:ilvl="0" w:tplc="DF82FD9A">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2" w15:restartNumberingAfterBreak="0">
    <w:nsid w:val="78E83D39"/>
    <w:multiLevelType w:val="hybridMultilevel"/>
    <w:tmpl w:val="3BD4C55E"/>
    <w:lvl w:ilvl="0" w:tplc="2D5EE33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B5B"/>
    <w:rsid w:val="00014CF9"/>
    <w:rsid w:val="00071ECA"/>
    <w:rsid w:val="00086847"/>
    <w:rsid w:val="000A7C03"/>
    <w:rsid w:val="000E3A74"/>
    <w:rsid w:val="000F33FF"/>
    <w:rsid w:val="001578C6"/>
    <w:rsid w:val="0018487C"/>
    <w:rsid w:val="001C5685"/>
    <w:rsid w:val="002139AB"/>
    <w:rsid w:val="00240DD7"/>
    <w:rsid w:val="002F2C0C"/>
    <w:rsid w:val="003D5D26"/>
    <w:rsid w:val="003E6B5B"/>
    <w:rsid w:val="003F4D67"/>
    <w:rsid w:val="0042014A"/>
    <w:rsid w:val="00463785"/>
    <w:rsid w:val="004D6FAE"/>
    <w:rsid w:val="005D3FB6"/>
    <w:rsid w:val="0062688C"/>
    <w:rsid w:val="006466D7"/>
    <w:rsid w:val="006553B3"/>
    <w:rsid w:val="00742998"/>
    <w:rsid w:val="008224D7"/>
    <w:rsid w:val="00A64DD9"/>
    <w:rsid w:val="00B26E11"/>
    <w:rsid w:val="00B47F56"/>
    <w:rsid w:val="00B7053E"/>
    <w:rsid w:val="00C10726"/>
    <w:rsid w:val="00C249D7"/>
    <w:rsid w:val="00C41F67"/>
    <w:rsid w:val="00C74123"/>
    <w:rsid w:val="00CA4A31"/>
    <w:rsid w:val="00CA7FDE"/>
    <w:rsid w:val="00CB64F2"/>
    <w:rsid w:val="00E720E1"/>
    <w:rsid w:val="00EA3295"/>
    <w:rsid w:val="00EB2447"/>
    <w:rsid w:val="00EF415A"/>
    <w:rsid w:val="00F44F4D"/>
    <w:rsid w:val="00F46951"/>
    <w:rsid w:val="00F702AA"/>
    <w:rsid w:val="00FA6064"/>
    <w:rsid w:val="00FB7302"/>
    <w:rsid w:val="00FD05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851E"/>
  <w15:chartTrackingRefBased/>
  <w15:docId w15:val="{784F5182-4B6B-4A3F-B837-65B3914B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3E6B5B"/>
    <w:pPr>
      <w:keepNext/>
      <w:keepLines/>
      <w:bidi w:val="0"/>
      <w:spacing w:before="240" w:after="240" w:line="360" w:lineRule="auto"/>
      <w:ind w:left="357" w:hanging="357"/>
      <w:outlineLvl w:val="0"/>
    </w:pPr>
    <w:rPr>
      <w:rFonts w:ascii="Cambria" w:eastAsia="Times New Roman" w:hAnsi="Cambria" w:cs="Tahoma"/>
      <w:b/>
      <w:bCs/>
      <w:color w:val="365F9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B5B"/>
    <w:pPr>
      <w:bidi w:val="0"/>
      <w:spacing w:before="240" w:after="120" w:line="360" w:lineRule="auto"/>
      <w:ind w:left="720" w:hanging="357"/>
      <w:contextualSpacing/>
    </w:pPr>
    <w:rPr>
      <w:rFonts w:ascii="Calibri" w:eastAsia="Calibri" w:hAnsi="Calibri" w:cs="Tahoma"/>
    </w:rPr>
  </w:style>
  <w:style w:type="character" w:customStyle="1" w:styleId="10">
    <w:name w:val="כותרת 1 תו"/>
    <w:basedOn w:val="a0"/>
    <w:link w:val="1"/>
    <w:uiPriority w:val="9"/>
    <w:rsid w:val="003E6B5B"/>
    <w:rPr>
      <w:rFonts w:ascii="Cambria" w:eastAsia="Times New Roman" w:hAnsi="Cambria" w:cs="Tahoma"/>
      <w:b/>
      <w:bCs/>
      <w:color w:val="365F91"/>
      <w:sz w:val="28"/>
      <w:szCs w:val="32"/>
    </w:rPr>
  </w:style>
  <w:style w:type="character" w:styleId="Hyperlink">
    <w:name w:val="Hyperlink"/>
    <w:basedOn w:val="a0"/>
    <w:uiPriority w:val="99"/>
    <w:unhideWhenUsed/>
    <w:rsid w:val="00742998"/>
    <w:rPr>
      <w:color w:val="0563C1" w:themeColor="hyperlink"/>
      <w:u w:val="single"/>
    </w:rPr>
  </w:style>
  <w:style w:type="character" w:customStyle="1" w:styleId="UnresolvedMention">
    <w:name w:val="Unresolved Mention"/>
    <w:basedOn w:val="a0"/>
    <w:uiPriority w:val="99"/>
    <w:semiHidden/>
    <w:unhideWhenUsed/>
    <w:rsid w:val="0074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AKnf9HFNy-nxBMVVCw9Ys5LMHSUd3C3d/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7-UaMuT8piZhmjxYTxeQR9ZXCJIn6dNp/view?usp=shari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795</Words>
  <Characters>3976</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2</cp:revision>
  <dcterms:created xsi:type="dcterms:W3CDTF">2022-02-01T11:34:00Z</dcterms:created>
  <dcterms:modified xsi:type="dcterms:W3CDTF">2022-02-01T11:34:00Z</dcterms:modified>
</cp:coreProperties>
</file>