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מדעי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הרוח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שכבת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ט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תשפ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</w:t>
      </w:r>
    </w:p>
    <w:p w:rsidR="00000000" w:rsidDel="00000000" w:rsidP="00000000" w:rsidRDefault="00000000" w:rsidRPr="00000000" w14:paraId="00000003">
      <w:pPr>
        <w:bidi w:val="1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שאלה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כללית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של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התייחסות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ללוח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השנה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העברי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בספרות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ולענייני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דיומא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שילוב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כתיבה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יוצרת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ותרגילי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כתיבה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br w:type="textWrapping"/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פרויקט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הכנה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לבגרות</w:t>
      </w:r>
    </w:p>
    <w:tbl>
      <w:tblPr>
        <w:tblStyle w:val="Table1"/>
        <w:bidiVisual w:val="1"/>
        <w:tblW w:w="96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2235"/>
        <w:gridCol w:w="2235"/>
        <w:gridCol w:w="2235"/>
        <w:tblGridChange w:id="0">
          <w:tblGrid>
            <w:gridCol w:w="2985"/>
            <w:gridCol w:w="2235"/>
            <w:gridCol w:w="2235"/>
            <w:gridCol w:w="22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היסטוריה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ספרות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יצירה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ויוצר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הערות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פתיחת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שנה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ציר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זמן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תיקוף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חישוב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מאות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הבדלים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בין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מקור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ראשוני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למשני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ימים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נוראים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לחשוב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על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נלמדו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בז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נהג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האוטובוס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שרצה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להיות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אלוהים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אופציה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שירה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בעקבות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המלחמה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לקראת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ימי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הזכרון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7/10</w:t>
              <w:br w:type="textWrapping"/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אופציה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נוספת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התחדשות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אתגר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קרת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מושגים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בספרות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מבנה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הסיפור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הקצר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. </w:t>
              <w:br w:type="textWrapping"/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ספרות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פוסט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מודרנית</w:t>
            </w:r>
            <w:r w:rsidDel="00000000" w:rsidR="00000000" w:rsidRPr="00000000">
              <w:rPr>
                <w:sz w:val="26"/>
                <w:szCs w:val="26"/>
                <w:rtl w:val="1"/>
              </w:rPr>
              <w:br w:type="textWrapping"/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שיבוצים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/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קונוטציות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אולי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לשלב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כבר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כתיבה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יוצרת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נאורות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לבדי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בחומר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לבגרות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. 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לא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רלוונטי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אפשר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את</w:t>
            </w:r>
            <w:r w:rsidDel="00000000" w:rsidR="00000000" w:rsidRPr="00000000">
              <w:rPr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לא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זכיתי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באור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מן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ההפקר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"</w:t>
              <w:br w:type="textWrapping"/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חלקים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מתוך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שירתי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rtl w:val="1"/>
              </w:rPr>
              <w:t xml:space="preserve">".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אופציה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אופציה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כרטיס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הפיס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ארכאי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לחשוב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מתאים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highlight w:val="yellow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אופציה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ללמד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אשה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עבריה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מי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חייך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" -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חלקים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ממנו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פואמה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יל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sz w:val="28"/>
                <w:szCs w:val="28"/>
                <w:highlight w:val="yellow"/>
                <w:u w:val="single"/>
                <w:rtl w:val="1"/>
              </w:rPr>
              <w:t xml:space="preserve">ג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יום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שיא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מוכן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שמתאים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לאיזור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חנוכה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)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ביאליק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line="240" w:lineRule="auto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bidi w:val="1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היכרות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עם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דמויות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יהודיות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מהתקופה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מנדלסון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בנימין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דיזראלי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וכרמיה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חיים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יהודים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במציאות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משתנה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בעקבות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האמנספציה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והשכלה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יהודית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: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ברלין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וילנה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אלג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'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יריה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אנטישמיות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מודרנית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וביטוייה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בעקבות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השינוי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במעמד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היהודים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במרכז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ומערב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אירופה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אנטישמיות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מסורתית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במזרח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אירופה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וביטוייה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9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האדונית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והרוכל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האמנם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מתוך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עיתון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בסער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" 1943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עגנון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לאה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גולדברג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צפיה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בסרט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"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כנר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על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הגג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"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ועבודה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מסכמת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. -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הייתי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מעבירה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לחודש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הקודם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-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בשיח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על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מסורת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וחיים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יהודיים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במציאות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משתנה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.</w:t>
              <w:br w:type="textWrapping"/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פחות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קשור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לאנטישמיות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-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למרות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הפוגרום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כאן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-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הייתי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מתייחסת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highlight w:val="yellow"/>
                <w:rtl w:val="1"/>
              </w:rPr>
              <w:t xml:space="preserve">לאקטואליה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א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במאה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"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ט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הארוכה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👍1808-1917 -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בין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ישן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לחדש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בישוב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היהודי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</w:p>
          <w:p w:rsidR="00000000" w:rsidDel="00000000" w:rsidP="00000000" w:rsidRDefault="00000000" w:rsidRPr="00000000" w14:paraId="00000039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הישוב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הישן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והתמורות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בו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יציאה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מהחומות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הכנסת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שינויים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במערכת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החינוך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ושימוש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בשפה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העברית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אופציה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ספר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אמונה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אלון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סיפור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קצר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חמדה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יהודה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אסתר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ראב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אופציה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br w:type="textWrapping"/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ללמד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אחרת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שקשורה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במתח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מסורת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לחידוש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…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לאו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דווקא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לתקופה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</w:t>
              <w:br w:type="textWrapping"/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כמו</w:t>
            </w:r>
            <w:r w:rsidDel="00000000" w:rsidR="00000000" w:rsidRPr="00000000">
              <w:rPr>
                <w:sz w:val="28"/>
                <w:szCs w:val="28"/>
                <w:rtl w:val="1"/>
              </w:rPr>
              <w:br w:type="textWrapping"/>
              <w:t xml:space="preserve">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תפוחים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מן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המדבר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"/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סביון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ליברכט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או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יצירה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שקשורה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למשלבים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לשוניים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שונים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(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אתגר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קרת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?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אבות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ישורון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לשלב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סיור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למשכנות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שאננים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וחצר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הישוב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הישן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עליית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הלאומיות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היהודית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העליה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הראשונה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והתנועה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הציונית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A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bidi w:val="1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שירי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מולדת</w:t>
            </w:r>
          </w:p>
          <w:p w:rsidR="00000000" w:rsidDel="00000000" w:rsidP="00000000" w:rsidRDefault="00000000" w:rsidRPr="00000000" w14:paraId="0000004C">
            <w:pPr>
              <w:widowControl w:val="0"/>
              <w:bidi w:val="1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טשרנחובסקי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אני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מאמין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,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שחקי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שחקי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קטעים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מתוך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גיא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אוני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שולמית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לפיד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תרנגול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כפרות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/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אלי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עמיר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bidi w:val="1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רחל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לשלב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סיור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לזכרון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יעקב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בעקבות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העליה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הראשונה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1"/>
              </w:rPr>
              <w:t xml:space="preserve">מיישוב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למדינה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מיישובים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לישוב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לאומי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המדינה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שבדרך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הכרזת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העצמאות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ומלחמת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הקוממיות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דרוזים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,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מדינת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ישראל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שנים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sz w:val="26"/>
                <w:szCs w:val="26"/>
                <w:rtl w:val="1"/>
              </w:rPr>
              <w:t xml:space="preserve">ראשונות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bidi w:val="1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לאה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גולדברג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בעלת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הארמון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?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דראמה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שירה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של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אלתרמן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/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מגש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הכסף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אלתרמן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bidi w:val="1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27.32283464567104" w:top="141.7322834645669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