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E44AA" w14:textId="54DAC4A0" w:rsidR="00474D7A" w:rsidRDefault="0019636F" w:rsidP="0019636F">
      <w:pPr>
        <w:pStyle w:val="1"/>
        <w:spacing w:line="360" w:lineRule="auto"/>
        <w:contextualSpacing/>
        <w:rPr>
          <w:bCs/>
          <w:sz w:val="36"/>
          <w:szCs w:val="36"/>
          <w:rtl/>
        </w:rPr>
      </w:pPr>
      <w:r>
        <w:rPr>
          <w:rFonts w:hint="cs"/>
          <w:bCs/>
          <w:sz w:val="36"/>
          <w:szCs w:val="36"/>
          <w:rtl/>
        </w:rPr>
        <w:t xml:space="preserve">  דף חזרה למבחן </w:t>
      </w:r>
      <w:r w:rsidR="00474D7A">
        <w:rPr>
          <w:rFonts w:hint="cs"/>
          <w:bCs/>
          <w:sz w:val="36"/>
          <w:szCs w:val="36"/>
          <w:rtl/>
        </w:rPr>
        <w:t>בהיסטוריה י</w:t>
      </w:r>
      <w:r w:rsidR="00BA60A1">
        <w:rPr>
          <w:rFonts w:hint="cs"/>
          <w:bCs/>
          <w:sz w:val="36"/>
          <w:szCs w:val="36"/>
          <w:rtl/>
        </w:rPr>
        <w:t>"</w:t>
      </w:r>
      <w:bookmarkStart w:id="0" w:name="_GoBack"/>
      <w:bookmarkEnd w:id="0"/>
      <w:r w:rsidR="00474D7A">
        <w:rPr>
          <w:rFonts w:hint="cs"/>
          <w:bCs/>
          <w:sz w:val="36"/>
          <w:szCs w:val="36"/>
          <w:rtl/>
        </w:rPr>
        <w:t xml:space="preserve">א </w:t>
      </w:r>
    </w:p>
    <w:p w14:paraId="5FD37F20" w14:textId="77777777" w:rsid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 w:hint="cs"/>
          <w:color w:val="181717"/>
          <w:sz w:val="24"/>
          <w:rtl/>
        </w:rPr>
      </w:pPr>
      <w:r>
        <w:rPr>
          <w:rFonts w:ascii="Times New Roman" w:eastAsia="Times New Roman" w:hAnsi="Times New Roman" w:cs="Times New Roman" w:hint="cs"/>
          <w:color w:val="181717"/>
          <w:sz w:val="24"/>
          <w:rtl/>
        </w:rPr>
        <w:t>נושאים למבחן</w:t>
      </w:r>
    </w:p>
    <w:p w14:paraId="4123D38A" w14:textId="4FC0E4F0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 xml:space="preserve">הישוב החדש: עליה ראשונה ועליה שניה. </w:t>
      </w:r>
    </w:p>
    <w:p w14:paraId="16772130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 xml:space="preserve">פולמוס שמיטה </w:t>
      </w:r>
    </w:p>
    <w:p w14:paraId="7340EFEC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>הרב קוק ומסע הרבנים</w:t>
      </w:r>
    </w:p>
    <w:p w14:paraId="1D412780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>הצהרת בלפור</w:t>
      </w:r>
    </w:p>
    <w:p w14:paraId="6795093A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 xml:space="preserve">מאורעות תרצו </w:t>
      </w:r>
      <w:proofErr w:type="spellStart"/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>תרצט</w:t>
      </w:r>
      <w:proofErr w:type="spellEnd"/>
    </w:p>
    <w:p w14:paraId="5B8FEAF5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proofErr w:type="spellStart"/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>תוכנית</w:t>
      </w:r>
      <w:proofErr w:type="spellEnd"/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 xml:space="preserve"> החלוקה ב 1937- ועדת פיל</w:t>
      </w:r>
    </w:p>
    <w:p w14:paraId="3B35A0A1" w14:textId="77777777" w:rsidR="0019636F" w:rsidRPr="0019636F" w:rsidRDefault="0019636F" w:rsidP="0019636F">
      <w:pPr>
        <w:spacing w:after="250"/>
        <w:ind w:left="176" w:right="126" w:hanging="10"/>
        <w:jc w:val="left"/>
        <w:rPr>
          <w:rFonts w:ascii="Times New Roman" w:eastAsia="Times New Roman" w:hAnsi="Times New Roman" w:cs="Times New Roman"/>
          <w:color w:val="181717"/>
          <w:sz w:val="24"/>
          <w:rtl/>
        </w:rPr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>תגובת היהודים למאורעות: הבלגה מול תגובה</w:t>
      </w:r>
    </w:p>
    <w:p w14:paraId="27B74042" w14:textId="5C7FFBC2" w:rsidR="004B5809" w:rsidRDefault="0019636F" w:rsidP="0019636F">
      <w:pPr>
        <w:spacing w:after="250"/>
        <w:ind w:left="176" w:right="126" w:hanging="10"/>
        <w:jc w:val="left"/>
      </w:pPr>
      <w:r w:rsidRPr="0019636F">
        <w:rPr>
          <w:rFonts w:ascii="Times New Roman" w:eastAsia="Times New Roman" w:hAnsi="Times New Roman" w:cs="Times New Roman"/>
          <w:color w:val="181717"/>
          <w:sz w:val="24"/>
          <w:rtl/>
        </w:rPr>
        <w:t xml:space="preserve">תנועת הפועל </w:t>
      </w:r>
      <w:r>
        <w:rPr>
          <w:rFonts w:ascii="Times New Roman" w:eastAsia="Times New Roman" w:hAnsi="Times New Roman" w:cs="Times New Roman" w:hint="cs"/>
          <w:color w:val="181717"/>
          <w:sz w:val="24"/>
          <w:rtl/>
        </w:rPr>
        <w:t xml:space="preserve">המזרחי </w:t>
      </w:r>
    </w:p>
    <w:p w14:paraId="3C28E098" w14:textId="33F21D18" w:rsidR="004B5809" w:rsidRPr="00242369" w:rsidRDefault="004B5809" w:rsidP="004B5809">
      <w:pPr>
        <w:pStyle w:val="2"/>
        <w:ind w:left="176"/>
        <w:rPr>
          <w:bCs/>
          <w:sz w:val="28"/>
          <w:szCs w:val="28"/>
          <w:rtl/>
        </w:rPr>
      </w:pPr>
      <w:r w:rsidRPr="00242369">
        <w:rPr>
          <w:bCs/>
          <w:sz w:val="28"/>
          <w:szCs w:val="28"/>
          <w:rtl/>
        </w:rPr>
        <w:t>פרק ראשון</w:t>
      </w:r>
    </w:p>
    <w:p w14:paraId="5DE91D32" w14:textId="655969D9" w:rsidR="004B5809" w:rsidRPr="004B5809" w:rsidRDefault="004B5809" w:rsidP="004B5809">
      <w:pPr>
        <w:rPr>
          <w:rtl/>
        </w:rPr>
      </w:pPr>
    </w:p>
    <w:p w14:paraId="6487CE9B" w14:textId="77777777" w:rsidR="00B94526" w:rsidRDefault="00B94526" w:rsidP="00B94526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hAnsi="David" w:cs="David"/>
        </w:rPr>
      </w:pPr>
      <w:r w:rsidRPr="00621BF8">
        <w:rPr>
          <w:rFonts w:ascii="David" w:hAnsi="David" w:cs="David" w:hint="cs"/>
          <w:rtl/>
        </w:rPr>
        <w:t>העולים בתקופת הישוב החדש הביאו לארץ רעיונות שונים ומגוונים.</w:t>
      </w:r>
    </w:p>
    <w:p w14:paraId="490DF1A4" w14:textId="77777777" w:rsidR="00B94526" w:rsidRDefault="00B94526" w:rsidP="00B94526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  <w:r w:rsidRPr="00621BF8">
        <w:rPr>
          <w:rFonts w:ascii="David" w:hAnsi="David" w:cs="David" w:hint="cs"/>
          <w:b/>
          <w:bCs/>
          <w:rtl/>
        </w:rPr>
        <w:t>בחר</w:t>
      </w:r>
      <w:r w:rsidRPr="00621BF8">
        <w:rPr>
          <w:rFonts w:ascii="David" w:hAnsi="David" w:cs="David" w:hint="cs"/>
          <w:rtl/>
        </w:rPr>
        <w:t xml:space="preserve"> </w:t>
      </w:r>
      <w:r w:rsidRPr="00621BF8">
        <w:rPr>
          <w:rFonts w:ascii="David" w:hAnsi="David" w:cs="David" w:hint="cs"/>
          <w:u w:val="single"/>
          <w:rtl/>
        </w:rPr>
        <w:t xml:space="preserve">בשתיים </w:t>
      </w:r>
      <w:r w:rsidRPr="00621BF8">
        <w:rPr>
          <w:rFonts w:ascii="David" w:hAnsi="David" w:cs="David" w:hint="cs"/>
          <w:rtl/>
        </w:rPr>
        <w:t>מבין קבוצות העולים בתקופה זו : אנשי העלייה הראשונה, אנשי העלייה השנייה , עולי תימן.</w:t>
      </w:r>
    </w:p>
    <w:p w14:paraId="36FBF88B" w14:textId="77777777" w:rsidR="00B94526" w:rsidRDefault="00B94526" w:rsidP="00B94526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  <w:r w:rsidRPr="00621BF8">
        <w:rPr>
          <w:rFonts w:ascii="David" w:hAnsi="David" w:cs="David" w:hint="cs"/>
          <w:b/>
          <w:bCs/>
          <w:rtl/>
        </w:rPr>
        <w:t xml:space="preserve">ציין </w:t>
      </w:r>
      <w:r w:rsidRPr="00621BF8">
        <w:rPr>
          <w:rFonts w:ascii="David" w:hAnsi="David" w:cs="David" w:hint="cs"/>
          <w:rtl/>
        </w:rPr>
        <w:t>את הקבוצות שבחרת</w:t>
      </w:r>
    </w:p>
    <w:p w14:paraId="7B7ACFC6" w14:textId="77777777" w:rsidR="00B94526" w:rsidRDefault="00B94526" w:rsidP="00B94526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  <w:r w:rsidRPr="00621BF8">
        <w:rPr>
          <w:rFonts w:ascii="David" w:hAnsi="David" w:cs="David" w:hint="cs"/>
          <w:b/>
          <w:bCs/>
          <w:rtl/>
        </w:rPr>
        <w:t xml:space="preserve">ציין </w:t>
      </w:r>
      <w:r w:rsidRPr="00621BF8">
        <w:rPr>
          <w:rFonts w:ascii="David" w:hAnsi="David" w:cs="David" w:hint="cs"/>
          <w:rtl/>
        </w:rPr>
        <w:t xml:space="preserve">רעיון </w:t>
      </w:r>
      <w:r w:rsidRPr="00621BF8">
        <w:rPr>
          <w:rFonts w:ascii="David" w:hAnsi="David" w:cs="David" w:hint="cs"/>
          <w:u w:val="single"/>
          <w:rtl/>
        </w:rPr>
        <w:t xml:space="preserve">אחד </w:t>
      </w:r>
      <w:r w:rsidRPr="00621BF8">
        <w:rPr>
          <w:rFonts w:ascii="David" w:hAnsi="David" w:cs="David" w:hint="cs"/>
          <w:rtl/>
        </w:rPr>
        <w:t>שבו האמינו העולים בכל אחת מן הקבוצות שבחרת (סך הכל 2 רעיונות שונים)</w:t>
      </w:r>
    </w:p>
    <w:p w14:paraId="3181D29F" w14:textId="77777777" w:rsidR="00B94526" w:rsidRDefault="00B94526" w:rsidP="00B94526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  <w:r w:rsidRPr="00621BF8">
        <w:rPr>
          <w:rFonts w:ascii="David" w:hAnsi="David" w:cs="David" w:hint="cs"/>
          <w:b/>
          <w:bCs/>
          <w:rtl/>
        </w:rPr>
        <w:t>הסבר</w:t>
      </w:r>
      <w:r w:rsidRPr="00621BF8">
        <w:rPr>
          <w:rFonts w:ascii="David" w:hAnsi="David" w:cs="David" w:hint="cs"/>
          <w:rtl/>
        </w:rPr>
        <w:t xml:space="preserve"> באמצעות דוגמה כיצד ממשו העולים </w:t>
      </w:r>
      <w:r w:rsidRPr="00621BF8">
        <w:rPr>
          <w:rFonts w:ascii="David" w:hAnsi="David" w:cs="David" w:hint="cs"/>
          <w:u w:val="single"/>
          <w:rtl/>
        </w:rPr>
        <w:t>אחד</w:t>
      </w:r>
      <w:r w:rsidRPr="00621BF8">
        <w:rPr>
          <w:rFonts w:ascii="David" w:hAnsi="David" w:cs="David" w:hint="cs"/>
          <w:rtl/>
        </w:rPr>
        <w:t xml:space="preserve"> מן הרעיונות שציינת</w:t>
      </w:r>
    </w:p>
    <w:p w14:paraId="4156D1D7" w14:textId="1E46D568" w:rsidR="00F35435" w:rsidRDefault="00F35435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62D9CCA6" w14:textId="77777777" w:rsidR="00F35435" w:rsidRPr="00F35435" w:rsidRDefault="00F35435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0DA5A1EE" w14:textId="6BEBAAC9" w:rsidR="00B94526" w:rsidRPr="00B94526" w:rsidRDefault="00B94526" w:rsidP="00B94526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David" w:hAnsi="David" w:cs="David"/>
          <w:color w:val="222222"/>
          <w:rtl/>
        </w:rPr>
      </w:pPr>
      <w:r w:rsidRPr="00B94526">
        <w:rPr>
          <w:rFonts w:ascii="David" w:hAnsi="David" w:cs="David"/>
          <w:color w:val="222222"/>
          <w:rtl/>
        </w:rPr>
        <w:t xml:space="preserve">לקראת שנת השמיטה </w:t>
      </w:r>
      <w:proofErr w:type="spellStart"/>
      <w:r w:rsidRPr="00B94526">
        <w:rPr>
          <w:rFonts w:ascii="David" w:hAnsi="David" w:cs="David"/>
          <w:color w:val="222222"/>
          <w:rtl/>
        </w:rPr>
        <w:t>בתרמ"ט</w:t>
      </w:r>
      <w:proofErr w:type="spellEnd"/>
      <w:r w:rsidRPr="00B94526">
        <w:rPr>
          <w:rFonts w:ascii="David" w:hAnsi="David" w:cs="David"/>
          <w:color w:val="222222"/>
          <w:rtl/>
        </w:rPr>
        <w:t xml:space="preserve"> נקלעו עולי העלייה הראשונה </w:t>
      </w:r>
      <w:proofErr w:type="spellStart"/>
      <w:r w:rsidRPr="00B94526">
        <w:rPr>
          <w:rFonts w:ascii="David" w:hAnsi="David" w:cs="David"/>
          <w:color w:val="222222"/>
          <w:rtl/>
        </w:rPr>
        <w:t>לויכוח</w:t>
      </w:r>
      <w:proofErr w:type="spellEnd"/>
      <w:r w:rsidRPr="00B94526">
        <w:rPr>
          <w:rFonts w:ascii="David" w:hAnsi="David" w:cs="David"/>
          <w:color w:val="222222"/>
          <w:rtl/>
        </w:rPr>
        <w:t xml:space="preserve"> בשאלה האם לעבד את האדמה ("פולמוס השמיטה").</w:t>
      </w:r>
      <w:r>
        <w:rPr>
          <w:rFonts w:ascii="David" w:hAnsi="David" w:cs="David" w:hint="cs"/>
          <w:color w:val="222222"/>
          <w:rtl/>
        </w:rPr>
        <w:t xml:space="preserve"> הסבר מדוע התעורר </w:t>
      </w:r>
      <w:proofErr w:type="spellStart"/>
      <w:r>
        <w:rPr>
          <w:rFonts w:ascii="David" w:hAnsi="David" w:cs="David" w:hint="cs"/>
          <w:color w:val="222222"/>
          <w:rtl/>
        </w:rPr>
        <w:t>הויכוח</w:t>
      </w:r>
      <w:proofErr w:type="spellEnd"/>
      <w:r>
        <w:rPr>
          <w:rFonts w:ascii="David" w:hAnsi="David" w:cs="David" w:hint="cs"/>
          <w:color w:val="222222"/>
          <w:rtl/>
        </w:rPr>
        <w:t xml:space="preserve"> רק בתקופה זו </w:t>
      </w:r>
    </w:p>
    <w:p w14:paraId="18ECE489" w14:textId="6AE4C77E" w:rsidR="00F35435" w:rsidRPr="00B94526" w:rsidRDefault="00B94526" w:rsidP="00B94526">
      <w:pPr>
        <w:spacing w:after="0" w:line="360" w:lineRule="auto"/>
        <w:jc w:val="left"/>
        <w:rPr>
          <w:rFonts w:ascii="David" w:hAnsi="David" w:cs="David"/>
        </w:rPr>
      </w:pPr>
      <w:r>
        <w:rPr>
          <w:rFonts w:ascii="David" w:hAnsi="David" w:cs="David" w:hint="cs"/>
          <w:color w:val="222222"/>
          <w:rtl/>
        </w:rPr>
        <w:t xml:space="preserve">               וה</w:t>
      </w:r>
      <w:r w:rsidRPr="00B94526">
        <w:rPr>
          <w:rFonts w:ascii="David" w:hAnsi="David" w:cs="David"/>
          <w:color w:val="222222"/>
          <w:rtl/>
        </w:rPr>
        <w:t xml:space="preserve">סבר טיעון אחד של כל אחד מן הצדדים בוויכוח </w:t>
      </w:r>
    </w:p>
    <w:p w14:paraId="0F7E83AC" w14:textId="77777777" w:rsidR="00F35435" w:rsidRPr="00242369" w:rsidRDefault="00F35435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334BBDAA" w14:textId="1A1295D4" w:rsidR="00B94526" w:rsidRDefault="00F35435" w:rsidP="00B94526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eastAsia="David" w:hAnsi="David" w:cs="David"/>
          <w:b/>
        </w:rPr>
      </w:pPr>
      <w:r w:rsidRPr="00B94526">
        <w:rPr>
          <w:rFonts w:ascii="David" w:eastAsia="David" w:hAnsi="David" w:cs="David"/>
          <w:b/>
          <w:rtl/>
        </w:rPr>
        <w:t xml:space="preserve"> </w:t>
      </w:r>
      <w:r w:rsidR="00B94526" w:rsidRPr="00B94526">
        <w:rPr>
          <w:rFonts w:ascii="David" w:eastAsia="David" w:hAnsi="David" w:cs="David" w:hint="cs"/>
          <w:bCs/>
          <w:rtl/>
        </w:rPr>
        <w:t>מסע הרבנים</w:t>
      </w:r>
      <w:r w:rsidR="00B94526">
        <w:rPr>
          <w:rFonts w:ascii="David" w:eastAsia="David" w:hAnsi="David" w:cs="David" w:hint="cs"/>
          <w:b/>
          <w:rtl/>
        </w:rPr>
        <w:t xml:space="preserve">: מי יזם את המסע ומדוע?                                                                                                                     </w:t>
      </w:r>
      <w:r w:rsidR="00B94526" w:rsidRPr="00B94526">
        <w:rPr>
          <w:rFonts w:ascii="David" w:eastAsia="David" w:hAnsi="David" w:cs="David"/>
          <w:b/>
          <w:rtl/>
        </w:rPr>
        <w:t>הסבר כיצד בא לידי ביטוי במסע הרבנים, שיתוף פעולה בין אישים או קבוצות שונות בארץ ־ ישראל.</w:t>
      </w:r>
      <w:r w:rsidR="00B94526">
        <w:rPr>
          <w:rFonts w:ascii="David" w:eastAsia="David" w:hAnsi="David" w:cs="David" w:hint="cs"/>
          <w:b/>
          <w:rtl/>
        </w:rPr>
        <w:t xml:space="preserve"> </w:t>
      </w:r>
      <w:r w:rsidR="00B94526" w:rsidRPr="00B94526">
        <w:rPr>
          <w:rFonts w:ascii="David" w:eastAsia="David" w:hAnsi="David" w:cs="David"/>
          <w:b/>
          <w:rtl/>
        </w:rPr>
        <w:t>הצג דוגמה  אחת למתח שבאו לידי ביטוי בין קבוצות שונות במהלך מסע זה.</w:t>
      </w:r>
    </w:p>
    <w:p w14:paraId="560AA362" w14:textId="77777777" w:rsidR="00B94526" w:rsidRPr="00B94526" w:rsidRDefault="00B94526" w:rsidP="00B94526">
      <w:pPr>
        <w:pStyle w:val="a3"/>
        <w:spacing w:after="0" w:line="360" w:lineRule="auto"/>
        <w:jc w:val="left"/>
        <w:rPr>
          <w:rFonts w:ascii="David" w:eastAsia="David" w:hAnsi="David" w:cs="David"/>
          <w:b/>
        </w:rPr>
      </w:pPr>
    </w:p>
    <w:p w14:paraId="3D78FCB3" w14:textId="7BB7F1F4" w:rsidR="00F35435" w:rsidRPr="00F35435" w:rsidRDefault="00F35435" w:rsidP="00B94526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hAnsi="David" w:cs="David"/>
        </w:rPr>
      </w:pPr>
      <w:r w:rsidRPr="00F35435">
        <w:rPr>
          <w:rFonts w:ascii="David" w:eastAsia="David" w:hAnsi="David" w:cs="David"/>
          <w:bCs/>
          <w:rtl/>
        </w:rPr>
        <w:t>הצג</w:t>
      </w:r>
      <w:r w:rsidRPr="00F35435">
        <w:rPr>
          <w:rFonts w:ascii="David" w:eastAsia="David" w:hAnsi="David" w:cs="David"/>
        </w:rPr>
        <w:t xml:space="preserve"> </w:t>
      </w:r>
      <w:r w:rsidRPr="00F35435">
        <w:rPr>
          <w:rFonts w:ascii="David" w:eastAsia="David" w:hAnsi="David" w:cs="David"/>
          <w:u w:val="single"/>
          <w:rtl/>
        </w:rPr>
        <w:t>שני</w:t>
      </w:r>
      <w:r w:rsidRPr="00F35435">
        <w:rPr>
          <w:rFonts w:ascii="David" w:eastAsia="David" w:hAnsi="David" w:cs="David"/>
          <w:rtl/>
        </w:rPr>
        <w:t xml:space="preserve"> גורמים לפרוץ מאורעות תרצ"ו - תרצ"ט.</w:t>
      </w:r>
      <w:r w:rsidRPr="00F35435">
        <w:rPr>
          <w:rFonts w:ascii="David" w:eastAsia="David" w:hAnsi="David" w:cs="David" w:hint="cs"/>
          <w:bCs/>
          <w:rtl/>
        </w:rPr>
        <w:t xml:space="preserve"> </w:t>
      </w:r>
      <w:r w:rsidRPr="00F35435">
        <w:rPr>
          <w:rFonts w:ascii="David" w:eastAsia="David" w:hAnsi="David" w:cs="David"/>
          <w:bCs/>
          <w:rtl/>
        </w:rPr>
        <w:t>הצג</w:t>
      </w:r>
      <w:r w:rsidRPr="00F35435">
        <w:rPr>
          <w:rFonts w:ascii="David" w:eastAsia="David" w:hAnsi="David" w:cs="David"/>
          <w:rtl/>
        </w:rPr>
        <w:t xml:space="preserve"> את ההבדל בין תגובת ההגנה ובין תגובת האצ"ל למאורעות תרצ"ו -תרצ"ט.</w:t>
      </w:r>
    </w:p>
    <w:p w14:paraId="76204C12" w14:textId="77777777" w:rsidR="00F35435" w:rsidRDefault="00F35435" w:rsidP="00F35435">
      <w:pPr>
        <w:pStyle w:val="a3"/>
        <w:spacing w:after="0" w:line="360" w:lineRule="auto"/>
        <w:ind w:left="360"/>
        <w:jc w:val="left"/>
        <w:rPr>
          <w:rFonts w:ascii="David" w:eastAsia="David" w:hAnsi="David" w:cs="David"/>
          <w:rtl/>
        </w:rPr>
      </w:pPr>
      <w:r w:rsidRPr="00F35435">
        <w:rPr>
          <w:rFonts w:ascii="David" w:eastAsia="David" w:hAnsi="David" w:cs="David"/>
          <w:bCs/>
          <w:rtl/>
        </w:rPr>
        <w:t>הסבר</w:t>
      </w:r>
      <w:r w:rsidRPr="00F35435">
        <w:rPr>
          <w:rFonts w:ascii="David" w:eastAsia="David" w:hAnsi="David" w:cs="David"/>
          <w:rtl/>
        </w:rPr>
        <w:t xml:space="preserve"> כיצד נימקה כל אחת מהמחתרות את עמדתה</w:t>
      </w:r>
      <w:r w:rsidRPr="00F35435">
        <w:rPr>
          <w:rFonts w:ascii="David" w:eastAsia="David" w:hAnsi="David" w:cs="David"/>
          <w:b/>
        </w:rPr>
        <w:t xml:space="preserve"> </w:t>
      </w:r>
      <w:r w:rsidRPr="00F35435">
        <w:rPr>
          <w:rFonts w:ascii="David" w:eastAsia="David" w:hAnsi="David" w:cs="David"/>
          <w:rtl/>
        </w:rPr>
        <w:t xml:space="preserve">(נימוק </w:t>
      </w:r>
      <w:r w:rsidRPr="00F35435">
        <w:rPr>
          <w:rFonts w:ascii="David" w:eastAsia="David" w:hAnsi="David" w:cs="David"/>
          <w:u w:val="single"/>
          <w:rtl/>
        </w:rPr>
        <w:t>אחד</w:t>
      </w:r>
      <w:r w:rsidRPr="00F35435">
        <w:rPr>
          <w:rFonts w:ascii="David" w:eastAsia="David" w:hAnsi="David" w:cs="David"/>
          <w:rtl/>
        </w:rPr>
        <w:t xml:space="preserve"> לכל עמדה)</w:t>
      </w:r>
      <w:r w:rsidRPr="00F35435">
        <w:rPr>
          <w:rFonts w:ascii="David" w:eastAsia="David" w:hAnsi="David" w:cs="David" w:hint="cs"/>
          <w:rtl/>
        </w:rPr>
        <w:t>).</w:t>
      </w:r>
    </w:p>
    <w:p w14:paraId="4C0AE55F" w14:textId="77777777" w:rsidR="00621BF8" w:rsidRPr="00F35435" w:rsidRDefault="00621BF8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64393C31" w14:textId="77777777" w:rsidR="00F35435" w:rsidRDefault="00F35435" w:rsidP="00B94526">
      <w:pPr>
        <w:pStyle w:val="a3"/>
        <w:numPr>
          <w:ilvl w:val="0"/>
          <w:numId w:val="10"/>
        </w:numPr>
        <w:spacing w:after="0" w:line="360" w:lineRule="auto"/>
        <w:ind w:left="360"/>
        <w:jc w:val="left"/>
        <w:rPr>
          <w:rFonts w:ascii="David" w:hAnsi="David" w:cs="David"/>
        </w:rPr>
      </w:pPr>
      <w:r w:rsidRPr="00621BF8">
        <w:rPr>
          <w:rFonts w:ascii="David" w:hAnsi="David" w:cs="David"/>
          <w:rtl/>
        </w:rPr>
        <w:t>הצעת החלוקה</w:t>
      </w:r>
      <w:r w:rsidRPr="00F35435">
        <w:rPr>
          <w:rFonts w:ascii="David" w:hAnsi="David" w:cs="David"/>
          <w:rtl/>
        </w:rPr>
        <w:t xml:space="preserve"> של ועדת פיל (1937) העידה על שינוי במדיניות של בריטניה כלפי התנועה הציונית לעומת המדיניות שבאה לידי ביטוי בהצהרת בלפור (1917). </w:t>
      </w:r>
    </w:p>
    <w:p w14:paraId="0E0CC360" w14:textId="712AB75F" w:rsidR="00F35435" w:rsidRDefault="00F35435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  <w:r w:rsidRPr="00F35435">
        <w:rPr>
          <w:rFonts w:ascii="David" w:hAnsi="David" w:cs="David"/>
          <w:b/>
          <w:bCs/>
          <w:rtl/>
        </w:rPr>
        <w:t>הסבר</w:t>
      </w:r>
      <w:r w:rsidRPr="00F35435">
        <w:rPr>
          <w:rFonts w:ascii="David" w:hAnsi="David" w:cs="David"/>
          <w:rtl/>
        </w:rPr>
        <w:t xml:space="preserve"> קביעה זו</w:t>
      </w:r>
      <w:r w:rsidRPr="00F35435">
        <w:rPr>
          <w:rFonts w:ascii="David" w:hAnsi="David" w:cs="David" w:hint="cs"/>
          <w:rtl/>
        </w:rPr>
        <w:t xml:space="preserve">. הסבר נימוק </w:t>
      </w:r>
      <w:r w:rsidRPr="00F35435">
        <w:rPr>
          <w:rFonts w:ascii="David" w:hAnsi="David" w:cs="David" w:hint="cs"/>
          <w:u w:val="single"/>
          <w:rtl/>
        </w:rPr>
        <w:t>אחד</w:t>
      </w:r>
      <w:r w:rsidRPr="00F35435">
        <w:rPr>
          <w:rFonts w:ascii="David" w:hAnsi="David" w:cs="David" w:hint="cs"/>
          <w:rtl/>
        </w:rPr>
        <w:t xml:space="preserve"> של התומכים בהצעת החלוקה והסבר נימוק </w:t>
      </w:r>
      <w:r w:rsidRPr="00F35435">
        <w:rPr>
          <w:rFonts w:ascii="David" w:hAnsi="David" w:cs="David" w:hint="cs"/>
          <w:u w:val="single"/>
          <w:rtl/>
        </w:rPr>
        <w:t xml:space="preserve">אחד </w:t>
      </w:r>
      <w:r w:rsidRPr="00F35435">
        <w:rPr>
          <w:rFonts w:ascii="David" w:hAnsi="David" w:cs="David" w:hint="cs"/>
          <w:rtl/>
        </w:rPr>
        <w:t xml:space="preserve">של המתנגדים לה </w:t>
      </w:r>
      <w:r w:rsidRPr="00242369">
        <w:rPr>
          <w:rFonts w:ascii="David" w:hAnsi="David" w:cs="David" w:hint="cs"/>
          <w:rtl/>
        </w:rPr>
        <w:t xml:space="preserve">ביישוב היהודי </w:t>
      </w:r>
      <w:r w:rsidR="00B94526">
        <w:rPr>
          <w:rFonts w:ascii="David" w:hAnsi="David" w:cs="David" w:hint="cs"/>
          <w:rtl/>
        </w:rPr>
        <w:t>.</w:t>
      </w:r>
    </w:p>
    <w:p w14:paraId="55E2A7F6" w14:textId="77777777" w:rsidR="00B94526" w:rsidRDefault="00B94526" w:rsidP="00F35435">
      <w:pPr>
        <w:pStyle w:val="a3"/>
        <w:spacing w:after="0" w:line="360" w:lineRule="auto"/>
        <w:ind w:left="360"/>
        <w:jc w:val="left"/>
        <w:rPr>
          <w:rFonts w:ascii="David" w:hAnsi="David" w:cs="David" w:hint="cs"/>
          <w:rtl/>
        </w:rPr>
      </w:pPr>
    </w:p>
    <w:p w14:paraId="0EC9B060" w14:textId="5007CA24" w:rsidR="00B94526" w:rsidRPr="00B94526" w:rsidRDefault="00B94526" w:rsidP="00B94526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hAnsi="David" w:cs="David"/>
          <w:rtl/>
        </w:rPr>
      </w:pPr>
      <w:r w:rsidRPr="00B94526">
        <w:rPr>
          <w:rFonts w:ascii="David" w:hAnsi="David" w:cs="David" w:hint="cs"/>
          <w:rtl/>
        </w:rPr>
        <w:t xml:space="preserve">הסברי מדוע הצהרת בלפור היתה הישג חשוב לתנועה הציונית וכיצד השפיע ההצהרה על היהודים ועל הערבים </w:t>
      </w:r>
    </w:p>
    <w:p w14:paraId="79ED4339" w14:textId="77777777" w:rsidR="00621BF8" w:rsidRDefault="00621BF8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5056DD1B" w14:textId="302F8262" w:rsidR="00621BF8" w:rsidRDefault="00BA60A1" w:rsidP="00B94526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hAnsi="David" w:cs="David"/>
        </w:rPr>
      </w:pPr>
      <w:r>
        <w:rPr>
          <w:rFonts w:ascii="David" w:hAnsi="David" w:cs="David" w:hint="cs"/>
          <w:rtl/>
        </w:rPr>
        <w:lastRenderedPageBreak/>
        <w:t xml:space="preserve">הסברי כיצד התפתח הישוב היהודי </w:t>
      </w:r>
      <w:proofErr w:type="spellStart"/>
      <w:r>
        <w:rPr>
          <w:rFonts w:ascii="David" w:hAnsi="David" w:cs="David" w:hint="cs"/>
          <w:rtl/>
        </w:rPr>
        <w:t>דוקא</w:t>
      </w:r>
      <w:proofErr w:type="spellEnd"/>
      <w:r>
        <w:rPr>
          <w:rFonts w:ascii="David" w:hAnsi="David" w:cs="David" w:hint="cs"/>
          <w:rtl/>
        </w:rPr>
        <w:t xml:space="preserve"> בתקופת מאורעות תרצ"ו-תרצ"ט?  </w:t>
      </w:r>
    </w:p>
    <w:p w14:paraId="6F8525B0" w14:textId="77777777" w:rsidR="00BA60A1" w:rsidRPr="00BA60A1" w:rsidRDefault="00BA60A1" w:rsidP="00BA60A1">
      <w:pPr>
        <w:pStyle w:val="a3"/>
        <w:rPr>
          <w:rFonts w:ascii="David" w:hAnsi="David" w:cs="David" w:hint="cs"/>
          <w:rtl/>
        </w:rPr>
      </w:pPr>
    </w:p>
    <w:p w14:paraId="29A9BB5A" w14:textId="168DD401" w:rsidR="00BA60A1" w:rsidRDefault="00BA60A1" w:rsidP="00BA60A1">
      <w:pPr>
        <w:pStyle w:val="a3"/>
        <w:spacing w:after="0" w:line="360" w:lineRule="auto"/>
        <w:jc w:val="lef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מדוע הישוב היהודי לא הסתפק בארגון ההגנה והקים גם את ארגון האצ"ל?</w:t>
      </w:r>
    </w:p>
    <w:p w14:paraId="5A0AE734" w14:textId="58F56B41" w:rsidR="00BA60A1" w:rsidRDefault="00BA60A1" w:rsidP="00BA60A1">
      <w:pPr>
        <w:pStyle w:val="a3"/>
        <w:numPr>
          <w:ilvl w:val="0"/>
          <w:numId w:val="10"/>
        </w:numPr>
        <w:spacing w:after="0" w:line="360" w:lineRule="auto"/>
        <w:jc w:val="left"/>
        <w:rPr>
          <w:rFonts w:ascii="David" w:hAnsi="David" w:cs="David"/>
        </w:rPr>
      </w:pPr>
      <w:r>
        <w:rPr>
          <w:rFonts w:ascii="David" w:hAnsi="David" w:cs="David" w:hint="cs"/>
          <w:rtl/>
        </w:rPr>
        <w:t>תנועת הפועל המזרחי</w:t>
      </w:r>
    </w:p>
    <w:p w14:paraId="467293C7" w14:textId="77777777" w:rsidR="00BA60A1" w:rsidRDefault="00BA60A1" w:rsidP="00BA60A1">
      <w:pPr>
        <w:pStyle w:val="a3"/>
        <w:spacing w:after="0" w:line="360" w:lineRule="auto"/>
        <w:jc w:val="left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הציגי שתי סיבות להקמת התנועה. </w:t>
      </w:r>
    </w:p>
    <w:p w14:paraId="5A208643" w14:textId="64650ACE" w:rsidR="00BA60A1" w:rsidRDefault="00BA60A1" w:rsidP="00BA60A1">
      <w:pPr>
        <w:pStyle w:val="a3"/>
        <w:spacing w:after="0" w:line="360" w:lineRule="auto"/>
        <w:jc w:val="left"/>
        <w:rPr>
          <w:rFonts w:ascii="David" w:hAnsi="David" w:cs="David" w:hint="cs"/>
          <w:rtl/>
        </w:rPr>
      </w:pPr>
      <w:r>
        <w:rPr>
          <w:rFonts w:ascii="David" w:hAnsi="David" w:cs="David" w:hint="cs"/>
          <w:rtl/>
        </w:rPr>
        <w:t xml:space="preserve">הסברי כיצד תנועת "בני עקיבא" מממשת את דרכה של הפועל המזרחי באמצעות המקור החזותי </w:t>
      </w:r>
    </w:p>
    <w:p w14:paraId="6362E7D7" w14:textId="052B8183" w:rsidR="00BA60A1" w:rsidRDefault="00BA60A1" w:rsidP="00BA60A1">
      <w:pPr>
        <w:pStyle w:val="a3"/>
        <w:spacing w:after="0" w:line="360" w:lineRule="auto"/>
        <w:jc w:val="left"/>
        <w:rPr>
          <w:rFonts w:ascii="David" w:hAnsi="David" w:cs="David"/>
        </w:rPr>
      </w:pPr>
      <w:r w:rsidRPr="00BA60A1">
        <w:rPr>
          <w:rFonts w:ascii="David" w:hAnsi="David" w:cs="David"/>
        </w:rPr>
        <w:drawing>
          <wp:inline distT="0" distB="0" distL="0" distR="0" wp14:anchorId="5846925A" wp14:editId="4811258F">
            <wp:extent cx="5430520" cy="4676775"/>
            <wp:effectExtent l="0" t="0" r="0" b="9525"/>
            <wp:docPr id="2" name="תמונה 2" descr="מכון מסקר - שירותי סקרים ומחקרי עומק - פרסומים - השתתפות בני עקיבא בעצרת  לזכרו של רבי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מכון מסקר - שירותי סקרים ומחקרי עומק - פרסומים - השתתפות בני עקיבא בעצרת  לזכרו של רבי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646" cy="46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2B822" w14:textId="77777777" w:rsidR="00BA60A1" w:rsidRDefault="00BA60A1" w:rsidP="00BA60A1">
      <w:pPr>
        <w:pStyle w:val="a3"/>
        <w:spacing w:after="0" w:line="360" w:lineRule="auto"/>
        <w:jc w:val="left"/>
        <w:rPr>
          <w:rFonts w:ascii="David" w:hAnsi="David" w:cs="David"/>
          <w:rtl/>
        </w:rPr>
      </w:pPr>
    </w:p>
    <w:p w14:paraId="2D9C3D2D" w14:textId="5DE3AAEE" w:rsidR="008A4913" w:rsidRDefault="008A4913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02216686" w14:textId="5666D209" w:rsidR="008A4913" w:rsidRDefault="008A4913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41947552" w14:textId="7765914B" w:rsidR="008A4913" w:rsidRDefault="008A4913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0E83E788" w14:textId="77777777" w:rsidR="008A4913" w:rsidRPr="00242369" w:rsidRDefault="008A4913" w:rsidP="00F35435">
      <w:pPr>
        <w:pStyle w:val="a3"/>
        <w:spacing w:after="0" w:line="360" w:lineRule="auto"/>
        <w:ind w:left="360"/>
        <w:jc w:val="left"/>
        <w:rPr>
          <w:rFonts w:ascii="David" w:hAnsi="David" w:cs="David"/>
          <w:rtl/>
        </w:rPr>
      </w:pPr>
    </w:p>
    <w:p w14:paraId="5CF82D85" w14:textId="77777777" w:rsidR="00583CE0" w:rsidRPr="00242369" w:rsidRDefault="00583CE0" w:rsidP="00242369">
      <w:pPr>
        <w:pStyle w:val="a3"/>
        <w:spacing w:line="360" w:lineRule="auto"/>
        <w:rPr>
          <w:rFonts w:cs="David"/>
          <w:rtl/>
        </w:rPr>
      </w:pPr>
    </w:p>
    <w:p w14:paraId="330142A3" w14:textId="6505D4AD" w:rsidR="00583CE0" w:rsidRDefault="00583CE0" w:rsidP="00242369">
      <w:pPr>
        <w:pStyle w:val="a3"/>
        <w:spacing w:line="360" w:lineRule="auto"/>
        <w:rPr>
          <w:rFonts w:cs="David"/>
          <w:rtl/>
        </w:rPr>
      </w:pPr>
    </w:p>
    <w:p w14:paraId="4F82D8CF" w14:textId="77777777" w:rsidR="008A4913" w:rsidRPr="008A4913" w:rsidRDefault="008A4913" w:rsidP="008A4913">
      <w:pPr>
        <w:spacing w:line="360" w:lineRule="auto"/>
        <w:jc w:val="both"/>
        <w:rPr>
          <w:rFonts w:cs="David"/>
          <w:rtl/>
        </w:rPr>
      </w:pPr>
    </w:p>
    <w:p w14:paraId="43AA846B" w14:textId="77777777" w:rsidR="00583CE0" w:rsidRPr="00242369" w:rsidRDefault="00583CE0" w:rsidP="00242369">
      <w:pPr>
        <w:pStyle w:val="a3"/>
        <w:spacing w:after="120" w:line="360" w:lineRule="auto"/>
        <w:jc w:val="both"/>
        <w:rPr>
          <w:rFonts w:cs="David"/>
        </w:rPr>
      </w:pPr>
    </w:p>
    <w:p w14:paraId="167B3553" w14:textId="1C242324" w:rsidR="00583CE0" w:rsidRPr="00242369" w:rsidRDefault="00583CE0" w:rsidP="00242369">
      <w:pPr>
        <w:pStyle w:val="a3"/>
        <w:spacing w:line="360" w:lineRule="auto"/>
        <w:rPr>
          <w:rFonts w:cs="David"/>
          <w:rtl/>
        </w:rPr>
      </w:pPr>
    </w:p>
    <w:p w14:paraId="2FA61CF3" w14:textId="77777777" w:rsidR="00583CE0" w:rsidRPr="00242369" w:rsidRDefault="00583CE0" w:rsidP="00242369">
      <w:pPr>
        <w:pStyle w:val="a3"/>
        <w:spacing w:line="360" w:lineRule="auto"/>
        <w:rPr>
          <w:rFonts w:cs="David"/>
          <w:rtl/>
        </w:rPr>
      </w:pPr>
    </w:p>
    <w:p w14:paraId="19BE2BE1" w14:textId="3A221805" w:rsidR="00583CE0" w:rsidRPr="008A4913" w:rsidRDefault="00583CE0" w:rsidP="008A4913">
      <w:pPr>
        <w:pStyle w:val="a3"/>
        <w:spacing w:after="120"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14:paraId="22E5A01D" w14:textId="05D12690" w:rsidR="008A4913" w:rsidRPr="008A4913" w:rsidRDefault="008A4913" w:rsidP="008A4913">
      <w:pPr>
        <w:pStyle w:val="a3"/>
        <w:spacing w:after="120"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8A4913">
        <w:rPr>
          <w:rFonts w:cs="David" w:hint="cs"/>
          <w:b/>
          <w:bCs/>
          <w:sz w:val="28"/>
          <w:szCs w:val="28"/>
          <w:rtl/>
        </w:rPr>
        <w:t>בהצלחה רבה!</w:t>
      </w:r>
    </w:p>
    <w:p w14:paraId="43C11138" w14:textId="73525CE2" w:rsidR="008A4913" w:rsidRPr="008A4913" w:rsidRDefault="008A4913" w:rsidP="008A4913">
      <w:pPr>
        <w:pStyle w:val="a3"/>
        <w:spacing w:after="120"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sectPr w:rsidR="008A4913" w:rsidRPr="008A4913" w:rsidSect="004B5809">
      <w:pgSz w:w="11906" w:h="16838"/>
      <w:pgMar w:top="1134" w:right="1247" w:bottom="1134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5C0"/>
    <w:multiLevelType w:val="hybridMultilevel"/>
    <w:tmpl w:val="C7548A76"/>
    <w:lvl w:ilvl="0" w:tplc="193C6930">
      <w:start w:val="1"/>
      <w:numFmt w:val="hebrew1"/>
      <w:lvlText w:val="%1."/>
      <w:lvlJc w:val="center"/>
      <w:pPr>
        <w:ind w:left="360" w:hanging="360"/>
      </w:pPr>
      <w:rPr>
        <w:rFonts w:cs="David" w:hint="cs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A312E"/>
    <w:multiLevelType w:val="hybridMultilevel"/>
    <w:tmpl w:val="C6A2E0BA"/>
    <w:lvl w:ilvl="0" w:tplc="7C846C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846CA"/>
    <w:multiLevelType w:val="hybridMultilevel"/>
    <w:tmpl w:val="6CA0928C"/>
    <w:lvl w:ilvl="0" w:tplc="A79C86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70B5"/>
    <w:multiLevelType w:val="hybridMultilevel"/>
    <w:tmpl w:val="4AE0F0E4"/>
    <w:lvl w:ilvl="0" w:tplc="EC565A52">
      <w:start w:val="1"/>
      <w:numFmt w:val="hebrew1"/>
      <w:lvlText w:val="%1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09B3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B7F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C08A2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E0A82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C2D06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645D0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4AE36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E7DD6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831A5C"/>
    <w:multiLevelType w:val="hybridMultilevel"/>
    <w:tmpl w:val="B8B22C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B1F0C"/>
    <w:multiLevelType w:val="hybridMultilevel"/>
    <w:tmpl w:val="52BEA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685CBC"/>
    <w:multiLevelType w:val="hybridMultilevel"/>
    <w:tmpl w:val="98DE0934"/>
    <w:lvl w:ilvl="0" w:tplc="B830B2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4AF7"/>
    <w:multiLevelType w:val="hybridMultilevel"/>
    <w:tmpl w:val="98DE0934"/>
    <w:lvl w:ilvl="0" w:tplc="B830B2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E7DCF"/>
    <w:multiLevelType w:val="hybridMultilevel"/>
    <w:tmpl w:val="5DA28072"/>
    <w:lvl w:ilvl="0" w:tplc="F56A822C">
      <w:start w:val="9"/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703571"/>
    <w:multiLevelType w:val="hybridMultilevel"/>
    <w:tmpl w:val="D0D6504C"/>
    <w:lvl w:ilvl="0" w:tplc="C7C8E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09"/>
    <w:rsid w:val="000D7D9B"/>
    <w:rsid w:val="00131F83"/>
    <w:rsid w:val="00153F63"/>
    <w:rsid w:val="0019636F"/>
    <w:rsid w:val="00242369"/>
    <w:rsid w:val="00376673"/>
    <w:rsid w:val="003C2A75"/>
    <w:rsid w:val="003F4751"/>
    <w:rsid w:val="00412647"/>
    <w:rsid w:val="00474D7A"/>
    <w:rsid w:val="004B5809"/>
    <w:rsid w:val="005015AD"/>
    <w:rsid w:val="00583CE0"/>
    <w:rsid w:val="005D6BD0"/>
    <w:rsid w:val="00621BF8"/>
    <w:rsid w:val="0062470E"/>
    <w:rsid w:val="00734D22"/>
    <w:rsid w:val="00752B5E"/>
    <w:rsid w:val="00760521"/>
    <w:rsid w:val="0084280F"/>
    <w:rsid w:val="00867FA2"/>
    <w:rsid w:val="00896AEA"/>
    <w:rsid w:val="008A4913"/>
    <w:rsid w:val="009111F8"/>
    <w:rsid w:val="009D6491"/>
    <w:rsid w:val="009E691E"/>
    <w:rsid w:val="00B678D5"/>
    <w:rsid w:val="00B763AA"/>
    <w:rsid w:val="00B94526"/>
    <w:rsid w:val="00BA60A1"/>
    <w:rsid w:val="00C9255B"/>
    <w:rsid w:val="00D32279"/>
    <w:rsid w:val="00D4512C"/>
    <w:rsid w:val="00D80733"/>
    <w:rsid w:val="00E155A3"/>
    <w:rsid w:val="00EE36AC"/>
    <w:rsid w:val="00F35435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3F6C"/>
  <w15:chartTrackingRefBased/>
  <w15:docId w15:val="{92ABD04E-41E8-43EA-8965-C6B243BD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09"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4B5809"/>
    <w:pPr>
      <w:keepNext/>
      <w:keepLines/>
      <w:bidi/>
      <w:spacing w:after="0"/>
      <w:ind w:left="39"/>
      <w:jc w:val="center"/>
      <w:outlineLvl w:val="0"/>
    </w:pPr>
    <w:rPr>
      <w:rFonts w:ascii="Times New Roman" w:eastAsia="Times New Roman" w:hAnsi="Times New Roman" w:cs="Times New Roman"/>
      <w:b/>
      <w:color w:val="181717"/>
      <w:sz w:val="44"/>
    </w:rPr>
  </w:style>
  <w:style w:type="paragraph" w:styleId="2">
    <w:name w:val="heading 2"/>
    <w:next w:val="a"/>
    <w:link w:val="20"/>
    <w:uiPriority w:val="9"/>
    <w:unhideWhenUsed/>
    <w:qFormat/>
    <w:rsid w:val="004B5809"/>
    <w:pPr>
      <w:keepNext/>
      <w:keepLines/>
      <w:bidi/>
      <w:spacing w:after="0"/>
      <w:ind w:left="49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B5809"/>
    <w:rPr>
      <w:rFonts w:ascii="Times New Roman" w:eastAsia="Times New Roman" w:hAnsi="Times New Roman" w:cs="Times New Roman"/>
      <w:b/>
      <w:color w:val="181717"/>
      <w:sz w:val="44"/>
    </w:rPr>
  </w:style>
  <w:style w:type="character" w:customStyle="1" w:styleId="20">
    <w:name w:val="כותרת 2 תו"/>
    <w:basedOn w:val="a0"/>
    <w:link w:val="2"/>
    <w:uiPriority w:val="9"/>
    <w:rsid w:val="004B5809"/>
    <w:rPr>
      <w:rFonts w:ascii="Times New Roman" w:eastAsia="Times New Roman" w:hAnsi="Times New Roman" w:cs="Times New Roman"/>
      <w:b/>
      <w:color w:val="181717"/>
      <w:sz w:val="32"/>
    </w:rPr>
  </w:style>
  <w:style w:type="paragraph" w:styleId="a3">
    <w:name w:val="List Paragraph"/>
    <w:basedOn w:val="a"/>
    <w:uiPriority w:val="99"/>
    <w:qFormat/>
    <w:rsid w:val="004B5809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4B5809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גאולה בן טוב</dc:creator>
  <cp:keywords/>
  <dc:description/>
  <cp:lastModifiedBy>Ronit</cp:lastModifiedBy>
  <cp:revision>2</cp:revision>
  <dcterms:created xsi:type="dcterms:W3CDTF">2022-03-12T19:46:00Z</dcterms:created>
  <dcterms:modified xsi:type="dcterms:W3CDTF">2022-03-12T19:46:00Z</dcterms:modified>
</cp:coreProperties>
</file>