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E44AA" w14:textId="38F5A707" w:rsidR="00474D7A" w:rsidRDefault="00474D7A" w:rsidP="004B5809">
      <w:pPr>
        <w:pStyle w:val="1"/>
        <w:spacing w:line="360" w:lineRule="auto"/>
        <w:contextualSpacing/>
        <w:rPr>
          <w:bCs/>
          <w:sz w:val="36"/>
          <w:szCs w:val="36"/>
          <w:rtl/>
        </w:rPr>
      </w:pPr>
      <w:r>
        <w:rPr>
          <w:rFonts w:hint="cs"/>
          <w:bCs/>
          <w:sz w:val="36"/>
          <w:szCs w:val="36"/>
          <w:rtl/>
        </w:rPr>
        <w:t>מבחן ראשון בהיסטוריה יא תשפ"ב</w:t>
      </w:r>
    </w:p>
    <w:p w14:paraId="092BD477" w14:textId="77777777" w:rsidR="004B5809" w:rsidRPr="008A4913" w:rsidRDefault="004B5809" w:rsidP="004B5809">
      <w:pPr>
        <w:pStyle w:val="2"/>
        <w:spacing w:after="400" w:line="360" w:lineRule="auto"/>
        <w:ind w:left="176" w:right="127"/>
        <w:contextualSpacing/>
        <w:rPr>
          <w:sz w:val="22"/>
          <w:szCs w:val="16"/>
        </w:rPr>
      </w:pPr>
      <w:r w:rsidRPr="008A4913">
        <w:rPr>
          <w:bCs/>
          <w:sz w:val="22"/>
          <w:rtl/>
        </w:rPr>
        <w:t>הוראות לנבחן</w:t>
      </w:r>
    </w:p>
    <w:p w14:paraId="71829432" w14:textId="1E99B093" w:rsidR="004B5809" w:rsidRPr="008A4913" w:rsidRDefault="004B5809" w:rsidP="004B5809">
      <w:pPr>
        <w:numPr>
          <w:ilvl w:val="0"/>
          <w:numId w:val="1"/>
        </w:numPr>
        <w:spacing w:after="495" w:line="360" w:lineRule="auto"/>
        <w:ind w:hanging="127"/>
        <w:contextualSpacing/>
        <w:jc w:val="left"/>
        <w:rPr>
          <w:sz w:val="20"/>
          <w:szCs w:val="20"/>
        </w:rPr>
      </w:pPr>
      <w:r w:rsidRPr="008A4913">
        <w:rPr>
          <w:rFonts w:ascii="Times New Roman" w:eastAsia="Times New Roman" w:hAnsi="Times New Roman" w:cs="Times New Roman" w:hint="cs"/>
          <w:color w:val="181717"/>
          <w:rtl/>
        </w:rPr>
        <w:t xml:space="preserve">. </w:t>
      </w:r>
      <w:r w:rsidRPr="008A4913">
        <w:rPr>
          <w:rFonts w:ascii="Times New Roman" w:eastAsia="Times New Roman" w:hAnsi="Times New Roman" w:cs="Times New Roman"/>
          <w:color w:val="181717"/>
          <w:u w:val="single" w:color="181717"/>
          <w:rtl/>
        </w:rPr>
        <w:t>משך הבחינה</w:t>
      </w:r>
      <w:r w:rsidRPr="008A4913">
        <w:rPr>
          <w:rFonts w:ascii="Times New Roman" w:eastAsia="Times New Roman" w:hAnsi="Times New Roman" w:cs="Times New Roman"/>
          <w:color w:val="181717"/>
          <w:rtl/>
        </w:rPr>
        <w:t xml:space="preserve">:   שעתיים </w:t>
      </w:r>
    </w:p>
    <w:p w14:paraId="397C407E" w14:textId="77777777" w:rsidR="004B5809" w:rsidRPr="008A4913" w:rsidRDefault="004B5809" w:rsidP="004B5809">
      <w:pPr>
        <w:numPr>
          <w:ilvl w:val="0"/>
          <w:numId w:val="1"/>
        </w:numPr>
        <w:spacing w:after="245" w:line="360" w:lineRule="auto"/>
        <w:ind w:hanging="127"/>
        <w:contextualSpacing/>
        <w:jc w:val="left"/>
        <w:rPr>
          <w:sz w:val="20"/>
          <w:szCs w:val="20"/>
        </w:rPr>
      </w:pPr>
      <w:r w:rsidRPr="008A4913">
        <w:rPr>
          <w:rFonts w:ascii="Times New Roman" w:eastAsia="Times New Roman" w:hAnsi="Times New Roman" w:cs="Times New Roman"/>
          <w:color w:val="181717"/>
          <w:rtl/>
        </w:rPr>
        <w:t>.</w:t>
      </w:r>
      <w:r w:rsidRPr="008A4913">
        <w:rPr>
          <w:rFonts w:ascii="Times New Roman" w:eastAsia="Times New Roman" w:hAnsi="Times New Roman" w:cs="Times New Roman"/>
          <w:color w:val="181717"/>
          <w:u w:val="single" w:color="181717"/>
          <w:rtl/>
        </w:rPr>
        <w:t>מבנה השאלון ומפתח ההערכה</w:t>
      </w:r>
      <w:r w:rsidRPr="008A4913">
        <w:rPr>
          <w:rFonts w:ascii="Times New Roman" w:eastAsia="Times New Roman" w:hAnsi="Times New Roman" w:cs="Times New Roman"/>
          <w:color w:val="181717"/>
          <w:rtl/>
        </w:rPr>
        <w:t>:   בשאלון זה ארבעה פרקים.</w:t>
      </w:r>
    </w:p>
    <w:p w14:paraId="6EC30533" w14:textId="77777777" w:rsidR="004B5809" w:rsidRPr="008A4913" w:rsidRDefault="004B5809" w:rsidP="004B5809">
      <w:pPr>
        <w:tabs>
          <w:tab w:val="center" w:pos="2421"/>
        </w:tabs>
        <w:spacing w:after="584" w:line="360" w:lineRule="auto"/>
        <w:ind w:left="-55"/>
        <w:contextualSpacing/>
        <w:jc w:val="left"/>
        <w:rPr>
          <w:sz w:val="20"/>
          <w:szCs w:val="20"/>
        </w:rPr>
      </w:pPr>
      <w:r w:rsidRPr="008A4913">
        <w:rPr>
          <w:rFonts w:ascii="Times New Roman" w:eastAsia="Times New Roman" w:hAnsi="Times New Roman" w:cs="Times New Roman"/>
          <w:color w:val="181717"/>
          <w:rtl/>
        </w:rPr>
        <w:t xml:space="preserve"> </w:t>
      </w:r>
      <w:r w:rsidRPr="008A4913">
        <w:rPr>
          <w:rFonts w:ascii="Times New Roman" w:eastAsia="Times New Roman" w:hAnsi="Times New Roman" w:cs="Times New Roman"/>
          <w:color w:val="181717"/>
          <w:rtl/>
        </w:rPr>
        <w:tab/>
        <w:t>יש לבחור ב</w:t>
      </w:r>
      <w:r w:rsidRPr="008A4913">
        <w:rPr>
          <w:rFonts w:ascii="Times New Roman" w:eastAsia="Times New Roman" w:hAnsi="Times New Roman" w:cs="Times New Roman"/>
          <w:color w:val="181717"/>
          <w:u w:val="single" w:color="181717"/>
          <w:rtl/>
        </w:rPr>
        <w:t>שש</w:t>
      </w:r>
      <w:r w:rsidRPr="008A4913">
        <w:rPr>
          <w:rFonts w:ascii="Times New Roman" w:eastAsia="Times New Roman" w:hAnsi="Times New Roman" w:cs="Times New Roman"/>
          <w:color w:val="181717"/>
          <w:rtl/>
        </w:rPr>
        <w:t xml:space="preserve"> שאלות. לכל שאלה  — </w:t>
      </w:r>
      <w:r w:rsidRPr="008A4913">
        <w:rPr>
          <w:rFonts w:ascii="Times New Roman" w:eastAsia="Times New Roman" w:hAnsi="Times New Roman" w:cs="Times New Roman"/>
          <w:color w:val="181717"/>
          <w:sz w:val="16"/>
          <w:szCs w:val="16"/>
          <w:u w:val="single" w:color="181717"/>
        </w:rPr>
        <w:t>2</w:t>
      </w:r>
      <w:r w:rsidRPr="008A4913">
        <w:rPr>
          <w:rFonts w:ascii="Times New Roman" w:eastAsia="Times New Roman" w:hAnsi="Times New Roman" w:cs="Times New Roman"/>
          <w:color w:val="181717"/>
          <w:sz w:val="16"/>
          <w:szCs w:val="16"/>
        </w:rPr>
        <w:t>3</w:t>
      </w:r>
      <w:r w:rsidRPr="008A4913">
        <w:rPr>
          <w:rFonts w:ascii="Times New Roman" w:eastAsia="Times New Roman" w:hAnsi="Times New Roman" w:cs="Times New Roman"/>
          <w:color w:val="181717"/>
          <w:rtl/>
        </w:rPr>
        <w:t xml:space="preserve"> </w:t>
      </w:r>
      <w:r w:rsidRPr="008A4913">
        <w:rPr>
          <w:rFonts w:ascii="Times New Roman" w:eastAsia="Times New Roman" w:hAnsi="Times New Roman" w:cs="Times New Roman"/>
          <w:color w:val="181717"/>
        </w:rPr>
        <w:t>16</w:t>
      </w:r>
      <w:r w:rsidRPr="008A4913">
        <w:rPr>
          <w:rFonts w:ascii="Times New Roman" w:eastAsia="Times New Roman" w:hAnsi="Times New Roman" w:cs="Times New Roman"/>
          <w:color w:val="181717"/>
          <w:rtl/>
        </w:rPr>
        <w:t xml:space="preserve"> נקודות.</w:t>
      </w:r>
    </w:p>
    <w:p w14:paraId="4AAB7727" w14:textId="77777777" w:rsidR="004B5809" w:rsidRPr="008A4913" w:rsidRDefault="004B5809" w:rsidP="004B5809">
      <w:pPr>
        <w:tabs>
          <w:tab w:val="center" w:pos="1578"/>
        </w:tabs>
        <w:spacing w:after="495" w:line="360" w:lineRule="auto"/>
        <w:ind w:left="-14"/>
        <w:contextualSpacing/>
        <w:jc w:val="left"/>
        <w:rPr>
          <w:rFonts w:hint="cs"/>
          <w:sz w:val="20"/>
          <w:szCs w:val="20"/>
          <w:rtl/>
        </w:rPr>
      </w:pPr>
      <w:r w:rsidRPr="008A4913">
        <w:rPr>
          <w:rFonts w:ascii="Times New Roman" w:eastAsia="Times New Roman" w:hAnsi="Times New Roman" w:cs="Times New Roman"/>
          <w:color w:val="181717"/>
          <w:rtl/>
        </w:rPr>
        <w:t xml:space="preserve">ג. </w:t>
      </w:r>
      <w:r w:rsidRPr="008A4913">
        <w:rPr>
          <w:rFonts w:ascii="Times New Roman" w:eastAsia="Times New Roman" w:hAnsi="Times New Roman" w:cs="Times New Roman"/>
          <w:color w:val="181717"/>
          <w:u w:val="single" w:color="181717"/>
          <w:rtl/>
        </w:rPr>
        <w:tab/>
        <w:t>חומר עזר מותר בשימוש</w:t>
      </w:r>
      <w:r w:rsidRPr="008A4913">
        <w:rPr>
          <w:rFonts w:ascii="Times New Roman" w:eastAsia="Times New Roman" w:hAnsi="Times New Roman" w:cs="Times New Roman"/>
          <w:color w:val="181717"/>
          <w:rtl/>
        </w:rPr>
        <w:t>:   אין.</w:t>
      </w:r>
    </w:p>
    <w:p w14:paraId="2F06F64D" w14:textId="77777777" w:rsidR="004B5809" w:rsidRPr="008A4913" w:rsidRDefault="004B5809" w:rsidP="004B5809">
      <w:pPr>
        <w:tabs>
          <w:tab w:val="center" w:pos="3330"/>
        </w:tabs>
        <w:spacing w:after="1971" w:line="360" w:lineRule="auto"/>
        <w:ind w:left="-55"/>
        <w:contextualSpacing/>
        <w:jc w:val="left"/>
        <w:rPr>
          <w:sz w:val="20"/>
          <w:szCs w:val="20"/>
        </w:rPr>
      </w:pPr>
      <w:r w:rsidRPr="008A4913">
        <w:rPr>
          <w:rFonts w:ascii="Times New Roman" w:eastAsia="Times New Roman" w:hAnsi="Times New Roman" w:cs="Times New Roman" w:hint="cs"/>
          <w:color w:val="181717"/>
          <w:rtl/>
        </w:rPr>
        <w:t xml:space="preserve"> </w:t>
      </w:r>
      <w:r w:rsidRPr="008A4913">
        <w:rPr>
          <w:rFonts w:ascii="Times New Roman" w:eastAsia="Times New Roman" w:hAnsi="Times New Roman" w:cs="Times New Roman"/>
          <w:color w:val="181717"/>
          <w:rtl/>
        </w:rPr>
        <w:t>ד .</w:t>
      </w:r>
      <w:r w:rsidRPr="008A4913">
        <w:rPr>
          <w:rFonts w:ascii="Times New Roman" w:eastAsia="Times New Roman" w:hAnsi="Times New Roman" w:cs="Times New Roman"/>
          <w:color w:val="181717"/>
          <w:u w:val="single" w:color="181717"/>
          <w:rtl/>
        </w:rPr>
        <w:tab/>
        <w:t>הוראות מיוחדות</w:t>
      </w:r>
      <w:r w:rsidRPr="008A4913">
        <w:rPr>
          <w:rFonts w:ascii="Times New Roman" w:eastAsia="Times New Roman" w:hAnsi="Times New Roman" w:cs="Times New Roman"/>
          <w:color w:val="181717"/>
          <w:rtl/>
        </w:rPr>
        <w:t xml:space="preserve">:   הבא בתשובותיך </w:t>
      </w:r>
      <w:r w:rsidRPr="008A4913">
        <w:rPr>
          <w:rFonts w:ascii="Times New Roman" w:eastAsia="Times New Roman" w:hAnsi="Times New Roman" w:cs="Times New Roman"/>
          <w:color w:val="181717"/>
          <w:u w:val="single" w:color="181717"/>
          <w:rtl/>
        </w:rPr>
        <w:t>עובדות</w:t>
      </w:r>
      <w:r w:rsidRPr="008A4913">
        <w:rPr>
          <w:rFonts w:ascii="Times New Roman" w:eastAsia="Times New Roman" w:hAnsi="Times New Roman" w:cs="Times New Roman"/>
          <w:color w:val="181717"/>
          <w:rtl/>
        </w:rPr>
        <w:t>, ואל תסתפק בהערכות כלליות.</w:t>
      </w:r>
    </w:p>
    <w:p w14:paraId="27D867E3" w14:textId="77777777" w:rsidR="004B5809" w:rsidRDefault="004B5809" w:rsidP="004B5809">
      <w:pPr>
        <w:spacing w:after="250"/>
        <w:ind w:left="176" w:right="126" w:hanging="10"/>
        <w:jc w:val="center"/>
        <w:rPr>
          <w:rFonts w:ascii="Times New Roman" w:eastAsia="Times New Roman" w:hAnsi="Times New Roman" w:cs="Times New Roman"/>
          <w:color w:val="181717"/>
          <w:sz w:val="24"/>
          <w:rtl/>
        </w:rPr>
      </w:pPr>
    </w:p>
    <w:p w14:paraId="341645C9" w14:textId="77777777" w:rsidR="004B5809" w:rsidRPr="00242369" w:rsidRDefault="004B5809" w:rsidP="004B5809">
      <w:pPr>
        <w:spacing w:after="250"/>
        <w:ind w:left="176" w:right="126" w:hanging="10"/>
        <w:jc w:val="center"/>
        <w:rPr>
          <w:sz w:val="20"/>
          <w:szCs w:val="20"/>
        </w:rPr>
      </w:pPr>
      <w:r w:rsidRPr="00242369">
        <w:rPr>
          <w:rFonts w:ascii="Times New Roman" w:eastAsia="Times New Roman" w:hAnsi="Times New Roman" w:cs="Times New Roman"/>
          <w:b/>
          <w:bCs/>
          <w:color w:val="181717"/>
          <w:sz w:val="28"/>
          <w:szCs w:val="28"/>
          <w:rtl/>
        </w:rPr>
        <w:t>השאלות</w:t>
      </w:r>
    </w:p>
    <w:p w14:paraId="27B74042" w14:textId="762128B6" w:rsidR="004B5809" w:rsidRDefault="004B5809" w:rsidP="004B5809">
      <w:pPr>
        <w:spacing w:after="384" w:line="265" w:lineRule="auto"/>
        <w:ind w:left="-45" w:hanging="10"/>
        <w:jc w:val="left"/>
      </w:pPr>
      <w:r>
        <w:rPr>
          <w:rFonts w:ascii="Times New Roman" w:eastAsia="Times New Roman" w:hAnsi="Times New Roman" w:cs="Times New Roman"/>
          <w:b/>
          <w:bCs/>
          <w:color w:val="181717"/>
          <w:sz w:val="24"/>
          <w:szCs w:val="24"/>
          <w:u w:val="single" w:color="181717"/>
          <w:rtl/>
        </w:rPr>
        <w:t>שים לב</w:t>
      </w:r>
      <w:r>
        <w:rPr>
          <w:rFonts w:ascii="Times New Roman" w:eastAsia="Times New Roman" w:hAnsi="Times New Roman" w:cs="Times New Roman"/>
          <w:b/>
          <w:bCs/>
          <w:color w:val="181717"/>
          <w:sz w:val="24"/>
          <w:szCs w:val="24"/>
          <w:rtl/>
        </w:rPr>
        <w:t xml:space="preserve">: </w:t>
      </w:r>
      <w:r>
        <w:rPr>
          <w:rFonts w:ascii="Times New Roman" w:eastAsia="Times New Roman" w:hAnsi="Times New Roman" w:cs="Times New Roman"/>
          <w:color w:val="181717"/>
          <w:sz w:val="24"/>
          <w:szCs w:val="24"/>
          <w:rtl/>
        </w:rPr>
        <w:t xml:space="preserve">ענה על </w:t>
      </w:r>
      <w:r>
        <w:rPr>
          <w:rFonts w:ascii="Times New Roman" w:eastAsia="Times New Roman" w:hAnsi="Times New Roman" w:cs="Times New Roman"/>
          <w:color w:val="181717"/>
          <w:sz w:val="24"/>
          <w:szCs w:val="24"/>
          <w:u w:val="single" w:color="181717"/>
          <w:rtl/>
        </w:rPr>
        <w:t>שש</w:t>
      </w:r>
      <w:r>
        <w:rPr>
          <w:rFonts w:ascii="Times New Roman" w:eastAsia="Times New Roman" w:hAnsi="Times New Roman" w:cs="Times New Roman"/>
          <w:color w:val="181717"/>
          <w:sz w:val="24"/>
          <w:szCs w:val="24"/>
          <w:rtl/>
        </w:rPr>
        <w:t xml:space="preserve"> מן השאלות </w:t>
      </w:r>
      <w:r w:rsidR="008A4913">
        <w:rPr>
          <w:rFonts w:ascii="Times New Roman" w:eastAsia="Times New Roman" w:hAnsi="Times New Roman" w:cs="Times New Roman" w:hint="cs"/>
          <w:color w:val="181717"/>
          <w:sz w:val="24"/>
          <w:szCs w:val="24"/>
          <w:rtl/>
        </w:rPr>
        <w:t xml:space="preserve">1-9 </w:t>
      </w:r>
      <w:r>
        <w:rPr>
          <w:rFonts w:ascii="Times New Roman" w:eastAsia="Times New Roman" w:hAnsi="Times New Roman" w:cs="Times New Roman" w:hint="cs"/>
          <w:color w:val="181717"/>
          <w:sz w:val="24"/>
          <w:szCs w:val="24"/>
          <w:rtl/>
        </w:rPr>
        <w:t>(</w:t>
      </w:r>
      <w:r>
        <w:rPr>
          <w:rFonts w:ascii="Times New Roman" w:eastAsia="Times New Roman" w:hAnsi="Times New Roman" w:cs="Times New Roman"/>
          <w:color w:val="181717"/>
          <w:sz w:val="24"/>
          <w:szCs w:val="24"/>
          <w:rtl/>
        </w:rPr>
        <w:t xml:space="preserve">לכל שאלה — </w:t>
      </w:r>
      <w:r>
        <w:rPr>
          <w:rFonts w:ascii="Times New Roman" w:eastAsia="Times New Roman" w:hAnsi="Times New Roman" w:cs="Times New Roman"/>
          <w:color w:val="181717"/>
          <w:sz w:val="18"/>
          <w:szCs w:val="18"/>
          <w:u w:val="single" w:color="181717"/>
        </w:rPr>
        <w:t>2</w:t>
      </w:r>
      <w:r>
        <w:rPr>
          <w:rFonts w:ascii="Times New Roman" w:eastAsia="Times New Roman" w:hAnsi="Times New Roman" w:cs="Times New Roman"/>
          <w:color w:val="181717"/>
          <w:sz w:val="18"/>
          <w:szCs w:val="18"/>
        </w:rPr>
        <w:t>3</w:t>
      </w:r>
      <w:r>
        <w:rPr>
          <w:rFonts w:ascii="Times New Roman" w:eastAsia="Times New Roman" w:hAnsi="Times New Roman" w:cs="Times New Roman"/>
          <w:color w:val="181717"/>
          <w:sz w:val="24"/>
          <w:szCs w:val="24"/>
          <w:rtl/>
        </w:rPr>
        <w:t xml:space="preserve"> </w:t>
      </w:r>
      <w:r>
        <w:rPr>
          <w:rFonts w:ascii="Times New Roman" w:eastAsia="Times New Roman" w:hAnsi="Times New Roman" w:cs="Times New Roman"/>
          <w:color w:val="181717"/>
          <w:sz w:val="24"/>
          <w:szCs w:val="24"/>
        </w:rPr>
        <w:t>16</w:t>
      </w:r>
      <w:r>
        <w:rPr>
          <w:rFonts w:ascii="Times New Roman" w:eastAsia="Times New Roman" w:hAnsi="Times New Roman" w:cs="Times New Roman"/>
          <w:color w:val="181717"/>
          <w:sz w:val="24"/>
          <w:szCs w:val="24"/>
          <w:rtl/>
        </w:rPr>
        <w:t xml:space="preserve"> נקודות.</w:t>
      </w:r>
      <w:r>
        <w:rPr>
          <w:rFonts w:ascii="Times New Roman" w:eastAsia="Times New Roman" w:hAnsi="Times New Roman" w:cs="Times New Roman" w:hint="cs"/>
          <w:color w:val="181717"/>
          <w:sz w:val="24"/>
          <w:szCs w:val="24"/>
          <w:rtl/>
        </w:rPr>
        <w:t>)</w:t>
      </w:r>
    </w:p>
    <w:p w14:paraId="3C28E098" w14:textId="33F21D18" w:rsidR="004B5809" w:rsidRPr="00242369" w:rsidRDefault="004B5809" w:rsidP="004B5809">
      <w:pPr>
        <w:pStyle w:val="2"/>
        <w:ind w:left="176"/>
        <w:rPr>
          <w:bCs/>
          <w:sz w:val="28"/>
          <w:szCs w:val="28"/>
          <w:rtl/>
        </w:rPr>
      </w:pPr>
      <w:r w:rsidRPr="00242369">
        <w:rPr>
          <w:bCs/>
          <w:sz w:val="28"/>
          <w:szCs w:val="28"/>
          <w:rtl/>
        </w:rPr>
        <w:t>פרק ראשון</w:t>
      </w:r>
    </w:p>
    <w:p w14:paraId="5DE91D32" w14:textId="655969D9" w:rsidR="004B5809" w:rsidRPr="004B5809" w:rsidRDefault="004B5809" w:rsidP="004B5809">
      <w:pPr>
        <w:rPr>
          <w:rtl/>
        </w:rPr>
      </w:pPr>
    </w:p>
    <w:p w14:paraId="36D8CBD6" w14:textId="77777777" w:rsidR="00F35435" w:rsidRPr="00F35435" w:rsidRDefault="00F35435" w:rsidP="00F35435">
      <w:pPr>
        <w:pStyle w:val="a3"/>
        <w:numPr>
          <w:ilvl w:val="0"/>
          <w:numId w:val="3"/>
        </w:numPr>
        <w:spacing w:after="0" w:line="360" w:lineRule="auto"/>
        <w:ind w:left="360"/>
        <w:jc w:val="left"/>
        <w:rPr>
          <w:rFonts w:ascii="David" w:hAnsi="David" w:cs="David"/>
        </w:rPr>
      </w:pPr>
      <w:r w:rsidRPr="00F35435">
        <w:rPr>
          <w:rFonts w:ascii="David" w:hAnsi="David" w:cs="David" w:hint="cs"/>
          <w:rtl/>
        </w:rPr>
        <w:t>ה</w:t>
      </w:r>
      <w:r w:rsidRPr="00F35435">
        <w:rPr>
          <w:rFonts w:ascii="David" w:hAnsi="David" w:cs="David"/>
          <w:rtl/>
        </w:rPr>
        <w:t xml:space="preserve">אמנציפציה הובילה לשינויים רבים בחיי היהודים </w:t>
      </w:r>
      <w:r w:rsidRPr="00F35435">
        <w:rPr>
          <w:rFonts w:ascii="David" w:hAnsi="David" w:cs="David"/>
          <w:u w:val="single"/>
          <w:rtl/>
        </w:rPr>
        <w:t>משלהי המאה ה־18 עד ראשית המאה ה־20</w:t>
      </w:r>
      <w:r w:rsidRPr="00F35435">
        <w:rPr>
          <w:rFonts w:ascii="David" w:hAnsi="David" w:cs="David"/>
          <w:u w:val="single"/>
        </w:rPr>
        <w:t>.</w:t>
      </w:r>
      <w:r w:rsidRPr="00F35435">
        <w:rPr>
          <w:rFonts w:ascii="David" w:hAnsi="David" w:cs="David"/>
        </w:rPr>
        <w:t xml:space="preserve"> </w:t>
      </w:r>
    </w:p>
    <w:p w14:paraId="3610A051" w14:textId="77777777" w:rsidR="00F35435" w:rsidRPr="00242369" w:rsidRDefault="00F35435" w:rsidP="00F35435">
      <w:pPr>
        <w:pStyle w:val="a3"/>
        <w:spacing w:after="0" w:line="360" w:lineRule="auto"/>
        <w:ind w:left="360"/>
        <w:jc w:val="left"/>
        <w:rPr>
          <w:rFonts w:ascii="David" w:hAnsi="David" w:cs="David"/>
          <w:rtl/>
        </w:rPr>
      </w:pPr>
      <w:r w:rsidRPr="00242369">
        <w:rPr>
          <w:rFonts w:ascii="David" w:hAnsi="David" w:cs="David"/>
          <w:b/>
          <w:bCs/>
          <w:rtl/>
        </w:rPr>
        <w:t>הצג</w:t>
      </w:r>
      <w:r w:rsidRPr="00242369">
        <w:rPr>
          <w:rFonts w:ascii="David" w:hAnsi="David" w:cs="David"/>
          <w:rtl/>
        </w:rPr>
        <w:t xml:space="preserve"> </w:t>
      </w:r>
      <w:r w:rsidRPr="00242369">
        <w:rPr>
          <w:rFonts w:ascii="David" w:hAnsi="David" w:cs="David"/>
          <w:u w:val="single"/>
          <w:rtl/>
        </w:rPr>
        <w:t>שתי</w:t>
      </w:r>
      <w:r w:rsidRPr="00242369">
        <w:rPr>
          <w:rFonts w:ascii="David" w:hAnsi="David" w:cs="David"/>
          <w:rtl/>
        </w:rPr>
        <w:t xml:space="preserve"> השפעות של האמנציפציה על היהודי </w:t>
      </w:r>
      <w:r w:rsidRPr="00242369">
        <w:rPr>
          <w:rFonts w:ascii="David" w:hAnsi="David" w:cs="David"/>
          <w:u w:val="single"/>
          <w:rtl/>
        </w:rPr>
        <w:t>כיחיד</w:t>
      </w:r>
      <w:r w:rsidRPr="00242369">
        <w:rPr>
          <w:rFonts w:ascii="David" w:hAnsi="David" w:cs="David"/>
          <w:rtl/>
        </w:rPr>
        <w:t xml:space="preserve">, והשפעה אחת של האמנציפציה על </w:t>
      </w:r>
      <w:r w:rsidRPr="00242369">
        <w:rPr>
          <w:rFonts w:ascii="David" w:hAnsi="David" w:cs="David"/>
          <w:u w:val="single"/>
          <w:rtl/>
        </w:rPr>
        <w:t>הקהילה היהודית</w:t>
      </w:r>
      <w:r w:rsidRPr="00242369">
        <w:rPr>
          <w:rFonts w:ascii="David" w:hAnsi="David" w:cs="David"/>
          <w:rtl/>
        </w:rPr>
        <w:t xml:space="preserve"> בתקופה זו</w:t>
      </w:r>
      <w:r w:rsidRPr="00242369">
        <w:rPr>
          <w:rFonts w:ascii="David" w:hAnsi="David" w:cs="David"/>
        </w:rPr>
        <w:t xml:space="preserve">. </w:t>
      </w:r>
    </w:p>
    <w:p w14:paraId="36E31985" w14:textId="77777777" w:rsidR="00F35435" w:rsidRPr="00242369" w:rsidRDefault="00F35435" w:rsidP="00F35435">
      <w:pPr>
        <w:pStyle w:val="a3"/>
        <w:spacing w:after="0" w:line="360" w:lineRule="auto"/>
        <w:ind w:left="360"/>
        <w:jc w:val="left"/>
        <w:rPr>
          <w:rFonts w:ascii="David" w:hAnsi="David" w:cs="David"/>
          <w:rtl/>
        </w:rPr>
      </w:pPr>
      <w:r w:rsidRPr="00242369">
        <w:rPr>
          <w:rFonts w:ascii="David" w:hAnsi="David" w:cs="David"/>
          <w:b/>
          <w:bCs/>
          <w:rtl/>
        </w:rPr>
        <w:t>בחר</w:t>
      </w:r>
      <w:r w:rsidRPr="00242369">
        <w:rPr>
          <w:rFonts w:ascii="David" w:hAnsi="David" w:cs="David"/>
          <w:rtl/>
        </w:rPr>
        <w:t xml:space="preserve"> בתנועה יהודית אחת או בזרם יהודי אחד שהתפתחו בעידן המודרני: התנועה האורתודוקסית  או הנ</w:t>
      </w:r>
      <w:r w:rsidRPr="00242369">
        <w:rPr>
          <w:rFonts w:ascii="David" w:hAnsi="David" w:cs="David" w:hint="cs"/>
          <w:rtl/>
        </w:rPr>
        <w:t>י</w:t>
      </w:r>
      <w:r w:rsidRPr="00242369">
        <w:rPr>
          <w:rFonts w:ascii="David" w:hAnsi="David" w:cs="David"/>
          <w:rtl/>
        </w:rPr>
        <w:t>או־</w:t>
      </w:r>
      <w:r w:rsidRPr="00242369">
        <w:rPr>
          <w:rFonts w:ascii="David" w:hAnsi="David" w:cs="David" w:hint="cs"/>
          <w:rtl/>
        </w:rPr>
        <w:t xml:space="preserve"> </w:t>
      </w:r>
      <w:r w:rsidRPr="00242369">
        <w:rPr>
          <w:rFonts w:ascii="David" w:hAnsi="David" w:cs="David"/>
          <w:rtl/>
        </w:rPr>
        <w:t>אורתודוקסיה</w:t>
      </w:r>
      <w:r w:rsidRPr="00242369">
        <w:rPr>
          <w:rFonts w:ascii="David" w:hAnsi="David" w:cs="David"/>
        </w:rPr>
        <w:t xml:space="preserve">. </w:t>
      </w:r>
      <w:r w:rsidRPr="00242369">
        <w:rPr>
          <w:rFonts w:ascii="David" w:hAnsi="David" w:cs="David" w:hint="cs"/>
          <w:rtl/>
        </w:rPr>
        <w:t xml:space="preserve"> </w:t>
      </w:r>
      <w:r w:rsidRPr="00242369">
        <w:rPr>
          <w:rFonts w:ascii="David" w:hAnsi="David" w:cs="David"/>
          <w:b/>
          <w:bCs/>
          <w:rtl/>
        </w:rPr>
        <w:t>ציין</w:t>
      </w:r>
      <w:r w:rsidRPr="00242369">
        <w:rPr>
          <w:rFonts w:ascii="David" w:hAnsi="David" w:cs="David"/>
          <w:rtl/>
        </w:rPr>
        <w:t xml:space="preserve"> את שם התנועה או הזרם שבחרת</w:t>
      </w:r>
      <w:r w:rsidRPr="00242369">
        <w:rPr>
          <w:rFonts w:ascii="David" w:hAnsi="David" w:cs="David" w:hint="cs"/>
          <w:rtl/>
        </w:rPr>
        <w:t>.</w:t>
      </w:r>
    </w:p>
    <w:p w14:paraId="4156D1D7" w14:textId="24E43BE0" w:rsidR="00F35435" w:rsidRDefault="00F35435" w:rsidP="00F35435">
      <w:pPr>
        <w:pStyle w:val="a3"/>
        <w:spacing w:after="0" w:line="360" w:lineRule="auto"/>
        <w:ind w:left="360"/>
        <w:jc w:val="left"/>
        <w:rPr>
          <w:rFonts w:ascii="David" w:hAnsi="David" w:cs="David"/>
          <w:rtl/>
        </w:rPr>
      </w:pPr>
      <w:r w:rsidRPr="00242369">
        <w:rPr>
          <w:rFonts w:ascii="David" w:hAnsi="David" w:cs="David"/>
          <w:b/>
          <w:bCs/>
          <w:rtl/>
        </w:rPr>
        <w:t>הסבר</w:t>
      </w:r>
      <w:r w:rsidRPr="00242369">
        <w:rPr>
          <w:rFonts w:ascii="David" w:hAnsi="David" w:cs="David"/>
          <w:rtl/>
        </w:rPr>
        <w:t xml:space="preserve"> כיצד התמודדו התנועה או הזרם שבחרת עם החיים המשתנים בעידן המודרני (סך הכול</w:t>
      </w:r>
      <w:r w:rsidRPr="00242369">
        <w:rPr>
          <w:rFonts w:ascii="David" w:hAnsi="David" w:cs="David" w:hint="cs"/>
          <w:rtl/>
        </w:rPr>
        <w:t xml:space="preserve"> </w:t>
      </w:r>
      <w:r w:rsidRPr="00242369">
        <w:rPr>
          <w:rFonts w:ascii="David" w:hAnsi="David" w:cs="David"/>
          <w:rtl/>
        </w:rPr>
        <w:t>הסבר אחד</w:t>
      </w:r>
      <w:r w:rsidRPr="00242369">
        <w:rPr>
          <w:rFonts w:ascii="David" w:hAnsi="David" w:cs="David" w:hint="cs"/>
          <w:rtl/>
        </w:rPr>
        <w:t>).</w:t>
      </w:r>
    </w:p>
    <w:p w14:paraId="62D9CCA6" w14:textId="77777777" w:rsidR="00F35435" w:rsidRPr="00F35435" w:rsidRDefault="00F35435" w:rsidP="00F35435">
      <w:pPr>
        <w:pStyle w:val="a3"/>
        <w:spacing w:after="0" w:line="360" w:lineRule="auto"/>
        <w:ind w:left="360"/>
        <w:jc w:val="left"/>
        <w:rPr>
          <w:rFonts w:ascii="David" w:hAnsi="David" w:cs="David"/>
          <w:rtl/>
        </w:rPr>
      </w:pPr>
    </w:p>
    <w:p w14:paraId="18ECE489" w14:textId="77777777" w:rsidR="00F35435" w:rsidRPr="00F35435" w:rsidRDefault="00F35435" w:rsidP="00F35435">
      <w:pPr>
        <w:pStyle w:val="a3"/>
        <w:numPr>
          <w:ilvl w:val="0"/>
          <w:numId w:val="3"/>
        </w:numPr>
        <w:spacing w:after="0" w:line="360" w:lineRule="auto"/>
        <w:ind w:left="360"/>
        <w:jc w:val="left"/>
        <w:rPr>
          <w:rFonts w:ascii="David" w:hAnsi="David" w:cs="David"/>
        </w:rPr>
      </w:pPr>
      <w:r w:rsidRPr="00F35435">
        <w:rPr>
          <w:rFonts w:ascii="David" w:hAnsi="David" w:cs="David"/>
          <w:color w:val="222222"/>
          <w:rtl/>
        </w:rPr>
        <w:t>הלאומיות של ערביי ארץ ישראל החלה להתעורר בשנות העשרים של המאה העשרים.</w:t>
      </w:r>
    </w:p>
    <w:p w14:paraId="0BDFD467" w14:textId="77777777" w:rsidR="00F35435" w:rsidRDefault="00F35435" w:rsidP="00F35435">
      <w:pPr>
        <w:pStyle w:val="a3"/>
        <w:spacing w:after="0" w:line="360" w:lineRule="auto"/>
        <w:ind w:left="360"/>
        <w:jc w:val="left"/>
        <w:rPr>
          <w:rFonts w:ascii="David" w:hAnsi="David" w:cs="David"/>
          <w:color w:val="222222"/>
          <w:rtl/>
        </w:rPr>
      </w:pPr>
      <w:r w:rsidRPr="00F35435">
        <w:rPr>
          <w:rFonts w:ascii="David" w:hAnsi="David" w:cs="David"/>
          <w:b/>
          <w:bCs/>
          <w:color w:val="222222"/>
          <w:rtl/>
        </w:rPr>
        <w:t xml:space="preserve">הצג </w:t>
      </w:r>
      <w:r w:rsidRPr="00F35435">
        <w:rPr>
          <w:rFonts w:ascii="David" w:hAnsi="David" w:cs="David"/>
          <w:color w:val="222222"/>
          <w:rtl/>
        </w:rPr>
        <w:t xml:space="preserve">שני גורמים שהביאו להתעוררות של לאומיות זו: גורם </w:t>
      </w:r>
      <w:r w:rsidRPr="00F35435">
        <w:rPr>
          <w:rFonts w:ascii="David" w:hAnsi="David" w:cs="David"/>
          <w:color w:val="222222"/>
          <w:u w:val="single"/>
          <w:rtl/>
        </w:rPr>
        <w:t>אחד</w:t>
      </w:r>
      <w:r w:rsidRPr="00F35435">
        <w:rPr>
          <w:rFonts w:ascii="David" w:hAnsi="David" w:cs="David"/>
          <w:color w:val="222222"/>
          <w:rtl/>
        </w:rPr>
        <w:t xml:space="preserve"> שהושפע מתהליכים </w:t>
      </w:r>
      <w:r w:rsidRPr="00F35435">
        <w:rPr>
          <w:rFonts w:ascii="David" w:hAnsi="David" w:cs="David"/>
          <w:color w:val="222222"/>
          <w:u w:val="single"/>
          <w:rtl/>
        </w:rPr>
        <w:t>בתוך החברה הערבית</w:t>
      </w:r>
      <w:r w:rsidRPr="00F35435">
        <w:rPr>
          <w:rFonts w:ascii="David" w:hAnsi="David" w:cs="David"/>
          <w:color w:val="222222"/>
          <w:rtl/>
        </w:rPr>
        <w:t xml:space="preserve">, וגורם </w:t>
      </w:r>
      <w:r w:rsidRPr="00F35435">
        <w:rPr>
          <w:rFonts w:ascii="David" w:hAnsi="David" w:cs="David"/>
          <w:color w:val="222222"/>
          <w:u w:val="single"/>
          <w:rtl/>
        </w:rPr>
        <w:t>אחד</w:t>
      </w:r>
      <w:r w:rsidRPr="00F35435">
        <w:rPr>
          <w:rFonts w:ascii="David" w:hAnsi="David" w:cs="David"/>
          <w:color w:val="222222"/>
          <w:rtl/>
        </w:rPr>
        <w:t xml:space="preserve"> שהושפע מתהליכים </w:t>
      </w:r>
      <w:r w:rsidRPr="00F35435">
        <w:rPr>
          <w:rFonts w:ascii="David" w:hAnsi="David" w:cs="David"/>
          <w:color w:val="222222"/>
          <w:u w:val="single"/>
          <w:rtl/>
        </w:rPr>
        <w:t>מחוץ לחברה הערבית</w:t>
      </w:r>
      <w:r w:rsidRPr="00F35435">
        <w:rPr>
          <w:rFonts w:ascii="David" w:hAnsi="David" w:cs="David"/>
          <w:color w:val="222222"/>
          <w:rtl/>
        </w:rPr>
        <w:t>.</w:t>
      </w:r>
    </w:p>
    <w:p w14:paraId="7EB25F9C" w14:textId="50134D04" w:rsidR="00F35435" w:rsidRDefault="00F35435" w:rsidP="00F35435">
      <w:pPr>
        <w:pStyle w:val="a3"/>
        <w:spacing w:after="0" w:line="360" w:lineRule="auto"/>
        <w:ind w:left="360"/>
        <w:jc w:val="left"/>
        <w:rPr>
          <w:rFonts w:ascii="David" w:hAnsi="David" w:cs="David"/>
          <w:rtl/>
        </w:rPr>
      </w:pPr>
      <w:r w:rsidRPr="00242369">
        <w:rPr>
          <w:rFonts w:ascii="David" w:hAnsi="David" w:cs="David" w:hint="cs"/>
          <w:b/>
          <w:bCs/>
          <w:rtl/>
        </w:rPr>
        <w:t>ציין</w:t>
      </w:r>
      <w:r w:rsidRPr="00242369">
        <w:rPr>
          <w:rFonts w:ascii="David" w:hAnsi="David" w:cs="David" w:hint="cs"/>
          <w:rtl/>
        </w:rPr>
        <w:t xml:space="preserve"> </w:t>
      </w:r>
      <w:r w:rsidRPr="00242369">
        <w:rPr>
          <w:rFonts w:ascii="David" w:hAnsi="David" w:cs="David"/>
          <w:u w:val="single"/>
          <w:rtl/>
        </w:rPr>
        <w:t xml:space="preserve">שני מאפייני זהות </w:t>
      </w:r>
      <w:r w:rsidRPr="00242369">
        <w:rPr>
          <w:rFonts w:ascii="David" w:hAnsi="David" w:cs="David"/>
          <w:rtl/>
        </w:rPr>
        <w:t xml:space="preserve">של ערביי </w:t>
      </w:r>
      <w:proofErr w:type="spellStart"/>
      <w:r w:rsidRPr="00242369">
        <w:rPr>
          <w:rFonts w:ascii="David" w:hAnsi="David" w:cs="David"/>
          <w:rtl/>
        </w:rPr>
        <w:t>ארץ־ישראל</w:t>
      </w:r>
      <w:proofErr w:type="spellEnd"/>
      <w:r w:rsidRPr="00242369">
        <w:rPr>
          <w:rFonts w:ascii="David" w:hAnsi="David" w:cs="David"/>
          <w:rtl/>
        </w:rPr>
        <w:t xml:space="preserve"> בשלהי התקופה העות'מאנית</w:t>
      </w:r>
      <w:r w:rsidRPr="00242369">
        <w:rPr>
          <w:rFonts w:ascii="David" w:hAnsi="David" w:cs="David" w:hint="cs"/>
          <w:rtl/>
        </w:rPr>
        <w:t>.</w:t>
      </w:r>
    </w:p>
    <w:p w14:paraId="0F7E83AC" w14:textId="77777777" w:rsidR="00F35435" w:rsidRPr="00242369" w:rsidRDefault="00F35435" w:rsidP="00F35435">
      <w:pPr>
        <w:pStyle w:val="a3"/>
        <w:spacing w:after="0" w:line="360" w:lineRule="auto"/>
        <w:ind w:left="360"/>
        <w:jc w:val="left"/>
        <w:rPr>
          <w:rFonts w:ascii="David" w:hAnsi="David" w:cs="David" w:hint="cs"/>
          <w:rtl/>
        </w:rPr>
      </w:pPr>
    </w:p>
    <w:p w14:paraId="3D78FCB3" w14:textId="77777777" w:rsidR="00F35435" w:rsidRPr="00F35435" w:rsidRDefault="00F35435" w:rsidP="00F35435">
      <w:pPr>
        <w:pStyle w:val="a3"/>
        <w:numPr>
          <w:ilvl w:val="0"/>
          <w:numId w:val="3"/>
        </w:numPr>
        <w:spacing w:after="0" w:line="360" w:lineRule="auto"/>
        <w:ind w:left="360"/>
        <w:jc w:val="left"/>
        <w:rPr>
          <w:rFonts w:ascii="David" w:hAnsi="David" w:cs="David"/>
        </w:rPr>
      </w:pPr>
      <w:r w:rsidRPr="00F35435">
        <w:rPr>
          <w:rFonts w:ascii="David" w:eastAsia="David" w:hAnsi="David" w:cs="David"/>
          <w:bCs/>
          <w:rtl/>
        </w:rPr>
        <w:t xml:space="preserve"> </w:t>
      </w:r>
      <w:r w:rsidRPr="00F35435">
        <w:rPr>
          <w:rFonts w:ascii="David" w:eastAsia="David" w:hAnsi="David" w:cs="David"/>
          <w:bCs/>
          <w:rtl/>
        </w:rPr>
        <w:t>הצג</w:t>
      </w:r>
      <w:r w:rsidRPr="00F35435">
        <w:rPr>
          <w:rFonts w:ascii="David" w:eastAsia="David" w:hAnsi="David" w:cs="David"/>
        </w:rPr>
        <w:t xml:space="preserve"> </w:t>
      </w:r>
      <w:r w:rsidRPr="00F35435">
        <w:rPr>
          <w:rFonts w:ascii="David" w:eastAsia="David" w:hAnsi="David" w:cs="David"/>
          <w:u w:val="single"/>
          <w:rtl/>
        </w:rPr>
        <w:t>שני</w:t>
      </w:r>
      <w:r w:rsidRPr="00F35435">
        <w:rPr>
          <w:rFonts w:ascii="David" w:eastAsia="David" w:hAnsi="David" w:cs="David"/>
          <w:rtl/>
        </w:rPr>
        <w:t xml:space="preserve"> גורמים לפרוץ מאורעות תרצ"ו - תרצ"ט.</w:t>
      </w:r>
      <w:r w:rsidRPr="00F35435">
        <w:rPr>
          <w:rFonts w:ascii="David" w:eastAsia="David" w:hAnsi="David" w:cs="David" w:hint="cs"/>
          <w:bCs/>
          <w:rtl/>
        </w:rPr>
        <w:t xml:space="preserve"> </w:t>
      </w:r>
      <w:r w:rsidRPr="00F35435">
        <w:rPr>
          <w:rFonts w:ascii="David" w:eastAsia="David" w:hAnsi="David" w:cs="David"/>
          <w:bCs/>
          <w:rtl/>
        </w:rPr>
        <w:t>הצג</w:t>
      </w:r>
      <w:r w:rsidRPr="00F35435">
        <w:rPr>
          <w:rFonts w:ascii="David" w:eastAsia="David" w:hAnsi="David" w:cs="David"/>
          <w:rtl/>
        </w:rPr>
        <w:t xml:space="preserve"> את ההבדל בין תגובת ההגנה ובין תגובת האצ"ל למאורעות תרצ"ו -תרצ"ט.</w:t>
      </w:r>
    </w:p>
    <w:p w14:paraId="76204C12" w14:textId="77777777" w:rsidR="00F35435" w:rsidRDefault="00F35435" w:rsidP="00F35435">
      <w:pPr>
        <w:pStyle w:val="a3"/>
        <w:spacing w:after="0" w:line="360" w:lineRule="auto"/>
        <w:ind w:left="360"/>
        <w:jc w:val="left"/>
        <w:rPr>
          <w:rFonts w:ascii="David" w:eastAsia="David" w:hAnsi="David" w:cs="David"/>
          <w:rtl/>
        </w:rPr>
      </w:pPr>
      <w:r w:rsidRPr="00F35435">
        <w:rPr>
          <w:rFonts w:ascii="David" w:eastAsia="David" w:hAnsi="David" w:cs="David"/>
          <w:bCs/>
          <w:rtl/>
        </w:rPr>
        <w:t>הסבר</w:t>
      </w:r>
      <w:r w:rsidRPr="00F35435">
        <w:rPr>
          <w:rFonts w:ascii="David" w:eastAsia="David" w:hAnsi="David" w:cs="David"/>
          <w:rtl/>
        </w:rPr>
        <w:t xml:space="preserve"> כיצד נימקה כל אחת מהמחתרות את עמדתה</w:t>
      </w:r>
      <w:r w:rsidRPr="00F35435">
        <w:rPr>
          <w:rFonts w:ascii="David" w:eastAsia="David" w:hAnsi="David" w:cs="David"/>
          <w:b/>
        </w:rPr>
        <w:t xml:space="preserve"> </w:t>
      </w:r>
      <w:r w:rsidRPr="00F35435">
        <w:rPr>
          <w:rFonts w:ascii="David" w:eastAsia="David" w:hAnsi="David" w:cs="David"/>
          <w:rtl/>
        </w:rPr>
        <w:t xml:space="preserve">(נימוק </w:t>
      </w:r>
      <w:r w:rsidRPr="00F35435">
        <w:rPr>
          <w:rFonts w:ascii="David" w:eastAsia="David" w:hAnsi="David" w:cs="David"/>
          <w:u w:val="single"/>
          <w:rtl/>
        </w:rPr>
        <w:t>אחד</w:t>
      </w:r>
      <w:r w:rsidRPr="00F35435">
        <w:rPr>
          <w:rFonts w:ascii="David" w:eastAsia="David" w:hAnsi="David" w:cs="David"/>
          <w:rtl/>
        </w:rPr>
        <w:t xml:space="preserve"> לכל עמדה)</w:t>
      </w:r>
      <w:r w:rsidRPr="00F35435">
        <w:rPr>
          <w:rFonts w:ascii="David" w:eastAsia="David" w:hAnsi="David" w:cs="David" w:hint="cs"/>
          <w:rtl/>
        </w:rPr>
        <w:t>).</w:t>
      </w:r>
    </w:p>
    <w:p w14:paraId="12CA079E" w14:textId="20BB49CC" w:rsidR="00F35435" w:rsidRDefault="00F35435" w:rsidP="00F35435">
      <w:pPr>
        <w:pStyle w:val="a3"/>
        <w:spacing w:after="0" w:line="360" w:lineRule="auto"/>
        <w:ind w:left="360"/>
        <w:jc w:val="left"/>
        <w:rPr>
          <w:rFonts w:ascii="David" w:hAnsi="David" w:cs="David"/>
          <w:rtl/>
        </w:rPr>
      </w:pPr>
      <w:r w:rsidRPr="00F35435">
        <w:rPr>
          <w:rFonts w:ascii="David" w:eastAsia="David" w:hAnsi="David" w:cs="David"/>
          <w:rtl/>
        </w:rPr>
        <w:t>עם איזה מהתגובות אתה מזדהה?</w:t>
      </w:r>
      <w:r w:rsidRPr="00F35435">
        <w:rPr>
          <w:rFonts w:ascii="David" w:eastAsia="David" w:hAnsi="David" w:cs="David"/>
          <w:bCs/>
          <w:rtl/>
        </w:rPr>
        <w:t xml:space="preserve"> נמק</w:t>
      </w:r>
      <w:r w:rsidRPr="00F35435">
        <w:rPr>
          <w:rFonts w:ascii="David" w:eastAsia="David" w:hAnsi="David" w:cs="David"/>
          <w:rtl/>
        </w:rPr>
        <w:t xml:space="preserve"> את דעתך.</w:t>
      </w:r>
    </w:p>
    <w:p w14:paraId="4C0AE55F" w14:textId="77777777" w:rsidR="00621BF8" w:rsidRPr="00F35435" w:rsidRDefault="00621BF8" w:rsidP="00F35435">
      <w:pPr>
        <w:pStyle w:val="a3"/>
        <w:spacing w:after="0" w:line="360" w:lineRule="auto"/>
        <w:ind w:left="360"/>
        <w:jc w:val="left"/>
        <w:rPr>
          <w:rFonts w:ascii="David" w:hAnsi="David" w:cs="David"/>
          <w:rtl/>
        </w:rPr>
      </w:pPr>
    </w:p>
    <w:p w14:paraId="64393C31" w14:textId="77777777" w:rsidR="00F35435" w:rsidRDefault="00F35435" w:rsidP="00F35435">
      <w:pPr>
        <w:pStyle w:val="a3"/>
        <w:numPr>
          <w:ilvl w:val="0"/>
          <w:numId w:val="3"/>
        </w:numPr>
        <w:spacing w:after="0" w:line="360" w:lineRule="auto"/>
        <w:ind w:left="360"/>
        <w:jc w:val="left"/>
        <w:rPr>
          <w:rFonts w:ascii="David" w:hAnsi="David" w:cs="David"/>
        </w:rPr>
      </w:pPr>
      <w:r w:rsidRPr="00621BF8">
        <w:rPr>
          <w:rFonts w:ascii="David" w:hAnsi="David" w:cs="David"/>
          <w:rtl/>
        </w:rPr>
        <w:t>הצעת החלוקה</w:t>
      </w:r>
      <w:r w:rsidRPr="00F35435">
        <w:rPr>
          <w:rFonts w:ascii="David" w:hAnsi="David" w:cs="David"/>
          <w:rtl/>
        </w:rPr>
        <w:t xml:space="preserve"> של ועדת פיל (1937) העידה על שינוי במדיניות של בריטניה כלפי התנועה הציונית לעומת המדיניות שבאה לידי ביטוי בהצהרת בלפור (1917). </w:t>
      </w:r>
    </w:p>
    <w:p w14:paraId="0E0CC360" w14:textId="5CDF347B" w:rsidR="00F35435" w:rsidRDefault="00F35435" w:rsidP="00F35435">
      <w:pPr>
        <w:pStyle w:val="a3"/>
        <w:spacing w:after="0" w:line="360" w:lineRule="auto"/>
        <w:ind w:left="360"/>
        <w:jc w:val="left"/>
        <w:rPr>
          <w:rFonts w:ascii="David" w:hAnsi="David" w:cs="David"/>
          <w:rtl/>
        </w:rPr>
      </w:pPr>
      <w:r w:rsidRPr="00F35435">
        <w:rPr>
          <w:rFonts w:ascii="David" w:hAnsi="David" w:cs="David"/>
          <w:b/>
          <w:bCs/>
          <w:rtl/>
        </w:rPr>
        <w:t>הסבר</w:t>
      </w:r>
      <w:r w:rsidRPr="00F35435">
        <w:rPr>
          <w:rFonts w:ascii="David" w:hAnsi="David" w:cs="David"/>
          <w:rtl/>
        </w:rPr>
        <w:t xml:space="preserve"> קביעה זו</w:t>
      </w:r>
      <w:r w:rsidRPr="00F35435">
        <w:rPr>
          <w:rFonts w:ascii="David" w:hAnsi="David" w:cs="David" w:hint="cs"/>
          <w:rtl/>
        </w:rPr>
        <w:t xml:space="preserve">. הסבר נימוק </w:t>
      </w:r>
      <w:r w:rsidRPr="00F35435">
        <w:rPr>
          <w:rFonts w:ascii="David" w:hAnsi="David" w:cs="David" w:hint="cs"/>
          <w:u w:val="single"/>
          <w:rtl/>
        </w:rPr>
        <w:t>אחד</w:t>
      </w:r>
      <w:r w:rsidRPr="00F35435">
        <w:rPr>
          <w:rFonts w:ascii="David" w:hAnsi="David" w:cs="David" w:hint="cs"/>
          <w:rtl/>
        </w:rPr>
        <w:t xml:space="preserve"> של התומכים בהצעת החלוקה והסבר נימוק </w:t>
      </w:r>
      <w:r w:rsidRPr="00F35435">
        <w:rPr>
          <w:rFonts w:ascii="David" w:hAnsi="David" w:cs="David" w:hint="cs"/>
          <w:u w:val="single"/>
          <w:rtl/>
        </w:rPr>
        <w:t xml:space="preserve">אחד </w:t>
      </w:r>
      <w:r w:rsidRPr="00F35435">
        <w:rPr>
          <w:rFonts w:ascii="David" w:hAnsi="David" w:cs="David" w:hint="cs"/>
          <w:rtl/>
        </w:rPr>
        <w:t xml:space="preserve">של המתנגדים לה </w:t>
      </w:r>
      <w:r w:rsidRPr="00242369">
        <w:rPr>
          <w:rFonts w:ascii="David" w:hAnsi="David" w:cs="David" w:hint="cs"/>
          <w:rtl/>
        </w:rPr>
        <w:t xml:space="preserve">ביישוב היהודי </w:t>
      </w:r>
    </w:p>
    <w:p w14:paraId="79ED4339" w14:textId="77777777" w:rsidR="00621BF8" w:rsidRDefault="00621BF8" w:rsidP="00F35435">
      <w:pPr>
        <w:pStyle w:val="a3"/>
        <w:spacing w:after="0" w:line="360" w:lineRule="auto"/>
        <w:ind w:left="360"/>
        <w:jc w:val="left"/>
        <w:rPr>
          <w:rFonts w:ascii="David" w:hAnsi="David" w:cs="David"/>
          <w:rtl/>
        </w:rPr>
      </w:pPr>
    </w:p>
    <w:p w14:paraId="5056DD1B" w14:textId="69C45FCD" w:rsidR="00621BF8" w:rsidRDefault="00621BF8" w:rsidP="00F35435">
      <w:pPr>
        <w:pStyle w:val="a3"/>
        <w:spacing w:after="0" w:line="360" w:lineRule="auto"/>
        <w:ind w:left="360"/>
        <w:jc w:val="left"/>
        <w:rPr>
          <w:rFonts w:ascii="David" w:hAnsi="David" w:cs="David"/>
          <w:rtl/>
        </w:rPr>
      </w:pPr>
    </w:p>
    <w:p w14:paraId="2D9C3D2D" w14:textId="5DE3AAEE" w:rsidR="008A4913" w:rsidRDefault="008A4913" w:rsidP="00F35435">
      <w:pPr>
        <w:pStyle w:val="a3"/>
        <w:spacing w:after="0" w:line="360" w:lineRule="auto"/>
        <w:ind w:left="360"/>
        <w:jc w:val="left"/>
        <w:rPr>
          <w:rFonts w:ascii="David" w:hAnsi="David" w:cs="David"/>
          <w:rtl/>
        </w:rPr>
      </w:pPr>
    </w:p>
    <w:p w14:paraId="02216686" w14:textId="5666D209" w:rsidR="008A4913" w:rsidRDefault="008A4913" w:rsidP="00F35435">
      <w:pPr>
        <w:pStyle w:val="a3"/>
        <w:spacing w:after="0" w:line="360" w:lineRule="auto"/>
        <w:ind w:left="360"/>
        <w:jc w:val="left"/>
        <w:rPr>
          <w:rFonts w:ascii="David" w:hAnsi="David" w:cs="David"/>
          <w:rtl/>
        </w:rPr>
      </w:pPr>
    </w:p>
    <w:p w14:paraId="41947552" w14:textId="7765914B" w:rsidR="008A4913" w:rsidRDefault="008A4913" w:rsidP="00F35435">
      <w:pPr>
        <w:pStyle w:val="a3"/>
        <w:spacing w:after="0" w:line="360" w:lineRule="auto"/>
        <w:ind w:left="360"/>
        <w:jc w:val="left"/>
        <w:rPr>
          <w:rFonts w:ascii="David" w:hAnsi="David" w:cs="David"/>
          <w:rtl/>
        </w:rPr>
      </w:pPr>
    </w:p>
    <w:p w14:paraId="0E83E788" w14:textId="77777777" w:rsidR="008A4913" w:rsidRPr="00242369" w:rsidRDefault="008A4913" w:rsidP="00F35435">
      <w:pPr>
        <w:pStyle w:val="a3"/>
        <w:spacing w:after="0" w:line="360" w:lineRule="auto"/>
        <w:ind w:left="360"/>
        <w:jc w:val="left"/>
        <w:rPr>
          <w:rFonts w:ascii="David" w:hAnsi="David" w:cs="David"/>
          <w:rtl/>
        </w:rPr>
      </w:pPr>
    </w:p>
    <w:p w14:paraId="7CE0AA4C" w14:textId="77777777" w:rsidR="00621BF8" w:rsidRDefault="00621BF8" w:rsidP="00621BF8">
      <w:pPr>
        <w:pStyle w:val="a3"/>
        <w:numPr>
          <w:ilvl w:val="0"/>
          <w:numId w:val="3"/>
        </w:numPr>
        <w:spacing w:after="0" w:line="360" w:lineRule="auto"/>
        <w:ind w:left="360"/>
        <w:jc w:val="left"/>
        <w:rPr>
          <w:rFonts w:ascii="David" w:hAnsi="David" w:cs="David"/>
        </w:rPr>
      </w:pPr>
      <w:r w:rsidRPr="00621BF8">
        <w:rPr>
          <w:rFonts w:ascii="David" w:hAnsi="David" w:cs="David" w:hint="cs"/>
          <w:rtl/>
        </w:rPr>
        <w:t>העולים בתקופת הישוב החדש הביאו לארץ רעיונות שונים ומגוונים.</w:t>
      </w:r>
    </w:p>
    <w:p w14:paraId="210372EE" w14:textId="77777777" w:rsidR="00621BF8" w:rsidRDefault="00621BF8" w:rsidP="00621BF8">
      <w:pPr>
        <w:pStyle w:val="a3"/>
        <w:spacing w:after="0" w:line="360" w:lineRule="auto"/>
        <w:ind w:left="360"/>
        <w:jc w:val="left"/>
        <w:rPr>
          <w:rFonts w:ascii="David" w:hAnsi="David" w:cs="David"/>
          <w:rtl/>
        </w:rPr>
      </w:pPr>
      <w:r w:rsidRPr="00621BF8">
        <w:rPr>
          <w:rFonts w:ascii="David" w:hAnsi="David" w:cs="David" w:hint="cs"/>
          <w:b/>
          <w:bCs/>
          <w:rtl/>
        </w:rPr>
        <w:t>בחר</w:t>
      </w:r>
      <w:r w:rsidRPr="00621BF8">
        <w:rPr>
          <w:rFonts w:ascii="David" w:hAnsi="David" w:cs="David" w:hint="cs"/>
          <w:rtl/>
        </w:rPr>
        <w:t xml:space="preserve"> </w:t>
      </w:r>
      <w:r w:rsidRPr="00621BF8">
        <w:rPr>
          <w:rFonts w:ascii="David" w:hAnsi="David" w:cs="David" w:hint="cs"/>
          <w:u w:val="single"/>
          <w:rtl/>
        </w:rPr>
        <w:t xml:space="preserve">בשתיים </w:t>
      </w:r>
      <w:r w:rsidRPr="00621BF8">
        <w:rPr>
          <w:rFonts w:ascii="David" w:hAnsi="David" w:cs="David" w:hint="cs"/>
          <w:rtl/>
        </w:rPr>
        <w:t>מבין קבוצות העולים בתקופה זו : אנשי העלייה הראשונה, אנשי העלייה השנייה , עולי תימן.</w:t>
      </w:r>
    </w:p>
    <w:p w14:paraId="23D09890" w14:textId="77777777" w:rsidR="00621BF8" w:rsidRDefault="00621BF8" w:rsidP="00621BF8">
      <w:pPr>
        <w:pStyle w:val="a3"/>
        <w:spacing w:after="0" w:line="360" w:lineRule="auto"/>
        <w:ind w:left="360"/>
        <w:jc w:val="left"/>
        <w:rPr>
          <w:rFonts w:ascii="David" w:hAnsi="David" w:cs="David"/>
          <w:rtl/>
        </w:rPr>
      </w:pPr>
      <w:r w:rsidRPr="00621BF8">
        <w:rPr>
          <w:rFonts w:ascii="David" w:hAnsi="David" w:cs="David" w:hint="cs"/>
          <w:b/>
          <w:bCs/>
          <w:rtl/>
        </w:rPr>
        <w:t xml:space="preserve">ציין </w:t>
      </w:r>
      <w:r w:rsidRPr="00621BF8">
        <w:rPr>
          <w:rFonts w:ascii="David" w:hAnsi="David" w:cs="David" w:hint="cs"/>
          <w:rtl/>
        </w:rPr>
        <w:t>את הקבוצות שבחרת</w:t>
      </w:r>
    </w:p>
    <w:p w14:paraId="6BC8F99F" w14:textId="77777777" w:rsidR="00621BF8" w:rsidRDefault="00621BF8" w:rsidP="00621BF8">
      <w:pPr>
        <w:pStyle w:val="a3"/>
        <w:spacing w:after="0" w:line="360" w:lineRule="auto"/>
        <w:ind w:left="360"/>
        <w:jc w:val="left"/>
        <w:rPr>
          <w:rFonts w:ascii="David" w:hAnsi="David" w:cs="David"/>
          <w:rtl/>
        </w:rPr>
      </w:pPr>
      <w:r w:rsidRPr="00621BF8">
        <w:rPr>
          <w:rFonts w:ascii="David" w:hAnsi="David" w:cs="David" w:hint="cs"/>
          <w:b/>
          <w:bCs/>
          <w:rtl/>
        </w:rPr>
        <w:t xml:space="preserve">ציין </w:t>
      </w:r>
      <w:r w:rsidRPr="00621BF8">
        <w:rPr>
          <w:rFonts w:ascii="David" w:hAnsi="David" w:cs="David" w:hint="cs"/>
          <w:rtl/>
        </w:rPr>
        <w:t xml:space="preserve">רעיון </w:t>
      </w:r>
      <w:r w:rsidRPr="00621BF8">
        <w:rPr>
          <w:rFonts w:ascii="David" w:hAnsi="David" w:cs="David" w:hint="cs"/>
          <w:u w:val="single"/>
          <w:rtl/>
        </w:rPr>
        <w:t xml:space="preserve">אחד </w:t>
      </w:r>
      <w:r w:rsidRPr="00621BF8">
        <w:rPr>
          <w:rFonts w:ascii="David" w:hAnsi="David" w:cs="David" w:hint="cs"/>
          <w:rtl/>
        </w:rPr>
        <w:t xml:space="preserve">שבו האמינו העולים בכל אחת מן הקבוצות שבחרת (סך </w:t>
      </w:r>
      <w:proofErr w:type="spellStart"/>
      <w:r w:rsidRPr="00621BF8">
        <w:rPr>
          <w:rFonts w:ascii="David" w:hAnsi="David" w:cs="David" w:hint="cs"/>
          <w:rtl/>
        </w:rPr>
        <w:t>הכל</w:t>
      </w:r>
      <w:proofErr w:type="spellEnd"/>
      <w:r w:rsidRPr="00621BF8">
        <w:rPr>
          <w:rFonts w:ascii="David" w:hAnsi="David" w:cs="David" w:hint="cs"/>
          <w:rtl/>
        </w:rPr>
        <w:t xml:space="preserve"> 2 רעיונות שונים)</w:t>
      </w:r>
    </w:p>
    <w:p w14:paraId="5A8DE898" w14:textId="77777777" w:rsidR="00621BF8" w:rsidRDefault="00621BF8" w:rsidP="00621BF8">
      <w:pPr>
        <w:pStyle w:val="a3"/>
        <w:spacing w:after="0" w:line="360" w:lineRule="auto"/>
        <w:ind w:left="360"/>
        <w:jc w:val="left"/>
        <w:rPr>
          <w:rFonts w:ascii="David" w:hAnsi="David" w:cs="David"/>
          <w:rtl/>
        </w:rPr>
      </w:pPr>
      <w:r w:rsidRPr="00621BF8">
        <w:rPr>
          <w:rFonts w:ascii="David" w:hAnsi="David" w:cs="David" w:hint="cs"/>
          <w:b/>
          <w:bCs/>
          <w:rtl/>
        </w:rPr>
        <w:t>הסבר</w:t>
      </w:r>
      <w:r w:rsidRPr="00621BF8">
        <w:rPr>
          <w:rFonts w:ascii="David" w:hAnsi="David" w:cs="David" w:hint="cs"/>
          <w:rtl/>
        </w:rPr>
        <w:t xml:space="preserve"> באמצעות דוגמה כיצד ממשו העולים </w:t>
      </w:r>
      <w:r w:rsidRPr="00621BF8">
        <w:rPr>
          <w:rFonts w:ascii="David" w:hAnsi="David" w:cs="David" w:hint="cs"/>
          <w:u w:val="single"/>
          <w:rtl/>
        </w:rPr>
        <w:t>אחד</w:t>
      </w:r>
      <w:r w:rsidRPr="00621BF8">
        <w:rPr>
          <w:rFonts w:ascii="David" w:hAnsi="David" w:cs="David" w:hint="cs"/>
          <w:rtl/>
        </w:rPr>
        <w:t xml:space="preserve"> מן הרעיונות שציינת</w:t>
      </w:r>
    </w:p>
    <w:p w14:paraId="7BF1D4A7" w14:textId="4AD4360B" w:rsidR="00621BF8" w:rsidRDefault="00621BF8" w:rsidP="00621BF8">
      <w:pPr>
        <w:pStyle w:val="a3"/>
        <w:spacing w:after="0" w:line="360" w:lineRule="auto"/>
        <w:ind w:left="360"/>
        <w:jc w:val="left"/>
        <w:rPr>
          <w:rFonts w:ascii="David" w:hAnsi="David" w:cs="David"/>
          <w:rtl/>
        </w:rPr>
      </w:pPr>
      <w:r w:rsidRPr="00621BF8">
        <w:rPr>
          <w:rFonts w:ascii="David" w:hAnsi="David" w:cs="David" w:hint="cs"/>
          <w:rtl/>
        </w:rPr>
        <w:t xml:space="preserve">לו היית חי בתקופת הישוב החדש , לאלו מקבוצת העולים היית רוצה להשתייך? </w:t>
      </w:r>
      <w:r w:rsidRPr="00621BF8">
        <w:rPr>
          <w:rFonts w:ascii="David" w:hAnsi="David" w:cs="David" w:hint="cs"/>
          <w:b/>
          <w:bCs/>
          <w:rtl/>
        </w:rPr>
        <w:t>נמק</w:t>
      </w:r>
      <w:r w:rsidRPr="00621BF8">
        <w:rPr>
          <w:rFonts w:ascii="David" w:hAnsi="David" w:cs="David" w:hint="cs"/>
          <w:rtl/>
        </w:rPr>
        <w:t xml:space="preserve"> את תשובתך על פי מה שלמדת.</w:t>
      </w:r>
    </w:p>
    <w:p w14:paraId="4A2A2F85" w14:textId="77777777" w:rsidR="00621BF8" w:rsidRPr="00621BF8" w:rsidRDefault="00621BF8" w:rsidP="00621BF8">
      <w:pPr>
        <w:pStyle w:val="a3"/>
        <w:spacing w:after="0" w:line="360" w:lineRule="auto"/>
        <w:ind w:left="360"/>
        <w:jc w:val="left"/>
        <w:rPr>
          <w:rFonts w:ascii="David" w:hAnsi="David" w:cs="David"/>
          <w:rtl/>
        </w:rPr>
      </w:pPr>
    </w:p>
    <w:p w14:paraId="70BE4F7D" w14:textId="77777777" w:rsidR="00621BF8" w:rsidRPr="00621BF8" w:rsidRDefault="00621BF8" w:rsidP="00621BF8">
      <w:pPr>
        <w:pStyle w:val="a3"/>
        <w:numPr>
          <w:ilvl w:val="0"/>
          <w:numId w:val="3"/>
        </w:numPr>
        <w:spacing w:after="0" w:line="360" w:lineRule="auto"/>
        <w:ind w:left="360"/>
        <w:jc w:val="left"/>
        <w:rPr>
          <w:rFonts w:ascii="David" w:hAnsi="David" w:cs="David"/>
        </w:rPr>
      </w:pPr>
      <w:r w:rsidRPr="00621BF8">
        <w:rPr>
          <w:rFonts w:ascii="David" w:hAnsi="David" w:cs="David"/>
          <w:rtl/>
        </w:rPr>
        <w:t>בחר באחד מן האירועים שלמדת: פולמוס השמיטה (תרמ"ט, 1889 )או מסע הרבנים (תרע"ד</w:t>
      </w:r>
      <w:r w:rsidRPr="00621BF8">
        <w:rPr>
          <w:rFonts w:ascii="David" w:hAnsi="David" w:cs="David"/>
        </w:rPr>
        <w:t xml:space="preserve">,( 1918 </w:t>
      </w:r>
    </w:p>
    <w:p w14:paraId="6EE6A1EE" w14:textId="77777777" w:rsidR="00621BF8" w:rsidRDefault="00621BF8" w:rsidP="00621BF8">
      <w:pPr>
        <w:pStyle w:val="a3"/>
        <w:spacing w:after="0" w:line="360" w:lineRule="auto"/>
        <w:ind w:left="360"/>
        <w:jc w:val="left"/>
        <w:rPr>
          <w:rFonts w:ascii="David" w:hAnsi="David" w:cs="David"/>
          <w:rtl/>
        </w:rPr>
      </w:pPr>
      <w:r w:rsidRPr="00621BF8">
        <w:rPr>
          <w:rFonts w:ascii="David" w:hAnsi="David" w:cs="David"/>
          <w:b/>
          <w:bCs/>
          <w:rtl/>
        </w:rPr>
        <w:t xml:space="preserve">ציין </w:t>
      </w:r>
      <w:r w:rsidRPr="00621BF8">
        <w:rPr>
          <w:rFonts w:ascii="David" w:hAnsi="David" w:cs="David"/>
          <w:rtl/>
        </w:rPr>
        <w:t>את הנושא שבחרת</w:t>
      </w:r>
      <w:r w:rsidRPr="00621BF8">
        <w:rPr>
          <w:rFonts w:ascii="David" w:hAnsi="David" w:cs="David"/>
        </w:rPr>
        <w:t>.</w:t>
      </w:r>
    </w:p>
    <w:p w14:paraId="1AA5D93A" w14:textId="77777777" w:rsidR="00621BF8" w:rsidRDefault="00621BF8" w:rsidP="00621BF8">
      <w:pPr>
        <w:pStyle w:val="a3"/>
        <w:spacing w:after="0" w:line="360" w:lineRule="auto"/>
        <w:ind w:left="360"/>
        <w:jc w:val="left"/>
        <w:rPr>
          <w:rFonts w:ascii="David" w:hAnsi="David" w:cs="David"/>
          <w:u w:val="single"/>
          <w:rtl/>
        </w:rPr>
      </w:pPr>
      <w:r w:rsidRPr="00621BF8">
        <w:rPr>
          <w:rFonts w:ascii="David" w:hAnsi="David" w:cs="David"/>
          <w:u w:val="single"/>
          <w:rtl/>
        </w:rPr>
        <w:t xml:space="preserve">אם בחרת </w:t>
      </w:r>
      <w:r w:rsidRPr="00621BF8">
        <w:rPr>
          <w:rFonts w:ascii="David" w:hAnsi="David" w:cs="David"/>
          <w:b/>
          <w:bCs/>
          <w:u w:val="single"/>
          <w:rtl/>
        </w:rPr>
        <w:t>בפולמוס השמיטה</w:t>
      </w:r>
      <w:r w:rsidRPr="00621BF8">
        <w:rPr>
          <w:rFonts w:ascii="David" w:hAnsi="David" w:cs="David"/>
          <w:u w:val="single"/>
          <w:rtl/>
        </w:rPr>
        <w:t>, ענה על השאלה שלפניך</w:t>
      </w:r>
      <w:r w:rsidRPr="00621BF8">
        <w:rPr>
          <w:rFonts w:ascii="David" w:hAnsi="David" w:cs="David"/>
          <w:u w:val="single"/>
        </w:rPr>
        <w:t>:</w:t>
      </w:r>
    </w:p>
    <w:p w14:paraId="62A833F8" w14:textId="77777777" w:rsidR="00621BF8" w:rsidRDefault="00621BF8" w:rsidP="00621BF8">
      <w:pPr>
        <w:pStyle w:val="a3"/>
        <w:spacing w:after="0" w:line="360" w:lineRule="auto"/>
        <w:ind w:left="360"/>
        <w:jc w:val="left"/>
        <w:rPr>
          <w:rFonts w:ascii="David" w:hAnsi="David" w:cs="David"/>
          <w:u w:val="single"/>
          <w:rtl/>
        </w:rPr>
      </w:pPr>
      <w:r w:rsidRPr="00621BF8">
        <w:rPr>
          <w:rFonts w:ascii="David" w:hAnsi="David" w:cs="David"/>
          <w:b/>
          <w:bCs/>
          <w:rtl/>
        </w:rPr>
        <w:t>הצג</w:t>
      </w:r>
      <w:r w:rsidRPr="00621BF8">
        <w:rPr>
          <w:rFonts w:ascii="David" w:hAnsi="David" w:cs="David"/>
          <w:rtl/>
        </w:rPr>
        <w:t xml:space="preserve"> </w:t>
      </w:r>
      <w:r w:rsidRPr="00621BF8">
        <w:rPr>
          <w:rFonts w:ascii="David" w:hAnsi="David" w:cs="David"/>
          <w:u w:val="single"/>
          <w:rtl/>
        </w:rPr>
        <w:t>שני</w:t>
      </w:r>
      <w:r w:rsidRPr="00621BF8">
        <w:rPr>
          <w:rFonts w:ascii="David" w:hAnsi="David" w:cs="David"/>
          <w:rtl/>
        </w:rPr>
        <w:t xml:space="preserve"> טיעונים הלכתיים מנוגדים (בעד ונגד) בנוגע להיתר המכירה בשנת תרמ"ט (1889</w:t>
      </w:r>
      <w:r w:rsidRPr="00621BF8">
        <w:rPr>
          <w:rFonts w:ascii="David" w:hAnsi="David" w:cs="David"/>
        </w:rPr>
        <w:t>.</w:t>
      </w:r>
      <w:r w:rsidRPr="00621BF8">
        <w:rPr>
          <w:rFonts w:ascii="David" w:hAnsi="David" w:cs="David"/>
          <w:u w:val="single"/>
          <w:rtl/>
        </w:rPr>
        <w:t>)</w:t>
      </w:r>
    </w:p>
    <w:p w14:paraId="73CBC09B" w14:textId="77777777" w:rsidR="00621BF8" w:rsidRDefault="00621BF8" w:rsidP="00621BF8">
      <w:pPr>
        <w:pStyle w:val="a3"/>
        <w:spacing w:after="0" w:line="360" w:lineRule="auto"/>
        <w:ind w:left="360"/>
        <w:jc w:val="left"/>
        <w:rPr>
          <w:rFonts w:ascii="David" w:hAnsi="David" w:cs="David"/>
          <w:rtl/>
        </w:rPr>
      </w:pPr>
      <w:r w:rsidRPr="00621BF8">
        <w:rPr>
          <w:rFonts w:ascii="David" w:hAnsi="David" w:cs="David"/>
          <w:b/>
          <w:bCs/>
          <w:rtl/>
        </w:rPr>
        <w:t>הסבר</w:t>
      </w:r>
      <w:r w:rsidRPr="00621BF8">
        <w:rPr>
          <w:rFonts w:ascii="David" w:hAnsi="David" w:cs="David"/>
          <w:rtl/>
        </w:rPr>
        <w:t xml:space="preserve"> כיצד בא לידי ביטוי שיתוף פעולה רעיוני או מעשי בין קבוצות או אישים במהלך פולמוס השמיטה</w:t>
      </w:r>
      <w:r w:rsidRPr="00621BF8">
        <w:rPr>
          <w:rFonts w:ascii="David" w:hAnsi="David" w:cs="David"/>
        </w:rPr>
        <w:t>.</w:t>
      </w:r>
    </w:p>
    <w:p w14:paraId="08E7D661" w14:textId="77777777" w:rsidR="00621BF8" w:rsidRDefault="00621BF8" w:rsidP="00621BF8">
      <w:pPr>
        <w:pStyle w:val="a3"/>
        <w:spacing w:after="0" w:line="360" w:lineRule="auto"/>
        <w:ind w:left="360"/>
        <w:jc w:val="left"/>
        <w:rPr>
          <w:rFonts w:ascii="David" w:hAnsi="David" w:cs="David"/>
          <w:rtl/>
        </w:rPr>
      </w:pPr>
      <w:r w:rsidRPr="00621BF8">
        <w:rPr>
          <w:rFonts w:ascii="David" w:hAnsi="David" w:cs="David"/>
          <w:u w:val="single"/>
          <w:rtl/>
        </w:rPr>
        <w:t xml:space="preserve">אם בחרת </w:t>
      </w:r>
      <w:r w:rsidRPr="00621BF8">
        <w:rPr>
          <w:rFonts w:ascii="David" w:hAnsi="David" w:cs="David"/>
          <w:b/>
          <w:bCs/>
          <w:u w:val="single"/>
          <w:rtl/>
        </w:rPr>
        <w:t>במסע הרבנים</w:t>
      </w:r>
      <w:r w:rsidRPr="00621BF8">
        <w:rPr>
          <w:rFonts w:ascii="David" w:hAnsi="David" w:cs="David"/>
          <w:u w:val="single"/>
          <w:rtl/>
        </w:rPr>
        <w:t>, ענה על השאלה שלפניך</w:t>
      </w:r>
      <w:r w:rsidRPr="00621BF8">
        <w:rPr>
          <w:rFonts w:ascii="David" w:hAnsi="David" w:cs="David"/>
          <w:u w:val="single"/>
        </w:rPr>
        <w:t>:</w:t>
      </w:r>
      <w:r>
        <w:rPr>
          <w:rFonts w:ascii="David" w:hAnsi="David" w:cs="David"/>
          <w:u w:val="single"/>
          <w:rtl/>
        </w:rPr>
        <w:br/>
      </w:r>
      <w:r w:rsidRPr="00621BF8">
        <w:rPr>
          <w:rFonts w:ascii="David" w:hAnsi="David" w:cs="David"/>
          <w:b/>
          <w:bCs/>
          <w:rtl/>
        </w:rPr>
        <w:t>הסבר</w:t>
      </w:r>
      <w:r w:rsidRPr="00621BF8">
        <w:rPr>
          <w:rFonts w:ascii="David" w:hAnsi="David" w:cs="David"/>
          <w:rtl/>
        </w:rPr>
        <w:t xml:space="preserve"> כיצד בא לידי ביטוי במסע הרבנים, שיתוף פעולה בין אישים או קבוצות שונות בארץ ־ ישראל</w:t>
      </w:r>
      <w:r w:rsidRPr="00621BF8">
        <w:rPr>
          <w:rFonts w:ascii="David" w:hAnsi="David" w:cs="David"/>
        </w:rPr>
        <w:t>.</w:t>
      </w:r>
    </w:p>
    <w:p w14:paraId="193E34C6" w14:textId="5013210D" w:rsidR="00621BF8" w:rsidRPr="00621BF8" w:rsidRDefault="00621BF8" w:rsidP="00621BF8">
      <w:pPr>
        <w:pStyle w:val="a3"/>
        <w:spacing w:after="0" w:line="360" w:lineRule="auto"/>
        <w:ind w:left="360"/>
        <w:jc w:val="left"/>
        <w:rPr>
          <w:rFonts w:ascii="David" w:hAnsi="David" w:cs="David"/>
          <w:rtl/>
        </w:rPr>
      </w:pPr>
      <w:r w:rsidRPr="00621BF8">
        <w:rPr>
          <w:rFonts w:ascii="David" w:hAnsi="David" w:cs="David"/>
          <w:b/>
          <w:bCs/>
          <w:rtl/>
        </w:rPr>
        <w:t>הצג</w:t>
      </w:r>
      <w:r w:rsidRPr="00621BF8">
        <w:rPr>
          <w:rFonts w:ascii="David" w:hAnsi="David" w:cs="David"/>
          <w:rtl/>
        </w:rPr>
        <w:t xml:space="preserve"> </w:t>
      </w:r>
      <w:r w:rsidRPr="00621BF8">
        <w:rPr>
          <w:rFonts w:ascii="David" w:hAnsi="David" w:cs="David" w:hint="cs"/>
          <w:rtl/>
        </w:rPr>
        <w:t xml:space="preserve">דוגמה  </w:t>
      </w:r>
      <w:r w:rsidRPr="00621BF8">
        <w:rPr>
          <w:rFonts w:ascii="David" w:hAnsi="David" w:cs="David" w:hint="cs"/>
          <w:u w:val="single"/>
          <w:rtl/>
        </w:rPr>
        <w:t xml:space="preserve">אחת </w:t>
      </w:r>
      <w:r w:rsidRPr="00621BF8">
        <w:rPr>
          <w:rFonts w:ascii="David" w:hAnsi="David" w:cs="David"/>
          <w:rtl/>
        </w:rPr>
        <w:t>למתח שבאו לידי ביטוי בין קבוצות שונות במהלך מסע ז</w:t>
      </w:r>
      <w:r w:rsidRPr="00621BF8">
        <w:rPr>
          <w:rFonts w:ascii="David" w:hAnsi="David" w:cs="David" w:hint="cs"/>
          <w:rtl/>
        </w:rPr>
        <w:t>ה</w:t>
      </w:r>
      <w:r w:rsidRPr="00621BF8">
        <w:rPr>
          <w:rFonts w:ascii="David" w:hAnsi="David" w:cs="David"/>
        </w:rPr>
        <w:t>.</w:t>
      </w:r>
    </w:p>
    <w:p w14:paraId="1F0B9B3A" w14:textId="1B4EB785" w:rsidR="00D4512C" w:rsidRPr="00242369" w:rsidRDefault="00D4512C" w:rsidP="00242369">
      <w:pPr>
        <w:pStyle w:val="a3"/>
        <w:spacing w:line="360" w:lineRule="auto"/>
        <w:jc w:val="left"/>
        <w:rPr>
          <w:rFonts w:ascii="David" w:hAnsi="David" w:cs="David"/>
          <w:color w:val="FF0000"/>
          <w:rtl/>
        </w:rPr>
      </w:pPr>
    </w:p>
    <w:p w14:paraId="11261AF5" w14:textId="77777777" w:rsidR="00867FA2" w:rsidRPr="00242369" w:rsidRDefault="00867FA2" w:rsidP="00242369">
      <w:pPr>
        <w:pStyle w:val="a3"/>
        <w:spacing w:line="360" w:lineRule="auto"/>
        <w:jc w:val="left"/>
        <w:rPr>
          <w:rFonts w:ascii="David" w:hAnsi="David" w:cs="David"/>
          <w:color w:val="FF0000"/>
          <w:rtl/>
        </w:rPr>
      </w:pPr>
    </w:p>
    <w:p w14:paraId="663B2FC3" w14:textId="5B52BB08" w:rsidR="00583CE0" w:rsidRPr="00376673" w:rsidRDefault="00583CE0" w:rsidP="00242369">
      <w:pPr>
        <w:pStyle w:val="2"/>
        <w:spacing w:line="360" w:lineRule="auto"/>
        <w:ind w:left="176" w:right="162"/>
        <w:contextualSpacing/>
        <w:rPr>
          <w:sz w:val="28"/>
          <w:szCs w:val="28"/>
          <w:rtl/>
        </w:rPr>
      </w:pPr>
      <w:r w:rsidRPr="00376673">
        <w:rPr>
          <w:bCs/>
          <w:sz w:val="28"/>
          <w:szCs w:val="28"/>
          <w:rtl/>
        </w:rPr>
        <w:t xml:space="preserve">פרק </w:t>
      </w:r>
      <w:r w:rsidR="00376673">
        <w:rPr>
          <w:rFonts w:hint="cs"/>
          <w:bCs/>
          <w:sz w:val="28"/>
          <w:szCs w:val="28"/>
          <w:rtl/>
        </w:rPr>
        <w:t>שני</w:t>
      </w:r>
    </w:p>
    <w:p w14:paraId="77870749" w14:textId="794E43FE" w:rsidR="00583CE0" w:rsidRDefault="00583CE0" w:rsidP="000D7D9B">
      <w:pPr>
        <w:spacing w:after="200" w:line="360" w:lineRule="auto"/>
        <w:ind w:right="567"/>
        <w:contextualSpacing/>
        <w:jc w:val="left"/>
        <w:rPr>
          <w:rFonts w:ascii="David" w:hAnsi="David" w:cs="David"/>
          <w:b/>
          <w:bCs/>
          <w:rtl/>
        </w:rPr>
      </w:pPr>
      <w:r w:rsidRPr="00242369">
        <w:rPr>
          <w:rFonts w:ascii="David" w:hAnsi="David" w:cs="David"/>
          <w:rtl/>
        </w:rPr>
        <w:t xml:space="preserve">לפניך עיבוד של קטעים </w:t>
      </w:r>
      <w:r w:rsidRPr="00242369">
        <w:rPr>
          <w:rFonts w:ascii="David" w:hAnsi="David" w:cs="David"/>
          <w:b/>
          <w:bCs/>
          <w:rtl/>
        </w:rPr>
        <w:t>מהקול הקורא של מייסדי הפועל המזרחי.</w:t>
      </w:r>
    </w:p>
    <w:p w14:paraId="4A93593D" w14:textId="77777777" w:rsidR="000D7D9B" w:rsidRPr="000D7D9B" w:rsidRDefault="000D7D9B" w:rsidP="000D7D9B">
      <w:pPr>
        <w:spacing w:after="200" w:line="360" w:lineRule="auto"/>
        <w:ind w:right="567"/>
        <w:contextualSpacing/>
        <w:jc w:val="left"/>
        <w:rPr>
          <w:rFonts w:ascii="David" w:hAnsi="David" w:cs="David"/>
          <w:b/>
          <w:bCs/>
          <w:rtl/>
        </w:rPr>
      </w:pPr>
    </w:p>
    <w:p w14:paraId="122F6DCA" w14:textId="77777777" w:rsidR="00583CE0" w:rsidRPr="00242369" w:rsidRDefault="00583CE0" w:rsidP="00242369">
      <w:pPr>
        <w:spacing w:line="360" w:lineRule="auto"/>
        <w:ind w:left="567" w:right="567"/>
        <w:contextualSpacing/>
        <w:jc w:val="both"/>
        <w:rPr>
          <w:rFonts w:ascii="Narkisim" w:hAnsi="Narkisim" w:cs="Narkisim"/>
          <w:rtl/>
        </w:rPr>
      </w:pPr>
      <w:r w:rsidRPr="00242369">
        <w:rPr>
          <w:rFonts w:ascii="Narkisim" w:hAnsi="Narkisim" w:cs="Narkisim"/>
          <w:rtl/>
        </w:rPr>
        <w:t>הפועל הדתי הבא אל הארץ עם הרעיון הגדול של עבודה ויצירה</w:t>
      </w:r>
      <w:r w:rsidRPr="00242369">
        <w:rPr>
          <w:rFonts w:ascii="Narkisim" w:hAnsi="Narkisim" w:cs="Narkisim" w:hint="cs"/>
          <w:rtl/>
        </w:rPr>
        <w:t xml:space="preserve">... </w:t>
      </w:r>
      <w:r w:rsidRPr="00242369">
        <w:rPr>
          <w:rFonts w:ascii="Narkisim" w:hAnsi="Narkisim" w:cs="Narkisim"/>
          <w:rtl/>
        </w:rPr>
        <w:t xml:space="preserve">לא מצא לדאבוננו פה את מבוקשו. הפועל הדתי שבילה כל שנותיו בגולה באווירה של חיים משפחתיים ומסורתיים כאחד ובסביבה יהודית טהורה... רואה את עצמו עם בואו לארץ גלמוד ונעזב, תלוש ומנותק... מצד אחד הוא מצא רק חיים דתיים הרחוקים </w:t>
      </w:r>
      <w:proofErr w:type="spellStart"/>
      <w:r w:rsidRPr="00242369">
        <w:rPr>
          <w:rFonts w:ascii="Narkisim" w:hAnsi="Narkisim" w:cs="Narkisim"/>
          <w:rtl/>
        </w:rPr>
        <w:t>מחיי</w:t>
      </w:r>
      <w:proofErr w:type="spellEnd"/>
      <w:r w:rsidRPr="00242369">
        <w:rPr>
          <w:rFonts w:ascii="Narkisim" w:hAnsi="Narkisim" w:cs="Narkisim"/>
          <w:rtl/>
        </w:rPr>
        <w:t xml:space="preserve"> עבודה ויצירה, ומצד שני חיי עבודה ויצירה הרחוקים מחיים יהדותיים. חסרה </w:t>
      </w:r>
      <w:proofErr w:type="spellStart"/>
      <w:r w:rsidRPr="00242369">
        <w:rPr>
          <w:rFonts w:ascii="Narkisim" w:hAnsi="Narkisim" w:cs="Narkisim"/>
          <w:rtl/>
        </w:rPr>
        <w:t>היתה</w:t>
      </w:r>
      <w:proofErr w:type="spellEnd"/>
      <w:r w:rsidRPr="00242369">
        <w:rPr>
          <w:rFonts w:ascii="Narkisim" w:hAnsi="Narkisim" w:cs="Narkisim"/>
          <w:rtl/>
        </w:rPr>
        <w:t xml:space="preserve"> אותה הסביבה שבה יוכלו לא רק לשמור על כל השאיפות הללו, כי אם גם לפתחם ולשכללם ולברוא מהם השקפת עולם אחת מאוחדת ומותאמת...</w:t>
      </w:r>
    </w:p>
    <w:p w14:paraId="40939202" w14:textId="77777777" w:rsidR="00583CE0" w:rsidRPr="00242369" w:rsidRDefault="00583CE0" w:rsidP="00242369">
      <w:pPr>
        <w:spacing w:line="360" w:lineRule="auto"/>
        <w:ind w:left="567" w:right="567"/>
        <w:contextualSpacing/>
        <w:jc w:val="both"/>
        <w:rPr>
          <w:rFonts w:ascii="Narkisim" w:hAnsi="Narkisim" w:cs="Narkisim"/>
          <w:rtl/>
        </w:rPr>
      </w:pPr>
      <w:r w:rsidRPr="00242369">
        <w:rPr>
          <w:rFonts w:ascii="Narkisim" w:hAnsi="Narkisim" w:cs="Narkisim"/>
          <w:rtl/>
        </w:rPr>
        <w:t>חברים! רוצים אנו בחיים של עבודה ויצרה על יסוד היהדות המסורתית. אין אנו יכולים לעסוק רק ברוחניות ולהצטמצם בארבע אמות של הלכה, ואין אנו יכולים להסתפק בלאומיות חיצונית של לשון וארץ בלבד ולעזוב את תורתנו שהיא יסוד תרבותנו הלאומית על האופי הלאומי שלנו אנו רוצים ביהדות של תורה ועבודה, שעל ידה תבוא היהדות במגע עם הטבע, החיים והלאום ותשוב להיות לא רק מסורה וסמל ירושה בלבד כי אם גם הרגשה פנימית הנובעת מקרב הלב. אנו שואפים לשוב את החיים העבריים הקדמונים, אל היהדות התנכ"ית המקורית המבוססת על הצדק והיושר ועל המוסר.</w:t>
      </w:r>
    </w:p>
    <w:p w14:paraId="53BE7ADA" w14:textId="77777777" w:rsidR="00583CE0" w:rsidRPr="00242369" w:rsidRDefault="00583CE0" w:rsidP="00242369">
      <w:pPr>
        <w:spacing w:after="120" w:line="360" w:lineRule="auto"/>
        <w:contextualSpacing/>
        <w:jc w:val="both"/>
        <w:rPr>
          <w:rFonts w:cs="David"/>
          <w:b/>
          <w:bCs/>
          <w:rtl/>
        </w:rPr>
      </w:pPr>
    </w:p>
    <w:p w14:paraId="1E5F51F6" w14:textId="1F8888FE" w:rsidR="00583CE0" w:rsidRPr="000D7D9B" w:rsidRDefault="00583CE0" w:rsidP="000D7D9B">
      <w:pPr>
        <w:pStyle w:val="a3"/>
        <w:numPr>
          <w:ilvl w:val="0"/>
          <w:numId w:val="3"/>
        </w:numPr>
        <w:spacing w:after="120" w:line="360" w:lineRule="auto"/>
        <w:jc w:val="both"/>
        <w:rPr>
          <w:rFonts w:cs="David"/>
        </w:rPr>
      </w:pPr>
      <w:r w:rsidRPr="000D7D9B">
        <w:rPr>
          <w:rFonts w:cs="David" w:hint="cs"/>
          <w:b/>
          <w:bCs/>
          <w:rtl/>
        </w:rPr>
        <w:t>הסבר</w:t>
      </w:r>
      <w:r w:rsidRPr="000D7D9B">
        <w:rPr>
          <w:rFonts w:cs="David" w:hint="cs"/>
          <w:rtl/>
        </w:rPr>
        <w:t xml:space="preserve">, </w:t>
      </w:r>
      <w:r w:rsidRPr="000D7D9B">
        <w:rPr>
          <w:rFonts w:cs="David" w:hint="cs"/>
          <w:u w:val="single"/>
          <w:rtl/>
        </w:rPr>
        <w:t>לפי הקטע</w:t>
      </w:r>
      <w:r w:rsidRPr="000D7D9B">
        <w:rPr>
          <w:rFonts w:cs="David" w:hint="cs"/>
          <w:rtl/>
        </w:rPr>
        <w:t xml:space="preserve">, את הקשיים </w:t>
      </w:r>
      <w:r w:rsidRPr="000D7D9B">
        <w:rPr>
          <w:rFonts w:cs="David" w:hint="cs"/>
          <w:u w:val="single"/>
          <w:rtl/>
        </w:rPr>
        <w:t>הייחודיים</w:t>
      </w:r>
      <w:r w:rsidRPr="000D7D9B">
        <w:rPr>
          <w:rFonts w:cs="David" w:hint="cs"/>
          <w:rtl/>
        </w:rPr>
        <w:t xml:space="preserve"> של הפועל הדתי, והסבר, </w:t>
      </w:r>
      <w:r w:rsidRPr="000D7D9B">
        <w:rPr>
          <w:rFonts w:cs="David" w:hint="cs"/>
          <w:u w:val="single"/>
          <w:rtl/>
        </w:rPr>
        <w:t>לאור מה שלמדת</w:t>
      </w:r>
      <w:r w:rsidRPr="000D7D9B">
        <w:rPr>
          <w:rFonts w:cs="David" w:hint="cs"/>
          <w:rtl/>
        </w:rPr>
        <w:t>, מדוע היה צורך ל</w:t>
      </w:r>
      <w:r w:rsidRPr="000D7D9B">
        <w:rPr>
          <w:rFonts w:cs="David" w:hint="cs"/>
          <w:u w:val="single"/>
          <w:rtl/>
        </w:rPr>
        <w:t>הקים</w:t>
      </w:r>
      <w:r w:rsidRPr="000D7D9B">
        <w:rPr>
          <w:rFonts w:cs="David" w:hint="cs"/>
          <w:rtl/>
        </w:rPr>
        <w:t xml:space="preserve"> את הפועל המזרחי, וכיצד ניסתה </w:t>
      </w:r>
      <w:r w:rsidRPr="000D7D9B">
        <w:rPr>
          <w:rFonts w:cs="David" w:hint="cs"/>
          <w:b/>
          <w:bCs/>
          <w:rtl/>
        </w:rPr>
        <w:t xml:space="preserve">הפועל המזרחי </w:t>
      </w:r>
      <w:r w:rsidRPr="000D7D9B">
        <w:rPr>
          <w:rFonts w:cs="David" w:hint="cs"/>
          <w:rtl/>
        </w:rPr>
        <w:t>להתמודד עם הקשיים של החלוצים הדתיים.</w:t>
      </w:r>
    </w:p>
    <w:p w14:paraId="337EF30E" w14:textId="77777777" w:rsidR="00583CE0" w:rsidRPr="000D7D9B" w:rsidRDefault="00583CE0" w:rsidP="00242369">
      <w:pPr>
        <w:pStyle w:val="a3"/>
        <w:spacing w:after="120" w:line="360" w:lineRule="auto"/>
        <w:jc w:val="both"/>
        <w:rPr>
          <w:rFonts w:cs="David"/>
        </w:rPr>
      </w:pPr>
    </w:p>
    <w:p w14:paraId="42CCD9A9" w14:textId="03DB3733" w:rsidR="00583CE0" w:rsidRPr="00242369" w:rsidRDefault="00583CE0" w:rsidP="00242369">
      <w:pPr>
        <w:pStyle w:val="a3"/>
        <w:numPr>
          <w:ilvl w:val="0"/>
          <w:numId w:val="3"/>
        </w:numPr>
        <w:spacing w:after="120" w:line="360" w:lineRule="auto"/>
        <w:jc w:val="both"/>
        <w:rPr>
          <w:rFonts w:cs="David"/>
        </w:rPr>
      </w:pPr>
      <w:r w:rsidRPr="00242369">
        <w:rPr>
          <w:rFonts w:cs="David" w:hint="cs"/>
          <w:rtl/>
        </w:rPr>
        <w:t xml:space="preserve">הסבר, </w:t>
      </w:r>
      <w:r w:rsidRPr="00242369">
        <w:rPr>
          <w:rFonts w:cs="David" w:hint="cs"/>
          <w:u w:val="single"/>
          <w:rtl/>
        </w:rPr>
        <w:t>לפי הקטע</w:t>
      </w:r>
      <w:r w:rsidRPr="00242369">
        <w:rPr>
          <w:rFonts w:cs="David" w:hint="cs"/>
          <w:rtl/>
        </w:rPr>
        <w:t xml:space="preserve">, במה שונה הבנת הפועל </w:t>
      </w:r>
      <w:proofErr w:type="spellStart"/>
      <w:r w:rsidRPr="00242369">
        <w:rPr>
          <w:rFonts w:cs="David" w:hint="cs"/>
          <w:rtl/>
        </w:rPr>
        <w:t>המזרח"י</w:t>
      </w:r>
      <w:proofErr w:type="spellEnd"/>
      <w:r w:rsidRPr="00242369">
        <w:rPr>
          <w:rFonts w:cs="David" w:hint="cs"/>
          <w:rtl/>
        </w:rPr>
        <w:t xml:space="preserve"> את מהות היהדות מההבנה המסורתית, והסבר, </w:t>
      </w:r>
      <w:r w:rsidRPr="00242369">
        <w:rPr>
          <w:rFonts w:cs="David" w:hint="cs"/>
          <w:u w:val="single"/>
          <w:rtl/>
        </w:rPr>
        <w:t>לאור מה שלמדת</w:t>
      </w:r>
      <w:r w:rsidRPr="00242369">
        <w:rPr>
          <w:rFonts w:cs="David" w:hint="cs"/>
          <w:rtl/>
        </w:rPr>
        <w:t xml:space="preserve">, את רעיון </w:t>
      </w:r>
      <w:r w:rsidRPr="00242369">
        <w:rPr>
          <w:rFonts w:cs="David" w:hint="cs"/>
          <w:b/>
          <w:bCs/>
          <w:rtl/>
        </w:rPr>
        <w:t>המרד הקדוש</w:t>
      </w:r>
      <w:r w:rsidRPr="00242369">
        <w:rPr>
          <w:rFonts w:cs="David"/>
          <w:rtl/>
        </w:rPr>
        <w:tab/>
      </w:r>
    </w:p>
    <w:p w14:paraId="5CF82D85" w14:textId="77777777" w:rsidR="00583CE0" w:rsidRPr="00242369" w:rsidRDefault="00583CE0" w:rsidP="00242369">
      <w:pPr>
        <w:pStyle w:val="a3"/>
        <w:spacing w:line="360" w:lineRule="auto"/>
        <w:rPr>
          <w:rFonts w:cs="David"/>
          <w:rtl/>
        </w:rPr>
      </w:pPr>
    </w:p>
    <w:p w14:paraId="330142A3" w14:textId="6505D4AD" w:rsidR="00583CE0" w:rsidRDefault="00583CE0" w:rsidP="00242369">
      <w:pPr>
        <w:pStyle w:val="a3"/>
        <w:spacing w:line="360" w:lineRule="auto"/>
        <w:rPr>
          <w:rFonts w:cs="David"/>
          <w:rtl/>
        </w:rPr>
      </w:pPr>
    </w:p>
    <w:p w14:paraId="4F82D8CF" w14:textId="77777777" w:rsidR="008A4913" w:rsidRPr="008A4913" w:rsidRDefault="008A4913" w:rsidP="008A4913">
      <w:pPr>
        <w:spacing w:line="360" w:lineRule="auto"/>
        <w:jc w:val="both"/>
        <w:rPr>
          <w:rFonts w:cs="David"/>
          <w:rtl/>
        </w:rPr>
      </w:pPr>
    </w:p>
    <w:p w14:paraId="48C99E87" w14:textId="3A16ED45" w:rsidR="00583CE0" w:rsidRPr="00376673" w:rsidRDefault="00583CE0" w:rsidP="00242369">
      <w:pPr>
        <w:spacing w:after="0" w:line="360" w:lineRule="auto"/>
        <w:ind w:left="141" w:hanging="10"/>
        <w:contextualSpacing/>
        <w:jc w:val="center"/>
        <w:rPr>
          <w:sz w:val="28"/>
          <w:szCs w:val="28"/>
          <w:rtl/>
        </w:rPr>
      </w:pPr>
      <w:r w:rsidRPr="00376673">
        <w:rPr>
          <w:rFonts w:ascii="Times New Roman" w:eastAsia="Times New Roman" w:hAnsi="Times New Roman" w:cs="Times New Roman"/>
          <w:b/>
          <w:bCs/>
          <w:color w:val="181717"/>
          <w:sz w:val="28"/>
          <w:szCs w:val="28"/>
          <w:rtl/>
        </w:rPr>
        <w:lastRenderedPageBreak/>
        <w:t xml:space="preserve">פרק </w:t>
      </w:r>
      <w:r w:rsidR="00376673" w:rsidRPr="00376673">
        <w:rPr>
          <w:rFonts w:ascii="Times New Roman" w:eastAsia="Times New Roman" w:hAnsi="Times New Roman" w:cs="Times New Roman" w:hint="cs"/>
          <w:b/>
          <w:bCs/>
          <w:color w:val="181717"/>
          <w:sz w:val="28"/>
          <w:szCs w:val="28"/>
          <w:rtl/>
        </w:rPr>
        <w:t>שלישי</w:t>
      </w:r>
    </w:p>
    <w:p w14:paraId="43AA846B" w14:textId="77777777" w:rsidR="00583CE0" w:rsidRPr="00242369" w:rsidRDefault="00583CE0" w:rsidP="00242369">
      <w:pPr>
        <w:pStyle w:val="a3"/>
        <w:spacing w:after="120" w:line="360" w:lineRule="auto"/>
        <w:jc w:val="both"/>
        <w:rPr>
          <w:rFonts w:cs="David"/>
        </w:rPr>
      </w:pPr>
    </w:p>
    <w:p w14:paraId="4C9C98C8" w14:textId="2C1E3F4B" w:rsidR="00242369" w:rsidRPr="00242369" w:rsidRDefault="00131F83" w:rsidP="00752B5E">
      <w:pPr>
        <w:pStyle w:val="a3"/>
        <w:numPr>
          <w:ilvl w:val="0"/>
          <w:numId w:val="3"/>
        </w:numPr>
        <w:spacing w:after="120" w:line="360" w:lineRule="auto"/>
        <w:jc w:val="both"/>
        <w:rPr>
          <w:rFonts w:cs="David"/>
          <w:u w:val="single"/>
          <w:rtl/>
        </w:rPr>
      </w:pPr>
      <w:r w:rsidRPr="00242369">
        <w:rPr>
          <w:rFonts w:cs="David" w:hint="cs"/>
          <w:u w:val="single"/>
          <w:rtl/>
        </w:rPr>
        <w:t>הרצל והתנועה הציונית:</w:t>
      </w:r>
    </w:p>
    <w:p w14:paraId="0284E878" w14:textId="0F428F70" w:rsidR="00131F83" w:rsidRPr="00242369" w:rsidRDefault="00131F83" w:rsidP="00242369">
      <w:pPr>
        <w:pStyle w:val="a3"/>
        <w:spacing w:after="120" w:line="360" w:lineRule="auto"/>
        <w:jc w:val="both"/>
        <w:rPr>
          <w:rFonts w:cs="David"/>
          <w:u w:val="single"/>
        </w:rPr>
      </w:pPr>
      <w:r w:rsidRPr="00242369">
        <w:rPr>
          <w:rFonts w:cs="David" w:hint="cs"/>
          <w:rtl/>
        </w:rPr>
        <w:t>בנספח לשאלה זו מוצגת גלויה. הגלויה פורסמה לקראת הקונגרס הציוני השביעי שהתקיים בשנת 1905, מיד לאחר מותו של הרצל. הפסוק המובא בגלויה מתייחס ל"צוואתו" האחרונה של הרצל.</w:t>
      </w:r>
    </w:p>
    <w:p w14:paraId="668263F1" w14:textId="0785790F" w:rsidR="00242369" w:rsidRPr="00242369" w:rsidRDefault="003F4751" w:rsidP="00242369">
      <w:pPr>
        <w:pStyle w:val="a3"/>
        <w:numPr>
          <w:ilvl w:val="0"/>
          <w:numId w:val="9"/>
        </w:numPr>
        <w:spacing w:after="120" w:line="360" w:lineRule="auto"/>
        <w:jc w:val="both"/>
        <w:rPr>
          <w:rFonts w:cs="David"/>
        </w:rPr>
      </w:pPr>
      <w:r w:rsidRPr="00242369">
        <w:rPr>
          <w:noProof/>
        </w:rPr>
        <w:drawing>
          <wp:anchor distT="0" distB="0" distL="114300" distR="114300" simplePos="0" relativeHeight="251658240" behindDoc="0" locked="0" layoutInCell="1" allowOverlap="1" wp14:anchorId="56EAA555" wp14:editId="3B2D04CB">
            <wp:simplePos x="0" y="0"/>
            <wp:positionH relativeFrom="column">
              <wp:posOffset>-499110</wp:posOffset>
            </wp:positionH>
            <wp:positionV relativeFrom="paragraph">
              <wp:posOffset>8890</wp:posOffset>
            </wp:positionV>
            <wp:extent cx="3580765" cy="2343150"/>
            <wp:effectExtent l="0" t="0" r="635" b="0"/>
            <wp:wrapThrough wrapText="bothSides">
              <wp:wrapPolygon edited="0">
                <wp:start x="0" y="0"/>
                <wp:lineTo x="0" y="21424"/>
                <wp:lineTo x="21489" y="21424"/>
                <wp:lineTo x="21489" y="0"/>
                <wp:lineTo x="0" y="0"/>
              </wp:wrapPolygon>
            </wp:wrapThrough>
            <wp:docPr id="1" name="תמונה 1" descr="תמונה שמכילה טקסט&#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descr="תמונה שמכילה טקסט&#10;&#10;התיאור נוצר באופן אוטומטי"/>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80765" cy="2343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1F83" w:rsidRPr="00242369">
        <w:rPr>
          <w:rFonts w:cs="David" w:hint="cs"/>
          <w:b/>
          <w:bCs/>
          <w:rtl/>
        </w:rPr>
        <w:t>הצג</w:t>
      </w:r>
      <w:r w:rsidR="00131F83" w:rsidRPr="00242369">
        <w:rPr>
          <w:rFonts w:cs="David" w:hint="cs"/>
          <w:rtl/>
        </w:rPr>
        <w:t xml:space="preserve"> את בקשתו של הרצל על פי הפסוק המופיע בגלויה.</w:t>
      </w:r>
    </w:p>
    <w:p w14:paraId="0B48A887" w14:textId="78B1C40B" w:rsidR="00242369" w:rsidRPr="00242369" w:rsidRDefault="00131F83" w:rsidP="00242369">
      <w:pPr>
        <w:pStyle w:val="a3"/>
        <w:spacing w:after="120" w:line="360" w:lineRule="auto"/>
        <w:jc w:val="both"/>
        <w:rPr>
          <w:rFonts w:cs="David"/>
          <w:rtl/>
        </w:rPr>
      </w:pPr>
      <w:r w:rsidRPr="00242369">
        <w:rPr>
          <w:rFonts w:cs="David" w:hint="cs"/>
          <w:b/>
          <w:bCs/>
          <w:rtl/>
        </w:rPr>
        <w:t xml:space="preserve">ציין </w:t>
      </w:r>
      <w:r w:rsidRPr="00242369">
        <w:rPr>
          <w:rFonts w:cs="David" w:hint="cs"/>
          <w:u w:val="single"/>
          <w:rtl/>
        </w:rPr>
        <w:t>שלושה</w:t>
      </w:r>
      <w:r w:rsidRPr="00242369">
        <w:rPr>
          <w:rFonts w:cs="David" w:hint="cs"/>
          <w:rtl/>
        </w:rPr>
        <w:t xml:space="preserve"> ממרכיבי הלאומיות האתנית-</w:t>
      </w:r>
      <w:proofErr w:type="spellStart"/>
      <w:r w:rsidRPr="00242369">
        <w:rPr>
          <w:rFonts w:cs="David" w:hint="cs"/>
          <w:rtl/>
        </w:rPr>
        <w:t>הסטורית</w:t>
      </w:r>
      <w:proofErr w:type="spellEnd"/>
    </w:p>
    <w:p w14:paraId="689EE3E0" w14:textId="4D9236F8" w:rsidR="00131F83" w:rsidRPr="00242369" w:rsidRDefault="00131F83" w:rsidP="00242369">
      <w:pPr>
        <w:pStyle w:val="a3"/>
        <w:spacing w:after="120" w:line="360" w:lineRule="auto"/>
        <w:jc w:val="both"/>
        <w:rPr>
          <w:rFonts w:cs="David"/>
          <w:rtl/>
        </w:rPr>
      </w:pPr>
      <w:r w:rsidRPr="00242369">
        <w:rPr>
          <w:rFonts w:cs="David" w:hint="cs"/>
          <w:b/>
          <w:bCs/>
          <w:rtl/>
        </w:rPr>
        <w:t>הסבר</w:t>
      </w:r>
      <w:r w:rsidRPr="00242369">
        <w:rPr>
          <w:rFonts w:cs="David" w:hint="cs"/>
          <w:rtl/>
        </w:rPr>
        <w:t xml:space="preserve"> כיצד </w:t>
      </w:r>
      <w:r w:rsidRPr="00242369">
        <w:rPr>
          <w:rFonts w:cs="David" w:hint="cs"/>
          <w:u w:val="single"/>
          <w:rtl/>
        </w:rPr>
        <w:t>שניים</w:t>
      </w:r>
      <w:r w:rsidRPr="00242369">
        <w:rPr>
          <w:rFonts w:cs="David" w:hint="cs"/>
          <w:rtl/>
        </w:rPr>
        <w:t xml:space="preserve"> מן המרכיבים שציינת באים לידי ביטוי בפסוק שבגלויה.</w:t>
      </w:r>
    </w:p>
    <w:p w14:paraId="79BC56F7" w14:textId="07584E34" w:rsidR="00242369" w:rsidRPr="00242369" w:rsidRDefault="00131F83" w:rsidP="00242369">
      <w:pPr>
        <w:pStyle w:val="a3"/>
        <w:numPr>
          <w:ilvl w:val="0"/>
          <w:numId w:val="9"/>
        </w:numPr>
        <w:spacing w:after="120" w:line="360" w:lineRule="auto"/>
        <w:jc w:val="both"/>
        <w:rPr>
          <w:rFonts w:cs="David"/>
        </w:rPr>
      </w:pPr>
      <w:r w:rsidRPr="00242369">
        <w:rPr>
          <w:rFonts w:cs="David" w:hint="cs"/>
          <w:rtl/>
        </w:rPr>
        <w:t>בגלויה שבנספח אפשר לראות השפעות של הנאורות.</w:t>
      </w:r>
    </w:p>
    <w:p w14:paraId="338A31CB" w14:textId="5617A626" w:rsidR="00131F83" w:rsidRPr="00242369" w:rsidRDefault="00131F83" w:rsidP="00242369">
      <w:pPr>
        <w:pStyle w:val="a3"/>
        <w:spacing w:after="120" w:line="360" w:lineRule="auto"/>
        <w:jc w:val="both"/>
        <w:rPr>
          <w:rFonts w:cs="David"/>
        </w:rPr>
      </w:pPr>
      <w:r w:rsidRPr="00242369">
        <w:rPr>
          <w:rFonts w:cs="David" w:hint="cs"/>
          <w:b/>
          <w:bCs/>
          <w:rtl/>
        </w:rPr>
        <w:t>הסבר</w:t>
      </w:r>
      <w:r w:rsidRPr="00242369">
        <w:rPr>
          <w:rFonts w:cs="David" w:hint="cs"/>
          <w:rtl/>
        </w:rPr>
        <w:t xml:space="preserve"> באמצעות </w:t>
      </w:r>
      <w:r w:rsidRPr="00242369">
        <w:rPr>
          <w:rFonts w:cs="David" w:hint="cs"/>
          <w:u w:val="single"/>
          <w:rtl/>
        </w:rPr>
        <w:t>רכיב אחד</w:t>
      </w:r>
      <w:r w:rsidRPr="00242369">
        <w:rPr>
          <w:rFonts w:cs="David" w:hint="cs"/>
          <w:rtl/>
        </w:rPr>
        <w:t xml:space="preserve"> מן הגלויה כיצד </w:t>
      </w:r>
      <w:r w:rsidRPr="00242369">
        <w:rPr>
          <w:rFonts w:cs="David" w:hint="cs"/>
          <w:u w:val="single"/>
          <w:rtl/>
        </w:rPr>
        <w:t>אחד</w:t>
      </w:r>
      <w:r w:rsidRPr="00242369">
        <w:rPr>
          <w:rFonts w:cs="David" w:hint="cs"/>
          <w:rtl/>
        </w:rPr>
        <w:t xml:space="preserve"> מרעיונות הנאורות בא לידי ביטוי בה. </w:t>
      </w:r>
    </w:p>
    <w:p w14:paraId="167B3553" w14:textId="1C242324" w:rsidR="00583CE0" w:rsidRPr="00242369" w:rsidRDefault="00583CE0" w:rsidP="00242369">
      <w:pPr>
        <w:pStyle w:val="a3"/>
        <w:spacing w:line="360" w:lineRule="auto"/>
        <w:rPr>
          <w:rFonts w:cs="David"/>
          <w:rtl/>
        </w:rPr>
      </w:pPr>
    </w:p>
    <w:p w14:paraId="2FA61CF3" w14:textId="77777777" w:rsidR="00583CE0" w:rsidRPr="00242369" w:rsidRDefault="00583CE0" w:rsidP="00242369">
      <w:pPr>
        <w:pStyle w:val="a3"/>
        <w:spacing w:line="360" w:lineRule="auto"/>
        <w:rPr>
          <w:rFonts w:cs="David"/>
          <w:rtl/>
        </w:rPr>
      </w:pPr>
    </w:p>
    <w:p w14:paraId="19BE2BE1" w14:textId="3A221805" w:rsidR="00583CE0" w:rsidRPr="008A4913" w:rsidRDefault="00583CE0" w:rsidP="008A4913">
      <w:pPr>
        <w:pStyle w:val="a3"/>
        <w:spacing w:after="120" w:line="360" w:lineRule="auto"/>
        <w:jc w:val="center"/>
        <w:rPr>
          <w:rFonts w:cs="David"/>
          <w:b/>
          <w:bCs/>
          <w:sz w:val="28"/>
          <w:szCs w:val="28"/>
          <w:rtl/>
        </w:rPr>
      </w:pPr>
    </w:p>
    <w:p w14:paraId="22E5A01D" w14:textId="05D12690" w:rsidR="008A4913" w:rsidRPr="008A4913" w:rsidRDefault="008A4913" w:rsidP="008A4913">
      <w:pPr>
        <w:pStyle w:val="a3"/>
        <w:spacing w:after="120" w:line="360" w:lineRule="auto"/>
        <w:jc w:val="center"/>
        <w:rPr>
          <w:rFonts w:cs="David"/>
          <w:b/>
          <w:bCs/>
          <w:sz w:val="28"/>
          <w:szCs w:val="28"/>
          <w:rtl/>
        </w:rPr>
      </w:pPr>
      <w:r w:rsidRPr="008A4913">
        <w:rPr>
          <w:rFonts w:cs="David" w:hint="cs"/>
          <w:b/>
          <w:bCs/>
          <w:sz w:val="28"/>
          <w:szCs w:val="28"/>
          <w:rtl/>
        </w:rPr>
        <w:t>בהצלחה רבה!</w:t>
      </w:r>
    </w:p>
    <w:p w14:paraId="43C11138" w14:textId="3FD9FF97" w:rsidR="008A4913" w:rsidRPr="008A4913" w:rsidRDefault="008A4913" w:rsidP="008A4913">
      <w:pPr>
        <w:pStyle w:val="a3"/>
        <w:spacing w:after="120" w:line="360" w:lineRule="auto"/>
        <w:jc w:val="center"/>
        <w:rPr>
          <w:rFonts w:cs="David"/>
          <w:b/>
          <w:bCs/>
          <w:sz w:val="28"/>
          <w:szCs w:val="28"/>
          <w:rtl/>
        </w:rPr>
      </w:pPr>
      <w:r w:rsidRPr="008A4913">
        <w:rPr>
          <w:rFonts w:cs="David" w:hint="cs"/>
          <w:b/>
          <w:bCs/>
          <w:sz w:val="28"/>
          <w:szCs w:val="28"/>
          <w:rtl/>
        </w:rPr>
        <w:t>אתי וגאולה</w:t>
      </w:r>
    </w:p>
    <w:sectPr w:rsidR="008A4913" w:rsidRPr="008A4913" w:rsidSect="004B5809">
      <w:pgSz w:w="11906" w:h="16838"/>
      <w:pgMar w:top="1134" w:right="1247" w:bottom="1134" w:left="119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655C0"/>
    <w:multiLevelType w:val="hybridMultilevel"/>
    <w:tmpl w:val="C7548A76"/>
    <w:lvl w:ilvl="0" w:tplc="193C6930">
      <w:start w:val="1"/>
      <w:numFmt w:val="hebrew1"/>
      <w:lvlText w:val="%1."/>
      <w:lvlJc w:val="center"/>
      <w:pPr>
        <w:ind w:left="360" w:hanging="360"/>
      </w:pPr>
      <w:rPr>
        <w:rFonts w:cs="David" w:hint="cs"/>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15:restartNumberingAfterBreak="0">
    <w:nsid w:val="062A312E"/>
    <w:multiLevelType w:val="hybridMultilevel"/>
    <w:tmpl w:val="C6A2E0BA"/>
    <w:lvl w:ilvl="0" w:tplc="7C846C8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5846CA"/>
    <w:multiLevelType w:val="hybridMultilevel"/>
    <w:tmpl w:val="6CA0928C"/>
    <w:lvl w:ilvl="0" w:tplc="A79C86E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BA70B5"/>
    <w:multiLevelType w:val="hybridMultilevel"/>
    <w:tmpl w:val="4AE0F0E4"/>
    <w:lvl w:ilvl="0" w:tplc="EC565A52">
      <w:start w:val="1"/>
      <w:numFmt w:val="hebrew1"/>
      <w:lvlText w:val="%1"/>
      <w:lvlJc w:val="left"/>
      <w:pPr>
        <w:ind w:left="12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60109B3A">
      <w:start w:val="1"/>
      <w:numFmt w:val="lowerLetter"/>
      <w:lvlText w:val="%2"/>
      <w:lvlJc w:val="left"/>
      <w:pPr>
        <w:ind w:left="1125"/>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71B6B7F4">
      <w:start w:val="1"/>
      <w:numFmt w:val="lowerRoman"/>
      <w:lvlText w:val="%3"/>
      <w:lvlJc w:val="left"/>
      <w:pPr>
        <w:ind w:left="1845"/>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8E8C08A2">
      <w:start w:val="1"/>
      <w:numFmt w:val="decimal"/>
      <w:lvlText w:val="%4"/>
      <w:lvlJc w:val="left"/>
      <w:pPr>
        <w:ind w:left="2565"/>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A81E0A82">
      <w:start w:val="1"/>
      <w:numFmt w:val="lowerLetter"/>
      <w:lvlText w:val="%5"/>
      <w:lvlJc w:val="left"/>
      <w:pPr>
        <w:ind w:left="3285"/>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658C2D06">
      <w:start w:val="1"/>
      <w:numFmt w:val="lowerRoman"/>
      <w:lvlText w:val="%6"/>
      <w:lvlJc w:val="left"/>
      <w:pPr>
        <w:ind w:left="4005"/>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943645D0">
      <w:start w:val="1"/>
      <w:numFmt w:val="decimal"/>
      <w:lvlText w:val="%7"/>
      <w:lvlJc w:val="left"/>
      <w:pPr>
        <w:ind w:left="4725"/>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9724AE36">
      <w:start w:val="1"/>
      <w:numFmt w:val="lowerLetter"/>
      <w:lvlText w:val="%8"/>
      <w:lvlJc w:val="left"/>
      <w:pPr>
        <w:ind w:left="5445"/>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049E7DD6">
      <w:start w:val="1"/>
      <w:numFmt w:val="lowerRoman"/>
      <w:lvlText w:val="%9"/>
      <w:lvlJc w:val="left"/>
      <w:pPr>
        <w:ind w:left="6165"/>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4" w15:restartNumberingAfterBreak="0">
    <w:nsid w:val="1B831A5C"/>
    <w:multiLevelType w:val="hybridMultilevel"/>
    <w:tmpl w:val="B8B22CC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1B1F0C"/>
    <w:multiLevelType w:val="hybridMultilevel"/>
    <w:tmpl w:val="52BEA0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685CBC"/>
    <w:multiLevelType w:val="hybridMultilevel"/>
    <w:tmpl w:val="98DE0934"/>
    <w:lvl w:ilvl="0" w:tplc="B830B24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DE7DCF"/>
    <w:multiLevelType w:val="hybridMultilevel"/>
    <w:tmpl w:val="5DA28072"/>
    <w:lvl w:ilvl="0" w:tplc="F56A822C">
      <w:start w:val="9"/>
      <w:numFmt w:val="bullet"/>
      <w:lvlText w:val="-"/>
      <w:lvlJc w:val="left"/>
      <w:pPr>
        <w:ind w:left="1080" w:hanging="360"/>
      </w:pPr>
      <w:rPr>
        <w:rFonts w:ascii="David" w:eastAsia="Calibri" w:hAnsi="David"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1703571"/>
    <w:multiLevelType w:val="hybridMultilevel"/>
    <w:tmpl w:val="D0D6504C"/>
    <w:lvl w:ilvl="0" w:tplc="C7C8E65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4"/>
  </w:num>
  <w:num w:numId="5">
    <w:abstractNumId w:val="1"/>
  </w:num>
  <w:num w:numId="6">
    <w:abstractNumId w:val="8"/>
  </w:num>
  <w:num w:numId="7">
    <w:abstractNumId w:val="0"/>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809"/>
    <w:rsid w:val="000D7D9B"/>
    <w:rsid w:val="00131F83"/>
    <w:rsid w:val="00153F63"/>
    <w:rsid w:val="00242369"/>
    <w:rsid w:val="00376673"/>
    <w:rsid w:val="003C2A75"/>
    <w:rsid w:val="003F4751"/>
    <w:rsid w:val="00412647"/>
    <w:rsid w:val="00474D7A"/>
    <w:rsid w:val="004B5809"/>
    <w:rsid w:val="005015AD"/>
    <w:rsid w:val="00583CE0"/>
    <w:rsid w:val="005D6BD0"/>
    <w:rsid w:val="00621BF8"/>
    <w:rsid w:val="0062470E"/>
    <w:rsid w:val="00734D22"/>
    <w:rsid w:val="00752B5E"/>
    <w:rsid w:val="00760521"/>
    <w:rsid w:val="0084280F"/>
    <w:rsid w:val="00867FA2"/>
    <w:rsid w:val="00896AEA"/>
    <w:rsid w:val="008A4913"/>
    <w:rsid w:val="009111F8"/>
    <w:rsid w:val="009D6491"/>
    <w:rsid w:val="009E691E"/>
    <w:rsid w:val="00B678D5"/>
    <w:rsid w:val="00B763AA"/>
    <w:rsid w:val="00C9255B"/>
    <w:rsid w:val="00D32279"/>
    <w:rsid w:val="00D4512C"/>
    <w:rsid w:val="00D80733"/>
    <w:rsid w:val="00E155A3"/>
    <w:rsid w:val="00EE36AC"/>
    <w:rsid w:val="00F35435"/>
    <w:rsid w:val="00FA211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93F6C"/>
  <w15:chartTrackingRefBased/>
  <w15:docId w15:val="{92ABD04E-41E8-43EA-8965-C6B243BD4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5809"/>
    <w:pPr>
      <w:bidi/>
      <w:jc w:val="right"/>
    </w:pPr>
    <w:rPr>
      <w:rFonts w:ascii="Calibri" w:eastAsia="Calibri" w:hAnsi="Calibri" w:cs="Calibri"/>
      <w:color w:val="000000"/>
    </w:rPr>
  </w:style>
  <w:style w:type="paragraph" w:styleId="1">
    <w:name w:val="heading 1"/>
    <w:next w:val="a"/>
    <w:link w:val="10"/>
    <w:uiPriority w:val="9"/>
    <w:qFormat/>
    <w:rsid w:val="004B5809"/>
    <w:pPr>
      <w:keepNext/>
      <w:keepLines/>
      <w:bidi/>
      <w:spacing w:after="0"/>
      <w:ind w:left="39"/>
      <w:jc w:val="center"/>
      <w:outlineLvl w:val="0"/>
    </w:pPr>
    <w:rPr>
      <w:rFonts w:ascii="Times New Roman" w:eastAsia="Times New Roman" w:hAnsi="Times New Roman" w:cs="Times New Roman"/>
      <w:b/>
      <w:color w:val="181717"/>
      <w:sz w:val="44"/>
    </w:rPr>
  </w:style>
  <w:style w:type="paragraph" w:styleId="2">
    <w:name w:val="heading 2"/>
    <w:next w:val="a"/>
    <w:link w:val="20"/>
    <w:uiPriority w:val="9"/>
    <w:unhideWhenUsed/>
    <w:qFormat/>
    <w:rsid w:val="004B5809"/>
    <w:pPr>
      <w:keepNext/>
      <w:keepLines/>
      <w:bidi/>
      <w:spacing w:after="0"/>
      <w:ind w:left="49" w:hanging="10"/>
      <w:jc w:val="center"/>
      <w:outlineLvl w:val="1"/>
    </w:pPr>
    <w:rPr>
      <w:rFonts w:ascii="Times New Roman" w:eastAsia="Times New Roman" w:hAnsi="Times New Roman" w:cs="Times New Roman"/>
      <w:b/>
      <w:color w:val="181717"/>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4B5809"/>
    <w:rPr>
      <w:rFonts w:ascii="Times New Roman" w:eastAsia="Times New Roman" w:hAnsi="Times New Roman" w:cs="Times New Roman"/>
      <w:b/>
      <w:color w:val="181717"/>
      <w:sz w:val="44"/>
    </w:rPr>
  </w:style>
  <w:style w:type="character" w:customStyle="1" w:styleId="20">
    <w:name w:val="כותרת 2 תו"/>
    <w:basedOn w:val="a0"/>
    <w:link w:val="2"/>
    <w:uiPriority w:val="9"/>
    <w:rsid w:val="004B5809"/>
    <w:rPr>
      <w:rFonts w:ascii="Times New Roman" w:eastAsia="Times New Roman" w:hAnsi="Times New Roman" w:cs="Times New Roman"/>
      <w:b/>
      <w:color w:val="181717"/>
      <w:sz w:val="32"/>
    </w:rPr>
  </w:style>
  <w:style w:type="paragraph" w:styleId="a3">
    <w:name w:val="List Paragraph"/>
    <w:basedOn w:val="a"/>
    <w:uiPriority w:val="99"/>
    <w:qFormat/>
    <w:rsid w:val="004B5809"/>
    <w:pPr>
      <w:ind w:left="720"/>
      <w:contextualSpacing/>
    </w:pPr>
  </w:style>
  <w:style w:type="paragraph" w:styleId="NormalWeb">
    <w:name w:val="Normal (Web)"/>
    <w:basedOn w:val="a"/>
    <w:uiPriority w:val="99"/>
    <w:unhideWhenUsed/>
    <w:rsid w:val="004B5809"/>
    <w:pPr>
      <w:bidi w:val="0"/>
      <w:spacing w:before="100" w:beforeAutospacing="1" w:after="100" w:afterAutospacing="1" w:line="240" w:lineRule="auto"/>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716</Words>
  <Characters>3580</Characters>
  <Application>Microsoft Office Word</Application>
  <DocSecurity>0</DocSecurity>
  <Lines>29</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גאולה בן טוב</dc:creator>
  <cp:keywords/>
  <dc:description/>
  <cp:lastModifiedBy>גאולה בן טוב</cp:lastModifiedBy>
  <cp:revision>2</cp:revision>
  <dcterms:created xsi:type="dcterms:W3CDTF">2021-10-27T09:57:00Z</dcterms:created>
  <dcterms:modified xsi:type="dcterms:W3CDTF">2021-10-27T09:57:00Z</dcterms:modified>
</cp:coreProperties>
</file>