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455" w:rsidRPr="00D67952" w:rsidRDefault="00957455" w:rsidP="00957455">
      <w:pPr>
        <w:bidi/>
        <w:spacing w:after="200" w:line="276" w:lineRule="auto"/>
        <w:rPr>
          <w:rFonts w:asciiTheme="minorBidi" w:eastAsia="Calibri" w:hAnsiTheme="minorBidi" w:cstheme="minorBidi"/>
          <w:bCs/>
          <w:sz w:val="28"/>
          <w:szCs w:val="28"/>
          <w:u w:val="single"/>
          <w:rtl/>
          <w:lang w:bidi="he-IL"/>
        </w:rPr>
      </w:pPr>
      <w:r w:rsidRPr="00D67952">
        <w:rPr>
          <w:rFonts w:asciiTheme="minorBidi" w:eastAsia="Calibri" w:hAnsiTheme="minorBidi" w:cstheme="minorBidi" w:hint="cs"/>
          <w:bCs/>
          <w:sz w:val="28"/>
          <w:szCs w:val="28"/>
          <w:u w:val="single"/>
          <w:rtl/>
          <w:lang w:bidi="he-IL"/>
        </w:rPr>
        <w:t>החברה הישראלית: קונפליקטים מרכזיים על עיצוב דמותה של החברה הישראלית</w:t>
      </w:r>
      <w:r>
        <w:rPr>
          <w:rFonts w:asciiTheme="minorBidi" w:eastAsia="Calibri" w:hAnsiTheme="minorBidi" w:cstheme="minorBidi" w:hint="cs"/>
          <w:bCs/>
          <w:sz w:val="28"/>
          <w:szCs w:val="28"/>
          <w:u w:val="single"/>
          <w:rtl/>
          <w:lang w:bidi="he-IL"/>
        </w:rPr>
        <w:t xml:space="preserve"> (יש ללמוד רק נושא אחד מבין שני </w:t>
      </w:r>
      <w:proofErr w:type="spellStart"/>
      <w:r>
        <w:rPr>
          <w:rFonts w:asciiTheme="minorBidi" w:eastAsia="Calibri" w:hAnsiTheme="minorBidi" w:cstheme="minorBidi" w:hint="cs"/>
          <w:bCs/>
          <w:sz w:val="28"/>
          <w:szCs w:val="28"/>
          <w:u w:val="single"/>
          <w:rtl/>
          <w:lang w:bidi="he-IL"/>
        </w:rPr>
        <w:t>הקונפליקים</w:t>
      </w:r>
      <w:proofErr w:type="spellEnd"/>
      <w:r>
        <w:rPr>
          <w:rFonts w:asciiTheme="minorBidi" w:eastAsia="Calibri" w:hAnsiTheme="minorBidi" w:cstheme="minorBidi" w:hint="cs"/>
          <w:bCs/>
          <w:sz w:val="28"/>
          <w:szCs w:val="28"/>
          <w:u w:val="single"/>
          <w:rtl/>
          <w:lang w:bidi="he-IL"/>
        </w:rPr>
        <w:t xml:space="preserve"> המוצגים)</w:t>
      </w:r>
    </w:p>
    <w:p w:rsidR="00957455" w:rsidRPr="00C837F1" w:rsidRDefault="00957455" w:rsidP="00957455">
      <w:pPr>
        <w:bidi/>
        <w:spacing w:after="200" w:line="276" w:lineRule="auto"/>
        <w:rPr>
          <w:rFonts w:asciiTheme="minorBidi" w:eastAsia="Calibri" w:hAnsiTheme="minorBidi" w:cstheme="minorBidi"/>
          <w:bCs/>
          <w:sz w:val="22"/>
          <w:szCs w:val="22"/>
          <w:u w:val="single"/>
          <w:rtl/>
          <w:lang w:bidi="he-IL"/>
        </w:rPr>
      </w:pPr>
      <w:r w:rsidRPr="00C837F1">
        <w:rPr>
          <w:rFonts w:asciiTheme="minorBidi" w:eastAsia="Calibri" w:hAnsiTheme="minorBidi" w:cstheme="minorBidi" w:hint="cs"/>
          <w:bCs/>
          <w:sz w:val="22"/>
          <w:szCs w:val="22"/>
          <w:u w:val="single"/>
          <w:rtl/>
          <w:lang w:bidi="he-IL"/>
        </w:rPr>
        <w:t xml:space="preserve">תודעת השואה </w:t>
      </w:r>
      <w:proofErr w:type="spellStart"/>
      <w:r w:rsidRPr="00C837F1">
        <w:rPr>
          <w:rFonts w:asciiTheme="minorBidi" w:eastAsia="Calibri" w:hAnsiTheme="minorBidi" w:cstheme="minorBidi" w:hint="cs"/>
          <w:bCs/>
          <w:sz w:val="22"/>
          <w:szCs w:val="22"/>
          <w:u w:val="single"/>
          <w:rtl/>
          <w:lang w:bidi="he-IL"/>
        </w:rPr>
        <w:t>וניצוליה</w:t>
      </w:r>
      <w:proofErr w:type="spellEnd"/>
    </w:p>
    <w:p w:rsidR="00957455" w:rsidRPr="00D67952" w:rsidRDefault="00957455" w:rsidP="00957455">
      <w:pPr>
        <w:numPr>
          <w:ilvl w:val="0"/>
          <w:numId w:val="1"/>
        </w:numPr>
        <w:bidi/>
        <w:spacing w:after="200" w:line="276" w:lineRule="auto"/>
        <w:rPr>
          <w:rFonts w:asciiTheme="minorBidi" w:eastAsia="Calibri" w:hAnsiTheme="minorBidi" w:cstheme="minorBidi"/>
          <w:bCs/>
          <w:sz w:val="22"/>
          <w:szCs w:val="22"/>
          <w:lang w:bidi="he-IL"/>
        </w:rPr>
      </w:pPr>
      <w:r w:rsidRPr="00D67952">
        <w:rPr>
          <w:rFonts w:asciiTheme="minorBidi" w:eastAsia="Calibri" w:hAnsiTheme="minorBidi" w:cstheme="minorBidi" w:hint="cs"/>
          <w:bCs/>
          <w:sz w:val="22"/>
          <w:szCs w:val="22"/>
          <w:rtl/>
          <w:lang w:bidi="he-IL"/>
        </w:rPr>
        <w:t>הוויכוח על הסכם השילומים מגרמניה:</w:t>
      </w:r>
    </w:p>
    <w:p w:rsidR="00957455" w:rsidRPr="00EF0F6D" w:rsidRDefault="00957455" w:rsidP="00957455">
      <w:pPr>
        <w:bidi/>
        <w:spacing w:after="200" w:line="276" w:lineRule="auto"/>
        <w:rPr>
          <w:rFonts w:asciiTheme="minorBidi" w:eastAsia="Calibri" w:hAnsiTheme="minorBidi" w:cstheme="minorBidi"/>
          <w:b/>
          <w:sz w:val="22"/>
          <w:szCs w:val="22"/>
          <w:rtl/>
          <w:lang w:bidi="he-IL"/>
        </w:rPr>
      </w:pPr>
      <w:r w:rsidRPr="00C837F1">
        <w:rPr>
          <w:rFonts w:asciiTheme="minorBidi" w:eastAsia="Calibri" w:hAnsiTheme="minorBidi" w:cstheme="minorBidi" w:hint="cs"/>
          <w:b/>
          <w:sz w:val="22"/>
          <w:szCs w:val="22"/>
          <w:rtl/>
          <w:lang w:bidi="he-IL"/>
        </w:rPr>
        <w:t xml:space="preserve">בתחילת שנות ה 50 היה ויכוח חריף בחברה הישראלית על הסכם השילומים עם גרמניה. בן-גוריון, ראש-הממשלה הציע לתבוע את ממשלת גרמניה לשלם כספי שילומים על האובדן והסבל שגרמו הנאצים ליהודים. כיוון שמדינת-ישראל רואה עצמה כיורשת של יהדות אירופה שהושמדה בשואה. המצב הכלכלי בארץ היה קשה ובן-גוריון רצה להשתמש בכספים מגרמניה לקליטת ניצולי-השואה ושיקומם וכן לשקם את המשק הישראלי ולפתח </w:t>
      </w:r>
      <w:proofErr w:type="spellStart"/>
      <w:r w:rsidRPr="00C837F1">
        <w:rPr>
          <w:rFonts w:asciiTheme="minorBidi" w:eastAsia="Calibri" w:hAnsiTheme="minorBidi" w:cstheme="minorBidi" w:hint="cs"/>
          <w:b/>
          <w:sz w:val="22"/>
          <w:szCs w:val="22"/>
          <w:rtl/>
          <w:lang w:bidi="he-IL"/>
        </w:rPr>
        <w:t>תעשיה.</w:t>
      </w:r>
      <w:r w:rsidRPr="00C837F1">
        <w:rPr>
          <w:rFonts w:asciiTheme="minorBidi" w:eastAsia="Calibri" w:hAnsiTheme="minorBidi" w:cstheme="minorBidi"/>
          <w:sz w:val="22"/>
          <w:szCs w:val="22"/>
          <w:rtl/>
          <w:lang w:bidi="he-IL"/>
        </w:rPr>
        <w:t>שאלת</w:t>
      </w:r>
      <w:proofErr w:type="spellEnd"/>
      <w:r w:rsidRPr="00C837F1">
        <w:rPr>
          <w:rFonts w:asciiTheme="minorBidi" w:eastAsia="Calibri" w:hAnsiTheme="minorBidi" w:cstheme="minorBidi"/>
          <w:sz w:val="22"/>
          <w:szCs w:val="22"/>
          <w:rtl/>
          <w:lang w:bidi="he-IL"/>
        </w:rPr>
        <w:t xml:space="preserve"> השילומים, עוררה וויכוח קשה בציבור הישראלי. באותם ימים הישראלים הנהיגו חרם כלכלי ותרבותי על גרמניה. היה זה חרם וולונטרי שאינו היה מעוגן בחוק.</w:t>
      </w:r>
      <w:r>
        <w:rPr>
          <w:rFonts w:asciiTheme="minorBidi" w:eastAsia="Calibri" w:hAnsiTheme="minorBidi" w:cstheme="minorBidi" w:hint="cs"/>
          <w:sz w:val="22"/>
          <w:szCs w:val="22"/>
          <w:rtl/>
          <w:lang w:bidi="he-IL"/>
        </w:rPr>
        <w:t xml:space="preserve"> (שאלת השילומים </w:t>
      </w:r>
      <w:r w:rsidRPr="00C837F1">
        <w:rPr>
          <w:rFonts w:asciiTheme="minorBidi" w:eastAsia="Calibri" w:hAnsiTheme="minorBidi" w:cstheme="minorBidi" w:hint="cs"/>
          <w:sz w:val="22"/>
          <w:szCs w:val="22"/>
          <w:rtl/>
          <w:lang w:bidi="he-IL"/>
        </w:rPr>
        <w:t xml:space="preserve"> התעוררה חמש שנים לאחר השואה והנושא היה רגיש במיוחד)</w:t>
      </w:r>
    </w:p>
    <w:p w:rsidR="00957455" w:rsidRPr="00C837F1" w:rsidRDefault="00957455" w:rsidP="00957455">
      <w:pPr>
        <w:bidi/>
        <w:spacing w:after="200" w:line="276" w:lineRule="auto"/>
        <w:rPr>
          <w:rFonts w:asciiTheme="minorBidi" w:eastAsia="Calibri" w:hAnsiTheme="minorBidi" w:cstheme="minorBidi"/>
          <w:sz w:val="22"/>
          <w:szCs w:val="22"/>
          <w:rtl/>
          <w:lang w:bidi="he-IL"/>
        </w:rPr>
      </w:pPr>
      <w:r w:rsidRPr="00C837F1">
        <w:rPr>
          <w:rFonts w:asciiTheme="minorBidi" w:eastAsia="Calibri" w:hAnsiTheme="minorBidi" w:cstheme="minorBidi"/>
          <w:sz w:val="22"/>
          <w:szCs w:val="22"/>
          <w:rtl/>
          <w:lang w:bidi="he-IL"/>
        </w:rPr>
        <w:t>בינואר 1952 התנהל בכנסת וויכוח סוער סביב שאלת השילומים. טענות התומכים ביצירת ההסכם היו:</w:t>
      </w:r>
    </w:p>
    <w:p w:rsidR="00957455" w:rsidRPr="00C837F1" w:rsidRDefault="00957455" w:rsidP="00957455">
      <w:pPr>
        <w:bidi/>
        <w:spacing w:after="200" w:line="276" w:lineRule="auto"/>
        <w:rPr>
          <w:rFonts w:asciiTheme="minorBidi" w:eastAsia="Calibri" w:hAnsiTheme="minorBidi" w:cstheme="minorBidi"/>
          <w:sz w:val="22"/>
          <w:szCs w:val="22"/>
          <w:rtl/>
          <w:lang w:bidi="he-IL"/>
        </w:rPr>
      </w:pPr>
      <w:r w:rsidRPr="00C837F1">
        <w:rPr>
          <w:rFonts w:asciiTheme="minorBidi" w:eastAsia="Calibri" w:hAnsiTheme="minorBidi" w:cstheme="minorBidi"/>
          <w:sz w:val="22"/>
          <w:szCs w:val="22"/>
          <w:rtl/>
          <w:lang w:bidi="he-IL"/>
        </w:rPr>
        <w:t>1)   </w:t>
      </w:r>
      <w:r w:rsidRPr="00C837F1">
        <w:rPr>
          <w:rFonts w:asciiTheme="minorBidi" w:eastAsia="Calibri" w:hAnsiTheme="minorBidi" w:cstheme="minorBidi"/>
          <w:b/>
          <w:bCs/>
          <w:sz w:val="22"/>
          <w:szCs w:val="22"/>
          <w:rtl/>
          <w:lang w:bidi="he-IL"/>
        </w:rPr>
        <w:t>היבט לאומי</w:t>
      </w:r>
      <w:r w:rsidRPr="00C837F1">
        <w:rPr>
          <w:rFonts w:asciiTheme="minorBidi" w:eastAsia="Calibri" w:hAnsiTheme="minorBidi" w:cstheme="minorBidi"/>
          <w:sz w:val="22"/>
          <w:szCs w:val="22"/>
          <w:rtl/>
          <w:lang w:bidi="he-IL"/>
        </w:rPr>
        <w:t>– הסכם זה עשוי חזק את מעמדה של מדינת ישראל כנציגת העם היהודי כולו.</w:t>
      </w:r>
    </w:p>
    <w:p w:rsidR="00957455" w:rsidRPr="00C837F1" w:rsidRDefault="00957455" w:rsidP="00957455">
      <w:pPr>
        <w:bidi/>
        <w:spacing w:after="200" w:line="276" w:lineRule="auto"/>
        <w:rPr>
          <w:rFonts w:asciiTheme="minorBidi" w:eastAsia="Calibri" w:hAnsiTheme="minorBidi" w:cstheme="minorBidi"/>
          <w:sz w:val="22"/>
          <w:szCs w:val="22"/>
          <w:rtl/>
          <w:lang w:bidi="he-IL"/>
        </w:rPr>
      </w:pPr>
      <w:r w:rsidRPr="00C837F1">
        <w:rPr>
          <w:rFonts w:asciiTheme="minorBidi" w:eastAsia="Calibri" w:hAnsiTheme="minorBidi" w:cstheme="minorBidi"/>
          <w:sz w:val="22"/>
          <w:szCs w:val="22"/>
          <w:rtl/>
          <w:lang w:bidi="he-IL"/>
        </w:rPr>
        <w:t>2)   </w:t>
      </w:r>
      <w:r w:rsidRPr="00C837F1">
        <w:rPr>
          <w:rFonts w:asciiTheme="minorBidi" w:eastAsia="Calibri" w:hAnsiTheme="minorBidi" w:cstheme="minorBidi"/>
          <w:b/>
          <w:bCs/>
          <w:sz w:val="22"/>
          <w:szCs w:val="22"/>
          <w:rtl/>
          <w:lang w:bidi="he-IL"/>
        </w:rPr>
        <w:t>היבט פוליטי</w:t>
      </w:r>
      <w:r w:rsidRPr="00C837F1">
        <w:rPr>
          <w:rFonts w:asciiTheme="minorBidi" w:eastAsia="Calibri" w:hAnsiTheme="minorBidi" w:cstheme="minorBidi"/>
          <w:sz w:val="22"/>
          <w:szCs w:val="22"/>
          <w:rtl/>
          <w:lang w:bidi="he-IL"/>
        </w:rPr>
        <w:t> – גרמניה המערבית שלאחר המלחמה החלה לזכות ביחס חם מצד מדינות העולם, ולכן היה חשש שבעתיד, לא ניתן יהיה לתבוע ממנה פיצוי כספי.</w:t>
      </w:r>
    </w:p>
    <w:p w:rsidR="00957455" w:rsidRPr="004A58B3" w:rsidRDefault="00957455" w:rsidP="00957455">
      <w:pPr>
        <w:bidi/>
        <w:spacing w:after="200" w:line="276" w:lineRule="auto"/>
        <w:rPr>
          <w:rFonts w:asciiTheme="minorBidi" w:eastAsia="Calibri" w:hAnsiTheme="minorBidi" w:cstheme="minorBidi"/>
          <w:sz w:val="22"/>
          <w:szCs w:val="22"/>
          <w:rtl/>
          <w:lang w:bidi="he-IL"/>
        </w:rPr>
      </w:pPr>
      <w:r w:rsidRPr="00C837F1">
        <w:rPr>
          <w:rFonts w:asciiTheme="minorBidi" w:eastAsia="Calibri" w:hAnsiTheme="minorBidi" w:cstheme="minorBidi"/>
          <w:sz w:val="22"/>
          <w:szCs w:val="22"/>
          <w:rtl/>
          <w:lang w:bidi="he-IL"/>
        </w:rPr>
        <w:t>3)   </w:t>
      </w:r>
      <w:r w:rsidRPr="00C837F1">
        <w:rPr>
          <w:rFonts w:asciiTheme="minorBidi" w:eastAsia="Calibri" w:hAnsiTheme="minorBidi" w:cstheme="minorBidi"/>
          <w:b/>
          <w:bCs/>
          <w:sz w:val="22"/>
          <w:szCs w:val="22"/>
          <w:rtl/>
          <w:lang w:bidi="he-IL"/>
        </w:rPr>
        <w:t>היבט כלכלי</w:t>
      </w:r>
      <w:r w:rsidRPr="00C837F1">
        <w:rPr>
          <w:rFonts w:asciiTheme="minorBidi" w:eastAsia="Calibri" w:hAnsiTheme="minorBidi" w:cstheme="minorBidi"/>
          <w:sz w:val="22"/>
          <w:szCs w:val="22"/>
          <w:rtl/>
          <w:lang w:bidi="he-IL"/>
        </w:rPr>
        <w:t xml:space="preserve">– השילומים יסייעו למדינת ישראל לממן את </w:t>
      </w:r>
      <w:proofErr w:type="spellStart"/>
      <w:r w:rsidRPr="00C837F1">
        <w:rPr>
          <w:rFonts w:asciiTheme="minorBidi" w:eastAsia="Calibri" w:hAnsiTheme="minorBidi" w:cstheme="minorBidi"/>
          <w:sz w:val="22"/>
          <w:szCs w:val="22"/>
          <w:rtl/>
          <w:lang w:bidi="he-IL"/>
        </w:rPr>
        <w:t>הפרוייקטים</w:t>
      </w:r>
      <w:proofErr w:type="spellEnd"/>
      <w:r w:rsidRPr="00C837F1">
        <w:rPr>
          <w:rFonts w:asciiTheme="minorBidi" w:eastAsia="Calibri" w:hAnsiTheme="minorBidi" w:cstheme="minorBidi"/>
          <w:sz w:val="22"/>
          <w:szCs w:val="22"/>
          <w:rtl/>
          <w:lang w:bidi="he-IL"/>
        </w:rPr>
        <w:t xml:space="preserve"> הלאומיים הגדולי</w:t>
      </w:r>
      <w:r>
        <w:rPr>
          <w:rFonts w:asciiTheme="minorBidi" w:eastAsia="Calibri" w:hAnsiTheme="minorBidi" w:cstheme="minorBidi"/>
          <w:sz w:val="22"/>
          <w:szCs w:val="22"/>
          <w:rtl/>
          <w:lang w:bidi="he-IL"/>
        </w:rPr>
        <w:t>ם כמו עלייה, צבא ופיתוח תעשייה.</w:t>
      </w:r>
    </w:p>
    <w:p w:rsidR="00957455" w:rsidRPr="00C837F1" w:rsidRDefault="00957455" w:rsidP="00957455">
      <w:pPr>
        <w:bidi/>
        <w:spacing w:after="200" w:line="276" w:lineRule="auto"/>
        <w:rPr>
          <w:rFonts w:asciiTheme="minorBidi" w:eastAsia="Calibri" w:hAnsiTheme="minorBidi" w:cstheme="minorBidi"/>
          <w:sz w:val="22"/>
          <w:szCs w:val="22"/>
          <w:rtl/>
          <w:lang w:bidi="he-IL"/>
        </w:rPr>
      </w:pPr>
      <w:r w:rsidRPr="00C837F1">
        <w:rPr>
          <w:rFonts w:asciiTheme="minorBidi" w:eastAsia="Calibri" w:hAnsiTheme="minorBidi" w:cstheme="minorBidi"/>
          <w:b/>
          <w:bCs/>
          <w:sz w:val="22"/>
          <w:szCs w:val="22"/>
          <w:rtl/>
          <w:lang w:bidi="he-IL"/>
        </w:rPr>
        <w:t>טענות המתנגדים להסכם:</w:t>
      </w:r>
    </w:p>
    <w:p w:rsidR="00957455" w:rsidRPr="00C837F1" w:rsidRDefault="00957455" w:rsidP="00957455">
      <w:pPr>
        <w:bidi/>
        <w:spacing w:after="200" w:line="276" w:lineRule="auto"/>
        <w:rPr>
          <w:rFonts w:asciiTheme="minorBidi" w:eastAsia="Calibri" w:hAnsiTheme="minorBidi" w:cstheme="minorBidi"/>
          <w:sz w:val="22"/>
          <w:szCs w:val="22"/>
          <w:rtl/>
          <w:lang w:bidi="he-IL"/>
        </w:rPr>
      </w:pPr>
      <w:r w:rsidRPr="00C837F1">
        <w:rPr>
          <w:rFonts w:asciiTheme="minorBidi" w:eastAsia="Calibri" w:hAnsiTheme="minorBidi" w:cstheme="minorBidi"/>
          <w:sz w:val="22"/>
          <w:szCs w:val="22"/>
          <w:rtl/>
          <w:lang w:bidi="he-IL"/>
        </w:rPr>
        <w:t>1)    היבט לאומי – לא מנהלים משא ומתן עם רוצחים.</w:t>
      </w:r>
    </w:p>
    <w:p w:rsidR="00957455" w:rsidRPr="00C837F1" w:rsidRDefault="00957455" w:rsidP="00957455">
      <w:pPr>
        <w:bidi/>
        <w:spacing w:after="200" w:line="276" w:lineRule="auto"/>
        <w:rPr>
          <w:rFonts w:asciiTheme="minorBidi" w:eastAsia="Calibri" w:hAnsiTheme="minorBidi" w:cstheme="minorBidi"/>
          <w:sz w:val="22"/>
          <w:szCs w:val="22"/>
          <w:rtl/>
          <w:lang w:bidi="he-IL"/>
        </w:rPr>
      </w:pPr>
      <w:r w:rsidRPr="00C837F1">
        <w:rPr>
          <w:rFonts w:asciiTheme="minorBidi" w:eastAsia="Calibri" w:hAnsiTheme="minorBidi" w:cstheme="minorBidi"/>
          <w:sz w:val="22"/>
          <w:szCs w:val="22"/>
          <w:rtl/>
          <w:lang w:bidi="he-IL"/>
        </w:rPr>
        <w:t>2)    היבט מוסרי – השילומים של גרמניה עשויים להיחשב כמחילה על רצח של מיליוני יהודים. לא ניתן להשוות חיי אדם לכסף.</w:t>
      </w:r>
    </w:p>
    <w:p w:rsidR="00957455" w:rsidRPr="00C837F1" w:rsidRDefault="00957455" w:rsidP="00957455">
      <w:pPr>
        <w:bidi/>
        <w:spacing w:after="200" w:line="276" w:lineRule="auto"/>
        <w:rPr>
          <w:rFonts w:asciiTheme="minorBidi" w:eastAsia="Calibri" w:hAnsiTheme="minorBidi" w:cstheme="minorBidi"/>
          <w:sz w:val="22"/>
          <w:szCs w:val="22"/>
          <w:rtl/>
          <w:lang w:bidi="he-IL"/>
        </w:rPr>
      </w:pPr>
      <w:r w:rsidRPr="00C837F1">
        <w:rPr>
          <w:rFonts w:asciiTheme="minorBidi" w:eastAsia="Calibri" w:hAnsiTheme="minorBidi" w:cstheme="minorBidi" w:hint="cs"/>
          <w:sz w:val="22"/>
          <w:szCs w:val="22"/>
          <w:rtl/>
          <w:lang w:bidi="he-IL"/>
        </w:rPr>
        <w:t>בראש התומכים בהסכם עמד ראש-הממשלה בן-גוריון.</w:t>
      </w:r>
    </w:p>
    <w:p w:rsidR="00957455" w:rsidRPr="00C837F1" w:rsidRDefault="00957455" w:rsidP="00957455">
      <w:pPr>
        <w:bidi/>
        <w:spacing w:after="200" w:line="276" w:lineRule="auto"/>
        <w:rPr>
          <w:rFonts w:asciiTheme="minorBidi" w:eastAsia="Calibri" w:hAnsiTheme="minorBidi" w:cstheme="minorBidi"/>
          <w:sz w:val="22"/>
          <w:szCs w:val="22"/>
          <w:rtl/>
          <w:lang w:bidi="he-IL"/>
        </w:rPr>
      </w:pPr>
      <w:r w:rsidRPr="00C837F1">
        <w:rPr>
          <w:rFonts w:asciiTheme="minorBidi" w:eastAsia="Calibri" w:hAnsiTheme="minorBidi" w:cstheme="minorBidi" w:hint="cs"/>
          <w:sz w:val="22"/>
          <w:szCs w:val="22"/>
          <w:rtl/>
          <w:lang w:bidi="he-IL"/>
        </w:rPr>
        <w:t>בראש המתנגדים עמד מנחם בגין ראש מפלגת חירות בכנסת (מפקד האצ"ל לפני הקמת המדינה).</w:t>
      </w:r>
    </w:p>
    <w:p w:rsidR="00957455" w:rsidRPr="00C837F1" w:rsidRDefault="00957455" w:rsidP="00957455">
      <w:pPr>
        <w:bidi/>
        <w:spacing w:after="200" w:line="276" w:lineRule="auto"/>
        <w:rPr>
          <w:rFonts w:asciiTheme="minorBidi" w:eastAsia="Calibri" w:hAnsiTheme="minorBidi" w:cstheme="minorBidi"/>
          <w:sz w:val="22"/>
          <w:szCs w:val="22"/>
          <w:rtl/>
          <w:lang w:bidi="he-IL"/>
        </w:rPr>
      </w:pPr>
      <w:r w:rsidRPr="00C837F1">
        <w:rPr>
          <w:rFonts w:asciiTheme="minorBidi" w:eastAsia="Calibri" w:hAnsiTheme="minorBidi" w:cstheme="minorBidi" w:hint="cs"/>
          <w:sz w:val="22"/>
          <w:szCs w:val="22"/>
          <w:rtl/>
          <w:lang w:bidi="he-IL"/>
        </w:rPr>
        <w:t>בתקופת הדיונים בכנסת נערכו הפגנות סוערות של המונים.</w:t>
      </w:r>
    </w:p>
    <w:p w:rsidR="00957455" w:rsidRDefault="00957455" w:rsidP="00957455">
      <w:pPr>
        <w:bidi/>
        <w:spacing w:after="200" w:line="276" w:lineRule="auto"/>
        <w:rPr>
          <w:rFonts w:asciiTheme="minorBidi" w:eastAsia="Calibri" w:hAnsiTheme="minorBidi" w:cstheme="minorBidi"/>
          <w:sz w:val="22"/>
          <w:szCs w:val="22"/>
          <w:rtl/>
          <w:lang w:bidi="he-IL"/>
        </w:rPr>
      </w:pPr>
      <w:r w:rsidRPr="00C837F1">
        <w:rPr>
          <w:rFonts w:asciiTheme="minorBidi" w:eastAsia="Calibri" w:hAnsiTheme="minorBidi" w:cstheme="minorBidi" w:hint="cs"/>
          <w:sz w:val="22"/>
          <w:szCs w:val="22"/>
          <w:rtl/>
          <w:lang w:bidi="he-IL"/>
        </w:rPr>
        <w:t>בסופו של דבר החליטה הכנסת ברוב של 61 ע"כ לפתוח במשא-מתן עם גרמניה המערבית על הסכם השילומים.</w:t>
      </w:r>
      <w:r w:rsidRPr="00C837F1">
        <w:rPr>
          <w:rFonts w:asciiTheme="minorBidi" w:eastAsia="Calibri" w:hAnsiTheme="minorBidi" w:cstheme="minorBidi"/>
          <w:sz w:val="22"/>
          <w:szCs w:val="22"/>
          <w:rtl/>
          <w:lang w:bidi="he-IL"/>
        </w:rPr>
        <w:t xml:space="preserve"> במסגרת ההסכם העבירה גרמניה לישראל סכום של כ-3 מיליארד מרק, בין השנים 1953-1965. בנוסף, ממשלת גרמניה העניקה </w:t>
      </w:r>
      <w:proofErr w:type="spellStart"/>
      <w:r w:rsidRPr="00C837F1">
        <w:rPr>
          <w:rFonts w:asciiTheme="minorBidi" w:eastAsia="Calibri" w:hAnsiTheme="minorBidi" w:cstheme="minorBidi"/>
          <w:sz w:val="22"/>
          <w:szCs w:val="22"/>
          <w:rtl/>
          <w:lang w:bidi="he-IL"/>
        </w:rPr>
        <w:t>רנטות</w:t>
      </w:r>
      <w:proofErr w:type="spellEnd"/>
      <w:r w:rsidRPr="00C837F1">
        <w:rPr>
          <w:rFonts w:asciiTheme="minorBidi" w:eastAsia="Calibri" w:hAnsiTheme="minorBidi" w:cstheme="minorBidi"/>
          <w:sz w:val="22"/>
          <w:szCs w:val="22"/>
          <w:rtl/>
          <w:lang w:bidi="he-IL"/>
        </w:rPr>
        <w:t xml:space="preserve"> לניצולי השואה. הרנטה היא תשלום חודשי קבוע לשם מימון ההוצאות הרפואיות להן נדרשים ניצולי השואה, כפיצוי על הסבל במחנות הריכוז וההשמדה</w:t>
      </w:r>
      <w:r w:rsidRPr="00C837F1">
        <w:rPr>
          <w:rFonts w:asciiTheme="minorBidi" w:eastAsia="Calibri" w:hAnsiTheme="minorBidi" w:cstheme="minorBidi"/>
          <w:sz w:val="22"/>
          <w:szCs w:val="22"/>
          <w:lang w:bidi="he-IL"/>
        </w:rPr>
        <w:t>.</w:t>
      </w:r>
    </w:p>
    <w:p w:rsidR="00957455" w:rsidRDefault="00957455" w:rsidP="00957455">
      <w:pPr>
        <w:bidi/>
        <w:spacing w:after="200" w:line="276" w:lineRule="auto"/>
        <w:rPr>
          <w:rFonts w:asciiTheme="minorBidi" w:eastAsia="Calibri" w:hAnsiTheme="minorBidi" w:cstheme="minorBidi"/>
          <w:b/>
          <w:bCs/>
          <w:sz w:val="22"/>
          <w:szCs w:val="22"/>
          <w:rtl/>
          <w:lang w:bidi="he-IL"/>
        </w:rPr>
      </w:pPr>
      <w:r>
        <w:rPr>
          <w:rFonts w:asciiTheme="minorBidi" w:eastAsia="Calibri" w:hAnsiTheme="minorBidi" w:cstheme="minorBidi" w:hint="cs"/>
          <w:b/>
          <w:bCs/>
          <w:sz w:val="22"/>
          <w:szCs w:val="22"/>
          <w:rtl/>
          <w:lang w:bidi="he-IL"/>
        </w:rPr>
        <w:t>ערך שאפשר ללמוד מהאירוע של הסכם השילומים:</w:t>
      </w:r>
    </w:p>
    <w:p w:rsidR="00957455" w:rsidRDefault="00957455" w:rsidP="00957455">
      <w:pPr>
        <w:bidi/>
        <w:spacing w:after="200" w:line="276" w:lineRule="auto"/>
        <w:rPr>
          <w:rFonts w:asciiTheme="minorBidi" w:eastAsia="Calibri" w:hAnsiTheme="minorBidi" w:cstheme="minorBidi"/>
          <w:sz w:val="22"/>
          <w:szCs w:val="22"/>
          <w:rtl/>
          <w:lang w:bidi="he-IL"/>
        </w:rPr>
      </w:pPr>
      <w:r>
        <w:rPr>
          <w:rFonts w:asciiTheme="minorBidi" w:eastAsia="Calibri" w:hAnsiTheme="minorBidi" w:cstheme="minorBidi" w:hint="cs"/>
          <w:sz w:val="22"/>
          <w:szCs w:val="22"/>
          <w:rtl/>
          <w:lang w:bidi="he-IL"/>
        </w:rPr>
        <w:t>צדק   כי מן הצדק שגרמניה תשלם למדינה כסף לקלוט את ניצולי השואה ותעביר לניצולים כסף על הרכוש שגזלו מהם ולא ישתמשו בכספי הנרצחים.</w:t>
      </w:r>
    </w:p>
    <w:p w:rsidR="00FE24F2" w:rsidRPr="004A58B3" w:rsidRDefault="00FE24F2" w:rsidP="00FE24F2">
      <w:pPr>
        <w:bidi/>
        <w:spacing w:after="200" w:line="276" w:lineRule="auto"/>
        <w:rPr>
          <w:rFonts w:asciiTheme="minorBidi" w:eastAsia="Calibri" w:hAnsiTheme="minorBidi" w:cstheme="minorBidi"/>
          <w:sz w:val="22"/>
          <w:szCs w:val="22"/>
          <w:rtl/>
          <w:lang w:bidi="he-IL"/>
        </w:rPr>
      </w:pPr>
      <w:bookmarkStart w:id="0" w:name="_GoBack"/>
      <w:bookmarkEnd w:id="0"/>
    </w:p>
    <w:p w:rsidR="00957455" w:rsidRPr="00D67952" w:rsidRDefault="00957455" w:rsidP="00957455">
      <w:pPr>
        <w:pStyle w:val="a3"/>
        <w:numPr>
          <w:ilvl w:val="0"/>
          <w:numId w:val="1"/>
        </w:numPr>
        <w:rPr>
          <w:rFonts w:asciiTheme="minorBidi" w:eastAsia="Calibri" w:hAnsiTheme="minorBidi"/>
          <w:b/>
          <w:bCs/>
          <w:u w:val="single"/>
          <w:rtl/>
        </w:rPr>
      </w:pPr>
      <w:r w:rsidRPr="00D67952">
        <w:rPr>
          <w:rFonts w:asciiTheme="minorBidi" w:eastAsia="Calibri" w:hAnsiTheme="minorBidi" w:hint="cs"/>
          <w:b/>
          <w:bCs/>
          <w:u w:val="single"/>
          <w:rtl/>
        </w:rPr>
        <w:lastRenderedPageBreak/>
        <w:t>משפט אייכמן</w:t>
      </w:r>
    </w:p>
    <w:p w:rsidR="00957455" w:rsidRPr="00C837F1" w:rsidRDefault="00957455" w:rsidP="00957455">
      <w:pPr>
        <w:bidi/>
        <w:spacing w:after="200" w:line="276" w:lineRule="auto"/>
        <w:rPr>
          <w:rFonts w:asciiTheme="minorBidi" w:eastAsia="Calibri" w:hAnsiTheme="minorBidi" w:cstheme="minorBidi"/>
          <w:sz w:val="22"/>
          <w:szCs w:val="22"/>
          <w:rtl/>
          <w:lang w:bidi="he-IL"/>
        </w:rPr>
      </w:pPr>
      <w:r w:rsidRPr="00C837F1">
        <w:rPr>
          <w:rFonts w:asciiTheme="minorBidi" w:eastAsia="Calibri" w:hAnsiTheme="minorBidi" w:cstheme="minorBidi" w:hint="cs"/>
          <w:sz w:val="22"/>
          <w:szCs w:val="22"/>
          <w:rtl/>
          <w:lang w:bidi="he-IL"/>
        </w:rPr>
        <w:t>במאי 1960 הודיע ראש-הממשלה בן-גוריון בכנסת על לכידת הפושע הנאצי אדולף אייכמן.</w:t>
      </w:r>
      <w:r>
        <w:rPr>
          <w:rFonts w:asciiTheme="minorBidi" w:eastAsia="Calibri" w:hAnsiTheme="minorBidi" w:cstheme="minorBidi" w:hint="cs"/>
          <w:sz w:val="22"/>
          <w:szCs w:val="22"/>
          <w:rtl/>
          <w:lang w:bidi="he-IL"/>
        </w:rPr>
        <w:t xml:space="preserve">              </w:t>
      </w:r>
      <w:r w:rsidRPr="00C837F1">
        <w:rPr>
          <w:rFonts w:asciiTheme="minorBidi" w:eastAsia="Calibri" w:hAnsiTheme="minorBidi" w:cstheme="minorBidi" w:hint="cs"/>
          <w:sz w:val="22"/>
          <w:szCs w:val="22"/>
          <w:rtl/>
          <w:lang w:bidi="he-IL"/>
        </w:rPr>
        <w:t>אייכמן עמד בראש ביצוע "הפתרון הסופי" והיה פעיל במיוחד בשילוח ייהודי הונגרייה לאושוויץ. אייכמן נתפס ע"י המוסד הישראלי בארגנטינה, אליה נמלט עם משפחתו לאחר המלחמה. בארגנטינה חי אייכמן תחת זהות בדויה. במשך תשעה חודשים נאספו ראיות נגדו ובשנת 1961 נערך משפטו בירושלים.</w:t>
      </w:r>
      <w:r>
        <w:rPr>
          <w:rFonts w:asciiTheme="minorBidi" w:eastAsia="Calibri" w:hAnsiTheme="minorBidi" w:cstheme="minorBidi" w:hint="cs"/>
          <w:sz w:val="22"/>
          <w:szCs w:val="22"/>
          <w:rtl/>
          <w:lang w:bidi="he-IL"/>
        </w:rPr>
        <w:t xml:space="preserve"> </w:t>
      </w:r>
      <w:r w:rsidRPr="00C837F1">
        <w:rPr>
          <w:rFonts w:asciiTheme="minorBidi" w:eastAsia="Calibri" w:hAnsiTheme="minorBidi" w:cstheme="minorBidi" w:hint="eastAsia"/>
          <w:sz w:val="22"/>
          <w:szCs w:val="22"/>
          <w:rtl/>
          <w:lang w:bidi="he-IL"/>
        </w:rPr>
        <w:t>בפסק</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הדין</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נקבע</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כי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הוכח</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שאייכמן</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היה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בעל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תפקיד</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מרכזי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במנגנון</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ההשמדה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סמכויותיו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היו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רחבות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הוא</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יזם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ועודד</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בעצמו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חלק</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מפעולות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הגרוש</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ודבק</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בקנאות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ובברוטליות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בהליך</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זה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מתוך</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דבקות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באדולף</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היטלר</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ובמשנתו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האנטישמית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הוא</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לא</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ויתר</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על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השמדתו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אף</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יהודי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גם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כשנתבקש</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לכך</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מגורמים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שונים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ולא</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עצר</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מפעילותו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כשקיבל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הוראה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מהממונים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עליו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לקראת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סוף</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המלחמה</w:t>
      </w:r>
      <w:r w:rsidRPr="00C837F1">
        <w:rPr>
          <w:rFonts w:asciiTheme="minorBidi" w:eastAsia="Calibri" w:hAnsiTheme="minorBidi" w:cstheme="minorBidi"/>
          <w:sz w:val="22"/>
          <w:szCs w:val="22"/>
          <w:rtl/>
          <w:lang w:bidi="he-IL"/>
        </w:rPr>
        <w:t>.</w:t>
      </w:r>
      <w:r>
        <w:rPr>
          <w:rFonts w:asciiTheme="minorBidi" w:eastAsia="Calibri" w:hAnsiTheme="minorBidi" w:cstheme="minorBidi" w:hint="cs"/>
          <w:sz w:val="22"/>
          <w:szCs w:val="22"/>
          <w:rtl/>
          <w:lang w:bidi="he-IL"/>
        </w:rPr>
        <w:t xml:space="preserve">          </w:t>
      </w:r>
      <w:r w:rsidRPr="00C837F1">
        <w:rPr>
          <w:rFonts w:asciiTheme="minorBidi" w:eastAsia="Calibri" w:hAnsiTheme="minorBidi" w:cstheme="minorBidi" w:hint="cs"/>
          <w:sz w:val="22"/>
          <w:szCs w:val="22"/>
          <w:rtl/>
          <w:lang w:bidi="he-IL"/>
        </w:rPr>
        <w:t>על אייכמן נגזר גזר דין מוות. והוא הוצא להורג בתלייה בכלא רמלה בסוף מאי 1962. גופתו נשרפה ואפרו פוזר בים מחוץ לשטח ישראל.</w:t>
      </w:r>
    </w:p>
    <w:p w:rsidR="00957455" w:rsidRPr="00C837F1" w:rsidRDefault="00957455" w:rsidP="00957455">
      <w:pPr>
        <w:bidi/>
        <w:spacing w:after="200" w:line="276" w:lineRule="auto"/>
        <w:rPr>
          <w:rFonts w:asciiTheme="minorBidi" w:eastAsia="Calibri" w:hAnsiTheme="minorBidi" w:cstheme="minorBidi"/>
          <w:sz w:val="22"/>
          <w:szCs w:val="22"/>
          <w:rtl/>
          <w:lang w:bidi="he-IL"/>
        </w:rPr>
      </w:pPr>
      <w:r w:rsidRPr="00C837F1">
        <w:rPr>
          <w:rFonts w:asciiTheme="minorBidi" w:eastAsia="Calibri" w:hAnsiTheme="minorBidi" w:cstheme="minorBidi" w:hint="eastAsia"/>
          <w:sz w:val="22"/>
          <w:szCs w:val="22"/>
          <w:rtl/>
          <w:lang w:bidi="he-IL"/>
        </w:rPr>
        <w:t>המשפט</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הציב</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את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השואה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על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מפת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השיח</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ההיסטורי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החינוכי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המשפטי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והתרבותי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וטבע</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את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רישומו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הן</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על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הציבור</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הישראלי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והיהודי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והן</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על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הציבור</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בעולם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כולו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שש</w:t>
      </w:r>
      <w:r w:rsidRPr="00C837F1">
        <w:rPr>
          <w:rFonts w:asciiTheme="minorBidi" w:eastAsia="Calibri" w:hAnsiTheme="minorBidi" w:cstheme="minorBidi"/>
          <w:sz w:val="22"/>
          <w:szCs w:val="22"/>
          <w:rtl/>
          <w:lang w:bidi="he-IL"/>
        </w:rPr>
        <w:t>-</w:t>
      </w:r>
      <w:r w:rsidRPr="00C837F1">
        <w:rPr>
          <w:rFonts w:asciiTheme="minorBidi" w:eastAsia="Calibri" w:hAnsiTheme="minorBidi" w:cstheme="minorBidi" w:hint="eastAsia"/>
          <w:sz w:val="22"/>
          <w:szCs w:val="22"/>
          <w:rtl/>
          <w:lang w:bidi="he-IL"/>
        </w:rPr>
        <w:t>עשרה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שנים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לאחר</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סיום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מלחמת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העולם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השנייה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מיקד</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משפט</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אייכמן</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את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שימת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הלב</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לסיפור</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סבלו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העם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היהודי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בשואה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ועֱנותו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כפי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שנגול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לפני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השופטים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והקהל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בתהליך</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רב</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שנים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מתום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המשפט</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ועד</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ימינו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אלה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חולל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המשפט</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תפנית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מהפכנית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בעיצוב</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תודעת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השואה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בארץ</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ובעולם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למעלה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ממאה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ניצולים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נקראו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אל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הדוכן</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לספר</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מזווית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אישית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על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קורותיהם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בשואה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ועדויותיהם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סדקו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את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חומת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הרתיעה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מן</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השואה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שהייתה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עד</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אז</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מנת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חלקם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ישראלים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ויהודים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רבים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הרושם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העז</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שהותירו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העדויות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עורר</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הד</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נרחב</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וגרם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לראשונה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לקשב</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ולשימת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לב</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כלפי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ניצולי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השואה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שבקרבנו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שעד</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למשפט</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היססו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ואף</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נמנעו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מלספר</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את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סיפורם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האישי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בשל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חוסר</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הפתיחות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ובשל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הרתיעה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מצד</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רבים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מילידי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הארץ</w:t>
      </w:r>
      <w:r w:rsidRPr="00C837F1">
        <w:rPr>
          <w:rFonts w:asciiTheme="minorBidi" w:eastAsia="Calibri" w:hAnsiTheme="minorBidi" w:cstheme="minorBidi"/>
          <w:sz w:val="22"/>
          <w:szCs w:val="22"/>
          <w:rtl/>
          <w:lang w:bidi="he-IL"/>
        </w:rPr>
        <w:t>.</w:t>
      </w:r>
    </w:p>
    <w:p w:rsidR="00957455" w:rsidRDefault="00957455" w:rsidP="00957455">
      <w:pPr>
        <w:bidi/>
        <w:spacing w:after="200" w:line="276" w:lineRule="auto"/>
        <w:rPr>
          <w:rFonts w:asciiTheme="minorBidi" w:eastAsia="Calibri" w:hAnsiTheme="minorBidi" w:cstheme="minorBidi"/>
          <w:sz w:val="22"/>
          <w:szCs w:val="22"/>
          <w:rtl/>
          <w:lang w:bidi="he-IL"/>
        </w:rPr>
      </w:pPr>
      <w:r w:rsidRPr="00C837F1">
        <w:rPr>
          <w:rFonts w:asciiTheme="minorBidi" w:eastAsia="Calibri" w:hAnsiTheme="minorBidi" w:cstheme="minorBidi" w:hint="eastAsia"/>
          <w:sz w:val="22"/>
          <w:szCs w:val="22"/>
          <w:rtl/>
          <w:lang w:bidi="he-IL"/>
        </w:rPr>
        <w:t>המשפט</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הביא</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לתמורה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ניכרת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גם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בקרב</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בני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הנוער</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בארץ</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ובעולם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היהודי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ביחסם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לשואה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עד</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למשפט</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הייתה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השואה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בעיניהם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נושא</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מרוחק</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וערטילאי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משפט</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אייכמן</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היה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חוליה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חשובה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ומשמעותית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בתהליך</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הנחלת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השואה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לתלמידים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הישראלים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והיהודים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תהליך</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זה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הבשיל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בשנות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השמונים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והתשעים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המאה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העשרים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במסעות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תלמידי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בתי</w:t>
      </w:r>
      <w:r w:rsidRPr="00C837F1">
        <w:rPr>
          <w:rFonts w:asciiTheme="minorBidi" w:eastAsia="Calibri" w:hAnsiTheme="minorBidi" w:cstheme="minorBidi"/>
          <w:sz w:val="22"/>
          <w:szCs w:val="22"/>
          <w:rtl/>
          <w:lang w:bidi="he-IL"/>
        </w:rPr>
        <w:t>-</w:t>
      </w:r>
      <w:r w:rsidRPr="00C837F1">
        <w:rPr>
          <w:rFonts w:asciiTheme="minorBidi" w:eastAsia="Calibri" w:hAnsiTheme="minorBidi" w:cstheme="minorBidi" w:hint="eastAsia"/>
          <w:sz w:val="22"/>
          <w:szCs w:val="22"/>
          <w:rtl/>
          <w:lang w:bidi="he-IL"/>
        </w:rPr>
        <w:t>ספר</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לאתרי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הגטאות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ולמחנות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בפולין</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ובדמות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כתיבת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עבודות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שורשים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כתולדה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המשפט</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השואה</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נתפסת</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כיום</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כחלק</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בלתי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נפרד</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מזהותו</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של</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הישראלי</w:t>
      </w:r>
      <w:r w:rsidRPr="00C837F1">
        <w:rPr>
          <w:rFonts w:asciiTheme="minorBidi" w:eastAsia="Calibri" w:hAnsiTheme="minorBidi" w:cstheme="minorBidi"/>
          <w:sz w:val="22"/>
          <w:szCs w:val="22"/>
          <w:rtl/>
          <w:lang w:bidi="he-IL"/>
        </w:rPr>
        <w:t xml:space="preserve"> </w:t>
      </w:r>
      <w:r w:rsidRPr="00C837F1">
        <w:rPr>
          <w:rFonts w:asciiTheme="minorBidi" w:eastAsia="Calibri" w:hAnsiTheme="minorBidi" w:cstheme="minorBidi" w:hint="eastAsia"/>
          <w:sz w:val="22"/>
          <w:szCs w:val="22"/>
          <w:rtl/>
          <w:lang w:bidi="he-IL"/>
        </w:rPr>
        <w:t>והיהודי</w:t>
      </w:r>
      <w:r w:rsidRPr="00C837F1">
        <w:rPr>
          <w:rFonts w:asciiTheme="minorBidi" w:eastAsia="Calibri" w:hAnsiTheme="minorBidi" w:cstheme="minorBidi"/>
          <w:sz w:val="22"/>
          <w:szCs w:val="22"/>
          <w:rtl/>
          <w:lang w:bidi="he-IL"/>
        </w:rPr>
        <w:t>.</w:t>
      </w:r>
    </w:p>
    <w:p w:rsidR="00957455" w:rsidRPr="006A7DE7" w:rsidRDefault="00957455" w:rsidP="00957455">
      <w:pPr>
        <w:bidi/>
        <w:spacing w:after="200" w:line="276" w:lineRule="auto"/>
        <w:rPr>
          <w:rFonts w:asciiTheme="minorBidi" w:eastAsia="Calibri" w:hAnsiTheme="minorBidi" w:cstheme="minorBidi"/>
          <w:sz w:val="22"/>
          <w:szCs w:val="22"/>
          <w:rtl/>
          <w:lang w:bidi="he-IL"/>
        </w:rPr>
      </w:pPr>
      <w:r w:rsidRPr="004A58B3">
        <w:rPr>
          <w:rFonts w:asciiTheme="minorBidi" w:eastAsia="Calibri" w:hAnsiTheme="minorBidi" w:cstheme="minorBidi" w:hint="cs"/>
          <w:b/>
          <w:bCs/>
          <w:sz w:val="22"/>
          <w:szCs w:val="22"/>
          <w:rtl/>
          <w:lang w:bidi="he-IL"/>
        </w:rPr>
        <w:t>ערך שניתן ללמוד ממשפט אייכמן:</w:t>
      </w:r>
      <w:r>
        <w:rPr>
          <w:rFonts w:asciiTheme="minorBidi" w:eastAsia="Calibri" w:hAnsiTheme="minorBidi" w:cstheme="minorBidi" w:hint="cs"/>
          <w:sz w:val="22"/>
          <w:szCs w:val="22"/>
          <w:rtl/>
          <w:lang w:bidi="he-IL"/>
        </w:rPr>
        <w:t xml:space="preserve"> הזדהות ושותפות עם ניצולי השואה כיוון שהמשפט גרם להבנת סבלם של ניצולי השואה והתעוררה תחושת שותפות גורל עם הניצולים. מהמשפט נלמד גם הערך של גבורה והבנה שגבורה זה לא רק גבורה בלחימה אלא גבורה פירושה גם לא לאבד צלם אנוש בתנאי החיים הקשיים שהיו בשואה.</w:t>
      </w:r>
    </w:p>
    <w:p w:rsidR="00371DD6" w:rsidRDefault="00FE24F2">
      <w:pPr>
        <w:rPr>
          <w:lang w:bidi="he-IL"/>
        </w:rPr>
      </w:pPr>
    </w:p>
    <w:sectPr w:rsidR="00371DD6" w:rsidSect="00A5513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0F1B9B"/>
    <w:multiLevelType w:val="hybridMultilevel"/>
    <w:tmpl w:val="201C485C"/>
    <w:lvl w:ilvl="0" w:tplc="17FC6612">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55"/>
    <w:rsid w:val="008B5580"/>
    <w:rsid w:val="00957455"/>
    <w:rsid w:val="00A5513F"/>
    <w:rsid w:val="00FE24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C4C4CE-8C64-49E1-BB6A-8304F3B3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455"/>
    <w:pPr>
      <w:spacing w:after="0" w:line="240" w:lineRule="auto"/>
    </w:pPr>
    <w:rPr>
      <w:rFonts w:ascii="Times New Roman" w:eastAsia="Times New Roman" w:hAnsi="Times New Roman" w:cs="Times New Roman"/>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57455"/>
    <w:pPr>
      <w:bidi/>
      <w:spacing w:after="200" w:line="276" w:lineRule="auto"/>
      <w:ind w:left="720"/>
      <w:contextualSpacing/>
    </w:pPr>
    <w:rPr>
      <w:rFonts w:asciiTheme="minorHAnsi" w:eastAsiaTheme="minorHAnsi" w:hAnsiTheme="minorHAnsi" w:cstheme="minorBidi"/>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718</Words>
  <Characters>3590</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2025-02-15T16:49:00Z</dcterms:created>
  <dcterms:modified xsi:type="dcterms:W3CDTF">2025-02-15T17:01:00Z</dcterms:modified>
</cp:coreProperties>
</file>