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9123"/>
      </w:tblGrid>
      <w:tr w:rsidR="004148F6" w:rsidRPr="004148F6" w:rsidTr="003F7BB1">
        <w:trPr>
          <w:trHeight w:val="1814"/>
          <w:jc w:val="center"/>
        </w:trPr>
        <w:tc>
          <w:tcPr>
            <w:tcW w:w="9123" w:type="dxa"/>
            <w:vAlign w:val="center"/>
          </w:tcPr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30"/>
                <w:szCs w:val="30"/>
                <w:rtl/>
              </w:rPr>
            </w:pPr>
          </w:p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דילמה מס' 1: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מי ינהיג?</w:t>
            </w:r>
          </w:p>
          <w:p w:rsidR="004148F6" w:rsidRDefault="004148F6" w:rsidP="004148F6">
            <w:pPr>
              <w:spacing w:line="360" w:lineRule="auto"/>
              <w:jc w:val="center"/>
              <w:rPr>
                <w:rFonts w:cs="ComicsMF" w:hint="cs"/>
                <w:sz w:val="44"/>
                <w:szCs w:val="44"/>
                <w:rtl/>
              </w:rPr>
            </w:pPr>
            <w:bookmarkStart w:id="0" w:name="_GoBack"/>
            <w:bookmarkEnd w:id="0"/>
            <w:r>
              <w:rPr>
                <w:rFonts w:cs="ComicsMF" w:hint="cs"/>
                <w:sz w:val="44"/>
                <w:szCs w:val="44"/>
                <w:rtl/>
              </w:rPr>
              <w:t>כוהנים / בית דוד / חכמים (נביאים)</w:t>
            </w:r>
          </w:p>
          <w:p w:rsidR="004148F6" w:rsidRPr="004148F6" w:rsidRDefault="004148F6" w:rsidP="004148F6">
            <w:pPr>
              <w:spacing w:line="360" w:lineRule="auto"/>
              <w:rPr>
                <w:rFonts w:cs="ComicsMF" w:hint="cs"/>
                <w:sz w:val="36"/>
                <w:szCs w:val="36"/>
                <w:rtl/>
              </w:rPr>
            </w:pPr>
            <w:r w:rsidRPr="004148F6">
              <w:rPr>
                <w:rFonts w:cs="ComicsMF" w:hint="cs"/>
                <w:sz w:val="36"/>
                <w:szCs w:val="36"/>
                <w:rtl/>
              </w:rPr>
              <w:t xml:space="preserve">תנו נימוק לכל קבוצה ובחרו מי לדעתכם צריך להנהיג את העם </w:t>
            </w:r>
          </w:p>
        </w:tc>
      </w:tr>
      <w:tr w:rsidR="004148F6" w:rsidRPr="004148F6" w:rsidTr="003F7BB1">
        <w:trPr>
          <w:trHeight w:val="1814"/>
          <w:jc w:val="center"/>
        </w:trPr>
        <w:tc>
          <w:tcPr>
            <w:tcW w:w="9123" w:type="dxa"/>
            <w:vAlign w:val="center"/>
          </w:tcPr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34"/>
                <w:szCs w:val="34"/>
                <w:rtl/>
              </w:rPr>
            </w:pPr>
          </w:p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דילמה מס' 2: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מה היחס לנוכרים?</w:t>
            </w:r>
          </w:p>
          <w:p w:rsidR="004148F6" w:rsidRDefault="004148F6" w:rsidP="004148F6">
            <w:pPr>
              <w:spacing w:line="360" w:lineRule="auto"/>
              <w:jc w:val="center"/>
              <w:rPr>
                <w:rFonts w:cs="ComicsMF" w:hint="cs"/>
                <w:sz w:val="44"/>
                <w:szCs w:val="44"/>
                <w:rtl/>
              </w:rPr>
            </w:pPr>
            <w:r>
              <w:rPr>
                <w:rFonts w:cs="ComicsMF" w:hint="cs"/>
                <w:sz w:val="44"/>
                <w:szCs w:val="44"/>
                <w:rtl/>
              </w:rPr>
              <w:t>התקרבות / היבדלות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sz w:val="36"/>
                <w:szCs w:val="36"/>
                <w:rtl/>
              </w:rPr>
              <w:t>תנו נימוק לכל גישה והחליטו איך לדעתכם צריך להתייחס לנוכרים</w:t>
            </w:r>
          </w:p>
        </w:tc>
      </w:tr>
      <w:tr w:rsidR="004148F6" w:rsidRPr="004148F6" w:rsidTr="003F7BB1">
        <w:trPr>
          <w:trHeight w:val="1814"/>
          <w:jc w:val="center"/>
        </w:trPr>
        <w:tc>
          <w:tcPr>
            <w:tcW w:w="9123" w:type="dxa"/>
            <w:vAlign w:val="center"/>
          </w:tcPr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34"/>
                <w:szCs w:val="34"/>
                <w:rtl/>
              </w:rPr>
            </w:pPr>
          </w:p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דילמה מס' 3: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כיצד יֵרָאה עולם התורה?</w:t>
            </w:r>
          </w:p>
        </w:tc>
      </w:tr>
      <w:tr w:rsidR="004148F6" w:rsidRPr="004148F6" w:rsidTr="003F7BB1">
        <w:trPr>
          <w:trHeight w:val="1814"/>
          <w:jc w:val="center"/>
        </w:trPr>
        <w:tc>
          <w:tcPr>
            <w:tcW w:w="9123" w:type="dxa"/>
            <w:vAlign w:val="center"/>
          </w:tcPr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34"/>
                <w:szCs w:val="34"/>
                <w:rtl/>
              </w:rPr>
            </w:pPr>
          </w:p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דילמה מס' 4: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התמודדות עם עבודה זרה</w:t>
            </w:r>
          </w:p>
          <w:p w:rsidR="004148F6" w:rsidRDefault="004148F6" w:rsidP="004148F6">
            <w:pPr>
              <w:spacing w:line="360" w:lineRule="auto"/>
              <w:jc w:val="center"/>
              <w:rPr>
                <w:rFonts w:cs="ComicsMF" w:hint="cs"/>
                <w:sz w:val="36"/>
                <w:szCs w:val="36"/>
                <w:rtl/>
              </w:rPr>
            </w:pPr>
            <w:r w:rsidRPr="004148F6">
              <w:rPr>
                <w:rFonts w:cs="ComicsMF" w:hint="cs"/>
                <w:sz w:val="36"/>
                <w:szCs w:val="36"/>
                <w:rtl/>
              </w:rPr>
              <w:t>החליטו כיצד יש ל</w:t>
            </w:r>
            <w:r>
              <w:rPr>
                <w:rFonts w:cs="ComicsMF" w:hint="cs"/>
                <w:sz w:val="36"/>
                <w:szCs w:val="36"/>
                <w:rtl/>
              </w:rPr>
              <w:t xml:space="preserve">התייחס לעבודה הזרה 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sz w:val="44"/>
                <w:szCs w:val="44"/>
                <w:rtl/>
              </w:rPr>
            </w:pPr>
            <w:r>
              <w:rPr>
                <w:rFonts w:cs="ComicsMF" w:hint="cs"/>
                <w:sz w:val="36"/>
                <w:szCs w:val="36"/>
                <w:rtl/>
              </w:rPr>
              <w:t>(התעלמות/קבלה/סלחנות/</w:t>
            </w:r>
            <w:r w:rsidRPr="004148F6">
              <w:rPr>
                <w:rFonts w:cs="ComicsMF" w:hint="cs"/>
                <w:sz w:val="36"/>
                <w:szCs w:val="36"/>
                <w:rtl/>
              </w:rPr>
              <w:t>מיגור התופעה) וכיצד ליישם זאת?</w:t>
            </w:r>
          </w:p>
        </w:tc>
      </w:tr>
      <w:tr w:rsidR="004148F6" w:rsidRPr="004148F6" w:rsidTr="003F7BB1">
        <w:trPr>
          <w:trHeight w:val="1814"/>
          <w:jc w:val="center"/>
        </w:trPr>
        <w:tc>
          <w:tcPr>
            <w:tcW w:w="9123" w:type="dxa"/>
            <w:vAlign w:val="center"/>
          </w:tcPr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b/>
                <w:bCs/>
                <w:sz w:val="34"/>
                <w:szCs w:val="34"/>
                <w:rtl/>
              </w:rPr>
            </w:pPr>
          </w:p>
          <w:p w:rsidR="004148F6" w:rsidRPr="004148F6" w:rsidRDefault="004148F6" w:rsidP="004148F6">
            <w:pPr>
              <w:spacing w:line="276" w:lineRule="auto"/>
              <w:jc w:val="center"/>
              <w:rPr>
                <w:rFonts w:cs="ComicsMF" w:hint="cs"/>
                <w:b/>
                <w:bCs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b/>
                <w:bCs/>
                <w:sz w:val="44"/>
                <w:szCs w:val="44"/>
                <w:rtl/>
              </w:rPr>
              <w:t>דילמה מס' 5: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b/>
                <w:bCs/>
                <w:sz w:val="42"/>
                <w:szCs w:val="42"/>
                <w:rtl/>
              </w:rPr>
            </w:pPr>
            <w:r w:rsidRPr="004148F6">
              <w:rPr>
                <w:rFonts w:cs="ComicsMF" w:hint="cs"/>
                <w:b/>
                <w:bCs/>
                <w:sz w:val="42"/>
                <w:szCs w:val="42"/>
                <w:rtl/>
              </w:rPr>
              <w:t xml:space="preserve">במה להשקיע </w:t>
            </w:r>
            <w:r w:rsidRPr="004148F6">
              <w:rPr>
                <w:rFonts w:cs="ComicsMF"/>
                <w:b/>
                <w:bCs/>
                <w:sz w:val="42"/>
                <w:szCs w:val="42"/>
                <w:rtl/>
              </w:rPr>
              <w:t>–</w:t>
            </w:r>
            <w:r w:rsidRPr="004148F6">
              <w:rPr>
                <w:rFonts w:cs="ComicsMF" w:hint="cs"/>
                <w:b/>
                <w:bCs/>
                <w:sz w:val="42"/>
                <w:szCs w:val="42"/>
                <w:rtl/>
              </w:rPr>
              <w:t xml:space="preserve"> בהגנה מפני הצרים או בבניית המקדש?</w:t>
            </w:r>
          </w:p>
          <w:p w:rsidR="004148F6" w:rsidRPr="004148F6" w:rsidRDefault="004148F6" w:rsidP="004148F6">
            <w:pPr>
              <w:spacing w:line="360" w:lineRule="auto"/>
              <w:jc w:val="center"/>
              <w:rPr>
                <w:rFonts w:cs="ComicsMF" w:hint="cs"/>
                <w:sz w:val="44"/>
                <w:szCs w:val="44"/>
                <w:rtl/>
              </w:rPr>
            </w:pPr>
            <w:r w:rsidRPr="004148F6">
              <w:rPr>
                <w:rFonts w:cs="ComicsMF" w:hint="cs"/>
                <w:sz w:val="36"/>
                <w:szCs w:val="36"/>
                <w:rtl/>
              </w:rPr>
              <w:t>תנו נימוק לכל גישה והחליטו על סדר העדיפויות שלכם.</w:t>
            </w:r>
          </w:p>
        </w:tc>
      </w:tr>
    </w:tbl>
    <w:p w:rsidR="00DC5F9C" w:rsidRDefault="00DC5F9C" w:rsidP="004148F6">
      <w:pPr>
        <w:rPr>
          <w:rFonts w:hint="cs"/>
        </w:rPr>
      </w:pPr>
    </w:p>
    <w:sectPr w:rsidR="00DC5F9C" w:rsidSect="005840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s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F6"/>
    <w:rsid w:val="003F7BB1"/>
    <w:rsid w:val="004148F6"/>
    <w:rsid w:val="00584042"/>
    <w:rsid w:val="00D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ברמן</dc:creator>
  <cp:lastModifiedBy>ברמן</cp:lastModifiedBy>
  <cp:revision>1</cp:revision>
  <dcterms:created xsi:type="dcterms:W3CDTF">2013-10-23T14:33:00Z</dcterms:created>
  <dcterms:modified xsi:type="dcterms:W3CDTF">2013-10-23T14:44:00Z</dcterms:modified>
</cp:coreProperties>
</file>