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6556" w14:textId="6F1E735A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 w:rsidR="002E3681">
        <w:rPr>
          <w:rFonts w:hint="cs"/>
          <w:b/>
          <w:bCs/>
          <w:sz w:val="32"/>
          <w:szCs w:val="32"/>
          <w:u w:val="single"/>
          <w:rtl/>
        </w:rPr>
        <w:t xml:space="preserve"> ניסוי מספר 6</w:t>
      </w:r>
    </w:p>
    <w:p w14:paraId="7BD52CD8" w14:textId="1C2ECCE5" w:rsidR="00585E87" w:rsidRDefault="00585E87" w:rsidP="002E3681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2E3681">
        <w:rPr>
          <w:rFonts w:hint="cs"/>
          <w:sz w:val="24"/>
          <w:szCs w:val="24"/>
          <w:rtl/>
        </w:rPr>
        <w:t>תסיסת סוכרים על ידי שמרי אפייה מקובעים</w:t>
      </w:r>
    </w:p>
    <w:p w14:paraId="1B937E1E" w14:textId="10AA259C" w:rsidR="00585E87" w:rsidRDefault="002E3681" w:rsidP="00585E87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 w:rsidR="00BF1F31">
        <w:rPr>
          <w:rFonts w:hint="cs"/>
          <w:sz w:val="24"/>
          <w:szCs w:val="24"/>
          <w:rtl/>
        </w:rPr>
        <w:t xml:space="preserve">אורי </w:t>
      </w:r>
      <w:proofErr w:type="spellStart"/>
      <w:r w:rsidR="00BF1F31">
        <w:rPr>
          <w:rFonts w:hint="cs"/>
          <w:sz w:val="24"/>
          <w:szCs w:val="24"/>
          <w:rtl/>
        </w:rPr>
        <w:t>פוטוק</w:t>
      </w:r>
      <w:proofErr w:type="spellEnd"/>
      <w:r>
        <w:rPr>
          <w:rFonts w:hint="cs"/>
          <w:sz w:val="24"/>
          <w:szCs w:val="24"/>
          <w:rtl/>
        </w:rPr>
        <w:t>, אורי בן זקן</w:t>
      </w:r>
      <w:r w:rsidR="00A31FE4">
        <w:rPr>
          <w:sz w:val="24"/>
          <w:szCs w:val="24"/>
          <w:rtl/>
        </w:rPr>
        <w:br/>
      </w:r>
    </w:p>
    <w:p w14:paraId="0F4D79C0" w14:textId="3CEFAC22" w:rsidR="00585E87" w:rsidRDefault="00585E87" w:rsidP="0058513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 w:rsidR="00BF1F31">
        <w:rPr>
          <w:rFonts w:hint="cs"/>
          <w:sz w:val="24"/>
          <w:szCs w:val="24"/>
          <w:rtl/>
        </w:rPr>
        <w:t>בניסוי אנו רוצים</w:t>
      </w:r>
      <w:r w:rsidR="002E3681">
        <w:rPr>
          <w:rFonts w:hint="cs"/>
          <w:sz w:val="24"/>
          <w:szCs w:val="24"/>
          <w:rtl/>
        </w:rPr>
        <w:t xml:space="preserve"> לבדוק את תסיסת הסוכר על ידי שמרים מקובעים</w:t>
      </w:r>
      <w:r w:rsidR="00BF1F31">
        <w:rPr>
          <w:rFonts w:hint="cs"/>
          <w:sz w:val="24"/>
          <w:szCs w:val="24"/>
          <w:rtl/>
        </w:rPr>
        <w:t>.</w:t>
      </w:r>
      <w:r w:rsidR="002E3681">
        <w:rPr>
          <w:rFonts w:hint="cs"/>
          <w:sz w:val="24"/>
          <w:szCs w:val="24"/>
          <w:rtl/>
        </w:rPr>
        <w:t xml:space="preserve"> </w:t>
      </w:r>
      <w:r w:rsidR="00A31FE4">
        <w:rPr>
          <w:sz w:val="24"/>
          <w:szCs w:val="24"/>
          <w:rtl/>
        </w:rPr>
        <w:br/>
      </w:r>
    </w:p>
    <w:p w14:paraId="5556D79E" w14:textId="289DCE0E" w:rsidR="00585E87" w:rsidRDefault="00585E87" w:rsidP="007B3DCC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r w:rsidR="00BF1F31">
        <w:rPr>
          <w:rFonts w:hint="cs"/>
          <w:sz w:val="24"/>
          <w:szCs w:val="24"/>
          <w:rtl/>
        </w:rPr>
        <w:t>במהלך תסיסת שמרים</w:t>
      </w:r>
      <w:r w:rsidR="00585137">
        <w:rPr>
          <w:rFonts w:hint="cs"/>
          <w:sz w:val="24"/>
          <w:szCs w:val="24"/>
          <w:rtl/>
        </w:rPr>
        <w:t xml:space="preserve"> בסביבה אנארובית נפלט פחמן דו חמצני, </w:t>
      </w:r>
      <w:r w:rsidR="00BF1F31">
        <w:rPr>
          <w:rFonts w:hint="cs"/>
          <w:sz w:val="24"/>
          <w:szCs w:val="24"/>
          <w:rtl/>
        </w:rPr>
        <w:t>שבתגובה עם מים מייצר</w:t>
      </w:r>
      <w:r w:rsidR="00585137">
        <w:rPr>
          <w:rFonts w:hint="cs"/>
          <w:sz w:val="24"/>
          <w:szCs w:val="24"/>
          <w:rtl/>
        </w:rPr>
        <w:t xml:space="preserve"> חומצה פחמתית. ב</w:t>
      </w:r>
      <w:r w:rsidR="007B3DCC">
        <w:rPr>
          <w:rFonts w:hint="cs"/>
          <w:sz w:val="24"/>
          <w:szCs w:val="24"/>
          <w:rtl/>
        </w:rPr>
        <w:t xml:space="preserve">ניסוי נוסיף </w:t>
      </w:r>
      <w:r w:rsidR="00BF1F31">
        <w:rPr>
          <w:rFonts w:hint="cs"/>
          <w:sz w:val="24"/>
          <w:szCs w:val="24"/>
          <w:rtl/>
        </w:rPr>
        <w:t>לחומצה</w:t>
      </w:r>
      <w:r w:rsidR="007B3DCC">
        <w:rPr>
          <w:rFonts w:hint="cs"/>
          <w:sz w:val="24"/>
          <w:szCs w:val="24"/>
          <w:rtl/>
        </w:rPr>
        <w:t xml:space="preserve"> בסיס נתרן בטיטור, </w:t>
      </w:r>
      <w:r w:rsidR="00BF1F31">
        <w:rPr>
          <w:rFonts w:hint="cs"/>
          <w:sz w:val="24"/>
          <w:szCs w:val="24"/>
          <w:rtl/>
        </w:rPr>
        <w:t>נמדוד את כמות הבסיס</w:t>
      </w:r>
      <w:r w:rsidR="007B3DCC">
        <w:rPr>
          <w:rFonts w:hint="cs"/>
          <w:sz w:val="24"/>
          <w:szCs w:val="24"/>
          <w:rtl/>
        </w:rPr>
        <w:t xml:space="preserve"> בעזרת האינדיקטור </w:t>
      </w:r>
      <w:proofErr w:type="spellStart"/>
      <w:r w:rsidR="007B3DCC">
        <w:rPr>
          <w:rFonts w:hint="cs"/>
          <w:sz w:val="24"/>
          <w:szCs w:val="24"/>
          <w:rtl/>
        </w:rPr>
        <w:t>פנולפתאלין</w:t>
      </w:r>
      <w:proofErr w:type="spellEnd"/>
      <w:r w:rsidR="007B3DCC">
        <w:rPr>
          <w:rFonts w:hint="cs"/>
          <w:sz w:val="24"/>
          <w:szCs w:val="24"/>
          <w:rtl/>
        </w:rPr>
        <w:t xml:space="preserve">, </w:t>
      </w:r>
      <w:r w:rsidR="00BF1F31">
        <w:rPr>
          <w:rFonts w:hint="cs"/>
          <w:sz w:val="24"/>
          <w:szCs w:val="24"/>
          <w:rtl/>
        </w:rPr>
        <w:t xml:space="preserve">שכשהוא </w:t>
      </w:r>
      <w:proofErr w:type="spellStart"/>
      <w:r w:rsidR="00BF1F31">
        <w:rPr>
          <w:rFonts w:hint="cs"/>
          <w:sz w:val="24"/>
          <w:szCs w:val="24"/>
          <w:rtl/>
        </w:rPr>
        <w:t>נמצר</w:t>
      </w:r>
      <w:proofErr w:type="spellEnd"/>
      <w:r w:rsidR="00BF1F31">
        <w:rPr>
          <w:rFonts w:hint="cs"/>
          <w:sz w:val="24"/>
          <w:szCs w:val="24"/>
          <w:rtl/>
        </w:rPr>
        <w:t xml:space="preserve"> בסביבה חומצית הוא שקוף ובשביבה בסיסת מקבל צבע ורוד</w:t>
      </w:r>
      <w:r w:rsidR="007B3DCC">
        <w:rPr>
          <w:rFonts w:hint="cs"/>
          <w:sz w:val="24"/>
          <w:szCs w:val="24"/>
          <w:rtl/>
        </w:rPr>
        <w:t xml:space="preserve">, </w:t>
      </w:r>
      <w:r w:rsidR="00BF1F31">
        <w:rPr>
          <w:rFonts w:hint="cs"/>
          <w:sz w:val="24"/>
          <w:szCs w:val="24"/>
          <w:rtl/>
        </w:rPr>
        <w:t xml:space="preserve">וכך נדע את כמות </w:t>
      </w:r>
      <w:r w:rsidR="007B3DCC">
        <w:rPr>
          <w:rFonts w:hint="cs"/>
          <w:sz w:val="24"/>
          <w:szCs w:val="24"/>
          <w:rtl/>
        </w:rPr>
        <w:t xml:space="preserve"> </w:t>
      </w:r>
      <w:r w:rsidR="00BF1F31">
        <w:rPr>
          <w:rFonts w:hint="cs"/>
          <w:sz w:val="24"/>
          <w:szCs w:val="24"/>
          <w:rtl/>
        </w:rPr>
        <w:t>ה</w:t>
      </w:r>
      <w:r w:rsidR="007B3DCC">
        <w:rPr>
          <w:rFonts w:hint="cs"/>
          <w:sz w:val="24"/>
          <w:szCs w:val="24"/>
          <w:rtl/>
        </w:rPr>
        <w:t>בסיס</w:t>
      </w:r>
      <w:r w:rsidR="00BF1F31">
        <w:rPr>
          <w:rFonts w:hint="cs"/>
          <w:sz w:val="24"/>
          <w:szCs w:val="24"/>
          <w:rtl/>
        </w:rPr>
        <w:t>ים</w:t>
      </w:r>
      <w:r w:rsidR="007B3DCC">
        <w:rPr>
          <w:rFonts w:hint="cs"/>
          <w:sz w:val="24"/>
          <w:szCs w:val="24"/>
          <w:rtl/>
        </w:rPr>
        <w:t xml:space="preserve"> </w:t>
      </w:r>
      <w:r w:rsidR="00BF1F31">
        <w:rPr>
          <w:rFonts w:hint="cs"/>
          <w:sz w:val="24"/>
          <w:szCs w:val="24"/>
          <w:rtl/>
        </w:rPr>
        <w:t>הנדרשת</w:t>
      </w:r>
      <w:r w:rsidR="007B3DCC">
        <w:rPr>
          <w:rFonts w:hint="cs"/>
          <w:sz w:val="24"/>
          <w:szCs w:val="24"/>
          <w:rtl/>
        </w:rPr>
        <w:t xml:space="preserve"> </w:t>
      </w:r>
      <w:r w:rsidR="00BF1F31">
        <w:rPr>
          <w:rFonts w:hint="cs"/>
          <w:sz w:val="24"/>
          <w:szCs w:val="24"/>
          <w:rtl/>
        </w:rPr>
        <w:t>בשביל</w:t>
      </w:r>
      <w:r w:rsidR="007B3DCC">
        <w:rPr>
          <w:rFonts w:hint="cs"/>
          <w:sz w:val="24"/>
          <w:szCs w:val="24"/>
          <w:rtl/>
        </w:rPr>
        <w:t xml:space="preserve"> לסתור את כל החומצה וליצור סביבה בסיסית.</w:t>
      </w:r>
      <w:r w:rsidR="00A31FE4">
        <w:rPr>
          <w:sz w:val="24"/>
          <w:szCs w:val="24"/>
          <w:rtl/>
        </w:rPr>
        <w:br/>
      </w:r>
    </w:p>
    <w:p w14:paraId="33199AFB" w14:textId="64B82D43" w:rsidR="00585E87" w:rsidRDefault="00585E87" w:rsidP="007B3DCC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7B3DCC">
        <w:rPr>
          <w:rFonts w:hint="cs"/>
          <w:sz w:val="24"/>
          <w:szCs w:val="24"/>
          <w:rtl/>
        </w:rPr>
        <w:t>קצב תסיסה הוא המשתנה התלוי והבלתי תלוי הוא הטמפרטורה וזמן התסיסה</w:t>
      </w:r>
      <w:r w:rsidR="00A31FE4">
        <w:rPr>
          <w:sz w:val="24"/>
          <w:szCs w:val="24"/>
          <w:rtl/>
        </w:rPr>
        <w:br/>
      </w:r>
    </w:p>
    <w:p w14:paraId="1A2F5AB9" w14:textId="17EBF4C3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C47905">
        <w:rPr>
          <w:rFonts w:hint="cs"/>
          <w:sz w:val="24"/>
          <w:szCs w:val="24"/>
          <w:rtl/>
        </w:rPr>
        <w:t xml:space="preserve">שני </w:t>
      </w:r>
      <w:proofErr w:type="spellStart"/>
      <w:r w:rsidR="00C47905">
        <w:rPr>
          <w:rFonts w:hint="cs"/>
          <w:sz w:val="24"/>
          <w:szCs w:val="24"/>
          <w:rtl/>
        </w:rPr>
        <w:t>ארלנמיירים</w:t>
      </w:r>
      <w:proofErr w:type="spellEnd"/>
      <w:r w:rsidR="00C47905">
        <w:rPr>
          <w:rFonts w:hint="cs"/>
          <w:sz w:val="24"/>
          <w:szCs w:val="24"/>
          <w:rtl/>
        </w:rPr>
        <w:t xml:space="preserve"> שבהם </w:t>
      </w:r>
      <w:r w:rsidR="00BF1F31">
        <w:rPr>
          <w:rFonts w:hint="cs"/>
          <w:sz w:val="24"/>
          <w:szCs w:val="24"/>
          <w:rtl/>
        </w:rPr>
        <w:t>אותה כמות</w:t>
      </w:r>
      <w:r w:rsidR="00C47905">
        <w:rPr>
          <w:rFonts w:hint="cs"/>
          <w:sz w:val="24"/>
          <w:szCs w:val="24"/>
          <w:rtl/>
        </w:rPr>
        <w:t xml:space="preserve"> של שמרים ותמיסת גלוקוז, אחד </w:t>
      </w:r>
      <w:r w:rsidR="00BF1F31">
        <w:rPr>
          <w:rFonts w:hint="cs"/>
          <w:sz w:val="24"/>
          <w:szCs w:val="24"/>
          <w:rtl/>
        </w:rPr>
        <w:t>מונח</w:t>
      </w:r>
      <w:r w:rsidR="00C47905">
        <w:rPr>
          <w:rFonts w:hint="cs"/>
          <w:sz w:val="24"/>
          <w:szCs w:val="24"/>
          <w:rtl/>
        </w:rPr>
        <w:t xml:space="preserve"> באמבט מים חמים ואת השני מפצלים לשניים, להם נוסיף את </w:t>
      </w:r>
      <w:proofErr w:type="spellStart"/>
      <w:r w:rsidR="00C47905">
        <w:rPr>
          <w:rFonts w:hint="cs"/>
          <w:sz w:val="24"/>
          <w:szCs w:val="24"/>
          <w:rtl/>
        </w:rPr>
        <w:t>הפנולפנתלאין</w:t>
      </w:r>
      <w:proofErr w:type="spellEnd"/>
      <w:r w:rsidR="00C47905">
        <w:rPr>
          <w:rFonts w:hint="cs"/>
          <w:sz w:val="24"/>
          <w:szCs w:val="24"/>
          <w:rtl/>
        </w:rPr>
        <w:t xml:space="preserve">. כמו כן גם </w:t>
      </w:r>
      <w:proofErr w:type="spellStart"/>
      <w:r w:rsidR="00BF1F31">
        <w:rPr>
          <w:rFonts w:hint="cs"/>
          <w:sz w:val="24"/>
          <w:szCs w:val="24"/>
          <w:rtl/>
        </w:rPr>
        <w:t>הארלנמייר</w:t>
      </w:r>
      <w:proofErr w:type="spellEnd"/>
      <w:r w:rsidR="00BF1F31">
        <w:rPr>
          <w:rFonts w:hint="cs"/>
          <w:sz w:val="24"/>
          <w:szCs w:val="24"/>
          <w:rtl/>
        </w:rPr>
        <w:t xml:space="preserve"> שהיה</w:t>
      </w:r>
      <w:r w:rsidR="00C47905">
        <w:rPr>
          <w:rFonts w:hint="cs"/>
          <w:sz w:val="24"/>
          <w:szCs w:val="24"/>
          <w:rtl/>
        </w:rPr>
        <w:t xml:space="preserve"> באמבט יקבל לאחר </w:t>
      </w:r>
      <w:r w:rsidR="00BF1F31">
        <w:rPr>
          <w:rFonts w:hint="cs"/>
          <w:sz w:val="24"/>
          <w:szCs w:val="24"/>
          <w:rtl/>
        </w:rPr>
        <w:t>האמבט</w:t>
      </w:r>
      <w:r w:rsidR="00C47905">
        <w:rPr>
          <w:rFonts w:hint="cs"/>
          <w:sz w:val="24"/>
          <w:szCs w:val="24"/>
          <w:rtl/>
        </w:rPr>
        <w:t xml:space="preserve"> </w:t>
      </w:r>
      <w:proofErr w:type="spellStart"/>
      <w:r w:rsidR="00C47905">
        <w:rPr>
          <w:rFonts w:hint="cs"/>
          <w:sz w:val="24"/>
          <w:szCs w:val="24"/>
          <w:rtl/>
        </w:rPr>
        <w:t>פנולפנתלאין</w:t>
      </w:r>
      <w:proofErr w:type="spellEnd"/>
      <w:r w:rsidR="00C47905">
        <w:rPr>
          <w:rFonts w:hint="cs"/>
          <w:sz w:val="24"/>
          <w:szCs w:val="24"/>
          <w:rtl/>
        </w:rPr>
        <w:t xml:space="preserve">. </w:t>
      </w:r>
      <w:proofErr w:type="spellStart"/>
      <w:r w:rsidR="00C47905">
        <w:rPr>
          <w:rFonts w:hint="cs"/>
          <w:sz w:val="24"/>
          <w:szCs w:val="24"/>
          <w:rtl/>
        </w:rPr>
        <w:t>נטטר</w:t>
      </w:r>
      <w:proofErr w:type="spellEnd"/>
      <w:r w:rsidR="00C47905">
        <w:rPr>
          <w:rFonts w:hint="cs"/>
          <w:sz w:val="24"/>
          <w:szCs w:val="24"/>
          <w:rtl/>
        </w:rPr>
        <w:t xml:space="preserve"> את </w:t>
      </w:r>
      <w:r w:rsidR="00BF1F31">
        <w:rPr>
          <w:rFonts w:hint="cs"/>
          <w:sz w:val="24"/>
          <w:szCs w:val="24"/>
          <w:rtl/>
        </w:rPr>
        <w:t xml:space="preserve">כל אחד מהם </w:t>
      </w:r>
      <w:r w:rsidR="00C47905">
        <w:rPr>
          <w:rFonts w:hint="cs"/>
          <w:sz w:val="24"/>
          <w:szCs w:val="24"/>
          <w:rtl/>
        </w:rPr>
        <w:t xml:space="preserve">עם בסיס נתרן עד </w:t>
      </w:r>
      <w:r w:rsidR="00BF1F31">
        <w:rPr>
          <w:rFonts w:hint="cs"/>
          <w:sz w:val="24"/>
          <w:szCs w:val="24"/>
          <w:rtl/>
        </w:rPr>
        <w:t>שנגיע</w:t>
      </w:r>
      <w:r w:rsidR="00C47905">
        <w:rPr>
          <w:rFonts w:hint="cs"/>
          <w:sz w:val="24"/>
          <w:szCs w:val="24"/>
          <w:rtl/>
        </w:rPr>
        <w:t xml:space="preserve"> </w:t>
      </w:r>
      <w:r w:rsidR="00BF1F31">
        <w:rPr>
          <w:rFonts w:hint="cs"/>
          <w:sz w:val="24"/>
          <w:szCs w:val="24"/>
          <w:rtl/>
        </w:rPr>
        <w:t>ל</w:t>
      </w:r>
      <w:r w:rsidR="00C47905">
        <w:rPr>
          <w:rFonts w:hint="cs"/>
          <w:sz w:val="24"/>
          <w:szCs w:val="24"/>
          <w:rtl/>
        </w:rPr>
        <w:t>צבע ורוד בהיר.</w:t>
      </w:r>
      <w:r w:rsidR="00A31FE4">
        <w:rPr>
          <w:sz w:val="24"/>
          <w:szCs w:val="24"/>
          <w:rtl/>
        </w:rPr>
        <w:br/>
      </w:r>
    </w:p>
    <w:p w14:paraId="37A3D230" w14:textId="2BA22E37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</w:t>
      </w:r>
      <w:r w:rsidRPr="00585E87">
        <w:rPr>
          <w:rFonts w:hint="cs"/>
          <w:sz w:val="24"/>
          <w:szCs w:val="24"/>
          <w:rtl/>
        </w:rPr>
        <w:t>וצגות בטבלה ובגרף</w:t>
      </w:r>
      <w:r>
        <w:rPr>
          <w:rFonts w:hint="cs"/>
          <w:sz w:val="24"/>
          <w:szCs w:val="24"/>
          <w:rtl/>
        </w:rPr>
        <w:t>)</w:t>
      </w:r>
    </w:p>
    <w:p w14:paraId="07D3CF79" w14:textId="44746939" w:rsidR="00C47905" w:rsidRDefault="00C47905" w:rsidP="00C47905">
      <w:pPr>
        <w:ind w:left="360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B3CDF13" wp14:editId="28EAC95F">
            <wp:extent cx="4572000" cy="2743200"/>
            <wp:effectExtent l="0" t="0" r="0" b="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bidiVisual/>
        <w:tblW w:w="7248" w:type="dxa"/>
        <w:tblInd w:w="353" w:type="dxa"/>
        <w:tblLook w:val="04A0" w:firstRow="1" w:lastRow="0" w:firstColumn="1" w:lastColumn="0" w:noHBand="0" w:noVBand="1"/>
      </w:tblPr>
      <w:tblGrid>
        <w:gridCol w:w="3624"/>
        <w:gridCol w:w="3624"/>
      </w:tblGrid>
      <w:tr w:rsidR="00C47905" w:rsidRPr="00C47905" w14:paraId="779FC1D9" w14:textId="77777777" w:rsidTr="00C47905">
        <w:trPr>
          <w:trHeight w:val="26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B8C" w14:textId="77777777" w:rsidR="00C47905" w:rsidRPr="00C47905" w:rsidRDefault="00C47905" w:rsidP="00C4790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D99" w14:textId="77777777" w:rsidR="00C47905" w:rsidRPr="00C47905" w:rsidRDefault="00C47905" w:rsidP="00C47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ממוצע</w:t>
            </w:r>
          </w:p>
        </w:tc>
      </w:tr>
      <w:tr w:rsidR="00C47905" w:rsidRPr="00C47905" w14:paraId="5B0AEAB9" w14:textId="77777777" w:rsidTr="00C47905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95AC" w14:textId="77777777" w:rsidR="00C47905" w:rsidRPr="00C47905" w:rsidRDefault="00C47905" w:rsidP="00C47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בקרה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A6F" w14:textId="77777777" w:rsidR="00C47905" w:rsidRPr="00C47905" w:rsidRDefault="00C47905" w:rsidP="00C4790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0.175</w:t>
            </w:r>
          </w:p>
        </w:tc>
      </w:tr>
      <w:tr w:rsidR="00C47905" w:rsidRPr="00C47905" w14:paraId="4D132283" w14:textId="77777777" w:rsidTr="00C47905">
        <w:trPr>
          <w:trHeight w:val="26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01A" w14:textId="77777777" w:rsidR="00C47905" w:rsidRPr="00C47905" w:rsidRDefault="00C47905" w:rsidP="00C47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עם גלוקוז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0792" w14:textId="77777777" w:rsidR="00C47905" w:rsidRPr="00C47905" w:rsidRDefault="00C47905" w:rsidP="00C4790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C479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2.25</w:t>
            </w:r>
          </w:p>
        </w:tc>
      </w:tr>
    </w:tbl>
    <w:p w14:paraId="40F58CC5" w14:textId="77777777" w:rsidR="00C47905" w:rsidRPr="00C47905" w:rsidRDefault="00C47905" w:rsidP="00C47905">
      <w:pPr>
        <w:ind w:left="360"/>
        <w:rPr>
          <w:b/>
          <w:bCs/>
          <w:sz w:val="24"/>
          <w:szCs w:val="24"/>
          <w:rtl/>
        </w:rPr>
      </w:pPr>
    </w:p>
    <w:p w14:paraId="75E153A9" w14:textId="575E7CEF" w:rsidR="00585E87" w:rsidRPr="00A31FE4" w:rsidRDefault="00585E87" w:rsidP="00C47905">
      <w:pPr>
        <w:pStyle w:val="a7"/>
        <w:ind w:left="36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C47905">
        <w:rPr>
          <w:rFonts w:hint="cs"/>
          <w:sz w:val="24"/>
          <w:szCs w:val="24"/>
          <w:rtl/>
        </w:rPr>
        <w:t xml:space="preserve">רואים את כמות בסיס הנתרן הנדרשת בשביל תגובת </w:t>
      </w:r>
      <w:proofErr w:type="spellStart"/>
      <w:r w:rsidR="00C47905">
        <w:rPr>
          <w:rFonts w:hint="cs"/>
          <w:sz w:val="24"/>
          <w:szCs w:val="24"/>
          <w:rtl/>
        </w:rPr>
        <w:t>הפנולפנתלאין</w:t>
      </w:r>
      <w:proofErr w:type="spellEnd"/>
      <w:r w:rsidR="00C47905"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20E5AFA2" w14:textId="2ECA3B06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מסקנות הניסוי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A31FE4">
        <w:rPr>
          <w:sz w:val="24"/>
          <w:szCs w:val="24"/>
          <w:rtl/>
        </w:rPr>
        <w:br/>
      </w:r>
    </w:p>
    <w:p w14:paraId="785ED4FF" w14:textId="0E9A7532" w:rsidR="00585E87" w:rsidRP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 xml:space="preserve">תשובה: </w:t>
      </w:r>
    </w:p>
    <w:sectPr w:rsidR="00585E87" w:rsidRPr="00585E87" w:rsidSect="00C47905">
      <w:head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1CB3" w14:textId="77777777" w:rsidR="00155F31" w:rsidRDefault="00155F31" w:rsidP="00585E87">
      <w:pPr>
        <w:spacing w:after="0" w:line="240" w:lineRule="auto"/>
      </w:pPr>
      <w:r>
        <w:separator/>
      </w:r>
    </w:p>
  </w:endnote>
  <w:endnote w:type="continuationSeparator" w:id="0">
    <w:p w14:paraId="048BE338" w14:textId="77777777" w:rsidR="00155F31" w:rsidRDefault="00155F31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FA7B" w14:textId="77777777" w:rsidR="00155F31" w:rsidRDefault="00155F31" w:rsidP="00585E87">
      <w:pPr>
        <w:spacing w:after="0" w:line="240" w:lineRule="auto"/>
      </w:pPr>
      <w:r>
        <w:separator/>
      </w:r>
    </w:p>
  </w:footnote>
  <w:footnote w:type="continuationSeparator" w:id="0">
    <w:p w14:paraId="6777236A" w14:textId="77777777" w:rsidR="00155F31" w:rsidRDefault="00155F31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673D" w14:textId="756A1F49" w:rsidR="00585E87" w:rsidRDefault="00585E87">
    <w:pPr>
      <w:pStyle w:val="a3"/>
    </w:pPr>
    <w:r>
      <w:rPr>
        <w:rFonts w:hint="cs"/>
        <w:rtl/>
      </w:rPr>
      <w:t>בס"ד פלוני</w:t>
    </w:r>
    <w:r w:rsidRPr="00585E87">
      <w:rPr>
        <w:rtl/>
      </w:rPr>
      <w:ptab w:relativeTo="margin" w:alignment="center" w:leader="none"/>
    </w:r>
    <w:r>
      <w:rPr>
        <w:rFonts w:hint="cs"/>
        <w:rtl/>
      </w:rPr>
      <w:t xml:space="preserve">אורי </w:t>
    </w:r>
    <w:proofErr w:type="spellStart"/>
    <w:r>
      <w:rPr>
        <w:rFonts w:hint="cs"/>
        <w:rtl/>
      </w:rPr>
      <w:t>פוטוק</w:t>
    </w:r>
    <w:proofErr w:type="spellEnd"/>
    <w:r w:rsidRPr="00585E87">
      <w:rPr>
        <w:rtl/>
      </w:rPr>
      <w:ptab w:relativeTo="margin" w:alignment="right" w:leader="none"/>
    </w:r>
    <w:r>
      <w:rPr>
        <w:rFonts w:hint="cs"/>
        <w:rtl/>
      </w:rPr>
      <w:t>00/00/24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2C9E" w14:textId="02F35859" w:rsidR="00585E87" w:rsidRDefault="002E3681" w:rsidP="002E3681">
    <w:pPr>
      <w:pStyle w:val="a3"/>
    </w:pPr>
    <w:r>
      <w:rPr>
        <w:rFonts w:hint="cs"/>
        <w:rtl/>
      </w:rPr>
      <w:t xml:space="preserve">בס"ד ט"ו בשבט </w:t>
    </w:r>
    <w:proofErr w:type="spellStart"/>
    <w:r>
      <w:rPr>
        <w:rFonts w:hint="cs"/>
        <w:rtl/>
      </w:rPr>
      <w:t>התשפ"ה</w:t>
    </w:r>
    <w:proofErr w:type="spellEnd"/>
    <w:r w:rsidR="00585E87" w:rsidRPr="00585E87">
      <w:rPr>
        <w:rtl/>
      </w:rPr>
      <w:ptab w:relativeTo="margin" w:alignment="center" w:leader="none"/>
    </w:r>
    <w:r w:rsidR="00BF1F31">
      <w:rPr>
        <w:rFonts w:hint="cs"/>
        <w:rtl/>
      </w:rPr>
      <w:t xml:space="preserve">גלעד </w:t>
    </w:r>
    <w:proofErr w:type="spellStart"/>
    <w:r w:rsidR="00BF1F31">
      <w:rPr>
        <w:rFonts w:hint="cs"/>
        <w:rtl/>
      </w:rPr>
      <w:t>הכסטר</w:t>
    </w:r>
    <w:proofErr w:type="spellEnd"/>
    <w:r w:rsidR="00585E87" w:rsidRPr="00585E87">
      <w:rPr>
        <w:rtl/>
      </w:rPr>
      <w:ptab w:relativeTo="margin" w:alignment="right" w:leader="none"/>
    </w:r>
    <w:r>
      <w:rPr>
        <w:rFonts w:hint="cs"/>
        <w:rtl/>
      </w:rPr>
      <w:t>13</w:t>
    </w:r>
    <w:r w:rsidR="00585E87">
      <w:rPr>
        <w:rFonts w:hint="cs"/>
        <w:rtl/>
      </w:rPr>
      <w:t>/</w:t>
    </w:r>
    <w:r>
      <w:rPr>
        <w:rFonts w:hint="cs"/>
        <w:rtl/>
      </w:rPr>
      <w:t>02</w:t>
    </w:r>
    <w:r w:rsidR="00585E87">
      <w:rPr>
        <w:rFonts w:hint="cs"/>
        <w:rtl/>
      </w:rPr>
      <w:t>/</w:t>
    </w:r>
    <w:r w:rsidR="00A31FE4">
      <w:rPr>
        <w:rFonts w:hint="cs"/>
        <w:rtl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12256"/>
    <w:multiLevelType w:val="hybridMultilevel"/>
    <w:tmpl w:val="373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87"/>
    <w:rsid w:val="00155F31"/>
    <w:rsid w:val="002E3681"/>
    <w:rsid w:val="004356EE"/>
    <w:rsid w:val="00507940"/>
    <w:rsid w:val="00585137"/>
    <w:rsid w:val="00585E87"/>
    <w:rsid w:val="00737C8F"/>
    <w:rsid w:val="007B3DCC"/>
    <w:rsid w:val="008A1D67"/>
    <w:rsid w:val="00A31FE4"/>
    <w:rsid w:val="00BF1F31"/>
    <w:rsid w:val="00C47905"/>
    <w:rsid w:val="00E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491;&#1493;&#1495;%20&#1504;&#1497;&#1505;&#1493;&#1497;%20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השפעת</a:t>
            </a:r>
            <a:r>
              <a:rPr lang="he-IL" baseline="0"/>
              <a:t> טמפרטורה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גיליון1!$D$5:$D$6</c:f>
              <c:strCache>
                <c:ptCount val="2"/>
                <c:pt idx="0">
                  <c:v>בקרה</c:v>
                </c:pt>
                <c:pt idx="1">
                  <c:v>עם גלוקוז</c:v>
                </c:pt>
              </c:strCache>
            </c:strRef>
          </c:cat>
          <c:val>
            <c:numRef>
              <c:f>גיליון1!$E$5:$E$6</c:f>
              <c:numCache>
                <c:formatCode>General</c:formatCode>
                <c:ptCount val="2"/>
                <c:pt idx="0">
                  <c:v>0.17499999999999999</c:v>
                </c:pt>
                <c:pt idx="1">
                  <c:v>2.25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0F-46FE-A025-D043031B7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8811375"/>
        <c:axId val="728807631"/>
      </c:barChart>
      <c:catAx>
        <c:axId val="72881137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אופן הטיפול</a:t>
                </a:r>
              </a:p>
            </c:rich>
          </c:tx>
          <c:layout>
            <c:manualLayout>
              <c:xMode val="edge"/>
              <c:yMode val="edge"/>
              <c:x val="0.38471631671041118"/>
              <c:y val="0.891203703703703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728807631"/>
        <c:crosses val="autoZero"/>
        <c:auto val="1"/>
        <c:lblAlgn val="ctr"/>
        <c:lblOffset val="100"/>
        <c:noMultiLvlLbl val="0"/>
      </c:catAx>
      <c:valAx>
        <c:axId val="728807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NaOH</a:t>
                </a:r>
                <a:r>
                  <a:rPr lang="he-IL" baseline="0"/>
                  <a:t> (מ"ל)</a:t>
                </a:r>
                <a:endParaRPr lang="he-I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7288113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Potok Law</dc:creator>
  <cp:keywords/>
  <dc:description/>
  <cp:lastModifiedBy>Administrator</cp:lastModifiedBy>
  <cp:revision>2</cp:revision>
  <dcterms:created xsi:type="dcterms:W3CDTF">2025-04-21T18:38:00Z</dcterms:created>
  <dcterms:modified xsi:type="dcterms:W3CDTF">2025-04-21T18:38:00Z</dcterms:modified>
</cp:coreProperties>
</file>