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E6556" w14:textId="5BC7FA7A" w:rsidR="00585E87" w:rsidRDefault="00585E87" w:rsidP="00585E8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דו"ח מעבדה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ניסוי מספר</w:t>
      </w:r>
      <w:r w:rsidR="00C7184A">
        <w:rPr>
          <w:rFonts w:hint="cs"/>
          <w:b/>
          <w:bCs/>
          <w:sz w:val="32"/>
          <w:szCs w:val="32"/>
          <w:u w:val="single"/>
          <w:rtl/>
        </w:rPr>
        <w:t xml:space="preserve"> 3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7BD52CD8" w14:textId="20C9ED94" w:rsidR="00585E87" w:rsidRDefault="00585E87" w:rsidP="00AA66AF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שם הניסוי: </w:t>
      </w:r>
      <w:r w:rsidR="00AA66AF">
        <w:rPr>
          <w:rFonts w:hint="cs"/>
          <w:sz w:val="24"/>
          <w:szCs w:val="24"/>
          <w:rtl/>
        </w:rPr>
        <w:t xml:space="preserve">פעילות האנזים </w:t>
      </w:r>
      <w:proofErr w:type="spellStart"/>
      <w:r w:rsidR="00AA66AF">
        <w:rPr>
          <w:rFonts w:hint="cs"/>
          <w:sz w:val="24"/>
          <w:szCs w:val="24"/>
          <w:rtl/>
        </w:rPr>
        <w:t>קאטלאז</w:t>
      </w:r>
      <w:proofErr w:type="spellEnd"/>
      <w:r w:rsidR="00E05A88">
        <w:rPr>
          <w:rFonts w:hint="cs"/>
          <w:sz w:val="24"/>
          <w:szCs w:val="24"/>
          <w:rtl/>
        </w:rPr>
        <w:t xml:space="preserve"> בפירוק ריכוזים שונים של מי חמצן</w:t>
      </w:r>
    </w:p>
    <w:p w14:paraId="1B937E1E" w14:textId="7AA40FAC" w:rsidR="00585E87" w:rsidRDefault="00585E87" w:rsidP="00DF763F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משתתפים נוספים בקבוצה: </w:t>
      </w:r>
      <w:r w:rsidR="00DF763F">
        <w:rPr>
          <w:rFonts w:hint="cs"/>
          <w:sz w:val="24"/>
          <w:szCs w:val="24"/>
          <w:rtl/>
        </w:rPr>
        <w:t xml:space="preserve">גלעד </w:t>
      </w:r>
      <w:proofErr w:type="spellStart"/>
      <w:r w:rsidR="00DF763F">
        <w:rPr>
          <w:rFonts w:hint="cs"/>
          <w:sz w:val="24"/>
          <w:szCs w:val="24"/>
          <w:rtl/>
        </w:rPr>
        <w:t>הכסטר</w:t>
      </w:r>
      <w:proofErr w:type="spellEnd"/>
      <w:r w:rsidR="00DF763F">
        <w:rPr>
          <w:rFonts w:hint="cs"/>
          <w:sz w:val="24"/>
          <w:szCs w:val="24"/>
          <w:rtl/>
        </w:rPr>
        <w:t>, אורי בן זקן.</w:t>
      </w:r>
      <w:r w:rsidR="00A31FE4">
        <w:rPr>
          <w:sz w:val="24"/>
          <w:szCs w:val="24"/>
          <w:rtl/>
        </w:rPr>
        <w:br/>
      </w:r>
    </w:p>
    <w:p w14:paraId="0F4D79C0" w14:textId="38AB7991" w:rsidR="00585E87" w:rsidRDefault="00E05A88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נושא הניסוי: </w:t>
      </w:r>
      <w:r>
        <w:rPr>
          <w:rFonts w:hint="cs"/>
          <w:sz w:val="24"/>
          <w:szCs w:val="24"/>
          <w:rtl/>
        </w:rPr>
        <w:t xml:space="preserve">בודקים את פעילות האנזים </w:t>
      </w:r>
      <w:proofErr w:type="spellStart"/>
      <w:r>
        <w:rPr>
          <w:rFonts w:hint="cs"/>
          <w:sz w:val="24"/>
          <w:szCs w:val="24"/>
          <w:rtl/>
        </w:rPr>
        <w:t>קאטלאז</w:t>
      </w:r>
      <w:proofErr w:type="spellEnd"/>
      <w:r>
        <w:rPr>
          <w:rFonts w:hint="cs"/>
          <w:sz w:val="24"/>
          <w:szCs w:val="24"/>
          <w:rtl/>
        </w:rPr>
        <w:t xml:space="preserve"> בפירוק ריכוזים שונים של מי חמצן, בשימוש בתמיסת </w:t>
      </w:r>
      <w:r>
        <w:rPr>
          <w:sz w:val="24"/>
          <w:szCs w:val="24"/>
        </w:rPr>
        <w:t>KMnO4</w:t>
      </w:r>
      <w:r>
        <w:rPr>
          <w:rFonts w:hint="cs"/>
          <w:sz w:val="24"/>
          <w:szCs w:val="24"/>
          <w:rtl/>
        </w:rPr>
        <w:t>.</w:t>
      </w:r>
      <w:r w:rsidR="00A31FE4">
        <w:rPr>
          <w:sz w:val="24"/>
          <w:szCs w:val="24"/>
          <w:rtl/>
        </w:rPr>
        <w:br/>
      </w:r>
    </w:p>
    <w:p w14:paraId="5556D79E" w14:textId="63C3DE36" w:rsidR="00585E87" w:rsidRDefault="00585E87" w:rsidP="00E05A88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רקע מדעי מורחב לניסוי: </w:t>
      </w:r>
      <w:r w:rsidR="00E05A88">
        <w:rPr>
          <w:rFonts w:hint="cs"/>
          <w:sz w:val="24"/>
          <w:szCs w:val="24"/>
          <w:rtl/>
        </w:rPr>
        <w:t>הבדיקה מבוססת על קביעה של ר</w:t>
      </w:r>
      <w:r w:rsidR="00964C23">
        <w:rPr>
          <w:rFonts w:hint="cs"/>
          <w:sz w:val="24"/>
          <w:szCs w:val="24"/>
          <w:rtl/>
        </w:rPr>
        <w:t xml:space="preserve">יכוז מי חמצן, הנשארים לאחר פירוק על ידי האנזים </w:t>
      </w:r>
      <w:proofErr w:type="spellStart"/>
      <w:r w:rsidR="00964C23">
        <w:rPr>
          <w:rFonts w:hint="cs"/>
          <w:sz w:val="24"/>
          <w:szCs w:val="24"/>
          <w:rtl/>
        </w:rPr>
        <w:t>קאטלאז</w:t>
      </w:r>
      <w:proofErr w:type="spellEnd"/>
      <w:r w:rsidR="00964C23">
        <w:rPr>
          <w:rFonts w:hint="cs"/>
          <w:sz w:val="24"/>
          <w:szCs w:val="24"/>
          <w:rtl/>
        </w:rPr>
        <w:t xml:space="preserve">. קביעה כמותית של ריכוז מי החמצן מבוססת על טיטור של מי חמצן עם תמיסת </w:t>
      </w:r>
      <w:r w:rsidR="00964C23">
        <w:rPr>
          <w:sz w:val="24"/>
          <w:szCs w:val="24"/>
        </w:rPr>
        <w:t>KMnO4</w:t>
      </w:r>
      <w:r w:rsidR="00964C23">
        <w:rPr>
          <w:rFonts w:hint="cs"/>
          <w:sz w:val="24"/>
          <w:szCs w:val="24"/>
        </w:rPr>
        <w:t xml:space="preserve"> </w:t>
      </w:r>
      <w:r w:rsidR="00964C23">
        <w:rPr>
          <w:rFonts w:hint="cs"/>
          <w:sz w:val="24"/>
          <w:szCs w:val="24"/>
          <w:rtl/>
        </w:rPr>
        <w:t xml:space="preserve"> בסביבה חומצית.</w:t>
      </w:r>
    </w:p>
    <w:p w14:paraId="33199AFB" w14:textId="0C506A9D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הגדרת המשתנים: </w:t>
      </w:r>
      <w:r w:rsidR="00964C23">
        <w:rPr>
          <w:rFonts w:hint="cs"/>
          <w:sz w:val="24"/>
          <w:szCs w:val="24"/>
          <w:rtl/>
        </w:rPr>
        <w:t>ריכוז מי החמצן הוא המשתנה הבלתי תלוי, והמשתנה התלוי הוא האנזים.</w:t>
      </w:r>
      <w:r w:rsidR="00A31FE4">
        <w:rPr>
          <w:sz w:val="24"/>
          <w:szCs w:val="24"/>
          <w:rtl/>
        </w:rPr>
        <w:br/>
      </w:r>
    </w:p>
    <w:p w14:paraId="1A2F5AB9" w14:textId="1E064176" w:rsidR="00585E87" w:rsidRDefault="00585E87" w:rsidP="00964C23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מהלך הניסוי:</w:t>
      </w:r>
      <w:r w:rsidR="00A31FE4">
        <w:rPr>
          <w:rFonts w:hint="cs"/>
          <w:b/>
          <w:bCs/>
          <w:sz w:val="24"/>
          <w:szCs w:val="24"/>
          <w:rtl/>
        </w:rPr>
        <w:t xml:space="preserve"> </w:t>
      </w:r>
      <w:r w:rsidR="00964C23">
        <w:rPr>
          <w:rFonts w:hint="cs"/>
          <w:sz w:val="24"/>
          <w:szCs w:val="24"/>
          <w:rtl/>
        </w:rPr>
        <w:t xml:space="preserve">לקחנו שמונה </w:t>
      </w:r>
      <w:proofErr w:type="spellStart"/>
      <w:r w:rsidR="00964C23">
        <w:rPr>
          <w:rFonts w:hint="cs"/>
          <w:sz w:val="24"/>
          <w:szCs w:val="24"/>
          <w:rtl/>
        </w:rPr>
        <w:t>ארלנמיירים</w:t>
      </w:r>
      <w:proofErr w:type="spellEnd"/>
      <w:r w:rsidR="00964C23">
        <w:rPr>
          <w:rFonts w:hint="cs"/>
          <w:sz w:val="24"/>
          <w:szCs w:val="24"/>
          <w:rtl/>
        </w:rPr>
        <w:t xml:space="preserve"> שחילקנו לארבעה קטגוריות</w:t>
      </w:r>
      <w:r w:rsidR="00436516">
        <w:rPr>
          <w:rFonts w:hint="cs"/>
          <w:sz w:val="24"/>
          <w:szCs w:val="24"/>
          <w:rtl/>
        </w:rPr>
        <w:t xml:space="preserve"> 1,2,3,4 עם סעיפי </w:t>
      </w:r>
      <w:proofErr w:type="spellStart"/>
      <w:r w:rsidR="00436516">
        <w:rPr>
          <w:rFonts w:hint="cs"/>
          <w:sz w:val="24"/>
          <w:szCs w:val="24"/>
          <w:rtl/>
        </w:rPr>
        <w:t>א,ב</w:t>
      </w:r>
      <w:proofErr w:type="spellEnd"/>
      <w:r w:rsidR="00436516">
        <w:rPr>
          <w:rFonts w:hint="cs"/>
          <w:sz w:val="24"/>
          <w:szCs w:val="24"/>
          <w:rtl/>
        </w:rPr>
        <w:t xml:space="preserve"> כ"א. שמנו ריכוזים שונים של מי חמצן </w:t>
      </w:r>
      <w:proofErr w:type="spellStart"/>
      <w:r w:rsidR="00436516">
        <w:rPr>
          <w:rFonts w:hint="cs"/>
          <w:sz w:val="24"/>
          <w:szCs w:val="24"/>
          <w:rtl/>
        </w:rPr>
        <w:t>ובופר</w:t>
      </w:r>
      <w:proofErr w:type="spellEnd"/>
      <w:r w:rsidR="00436516">
        <w:rPr>
          <w:rFonts w:hint="cs"/>
          <w:sz w:val="24"/>
          <w:szCs w:val="24"/>
          <w:rtl/>
        </w:rPr>
        <w:t xml:space="preserve"> בהתאמה. </w:t>
      </w:r>
      <w:proofErr w:type="spellStart"/>
      <w:r w:rsidR="00436516">
        <w:rPr>
          <w:rFonts w:hint="cs"/>
          <w:sz w:val="24"/>
          <w:szCs w:val="24"/>
          <w:rtl/>
        </w:rPr>
        <w:t>בארלנמיירים</w:t>
      </w:r>
      <w:proofErr w:type="spellEnd"/>
      <w:r w:rsidR="00436516">
        <w:rPr>
          <w:rFonts w:hint="cs"/>
          <w:sz w:val="24"/>
          <w:szCs w:val="24"/>
          <w:rtl/>
        </w:rPr>
        <w:t xml:space="preserve"> 1,3 תחילה שמנו את האנזים ל2 דקות ואז את החומצה ואילו ב2,4 שמנו ראשית החומצה ולאחר מכן את האנזים.</w:t>
      </w:r>
      <w:r w:rsidR="00A31FE4">
        <w:rPr>
          <w:sz w:val="24"/>
          <w:szCs w:val="24"/>
          <w:rtl/>
        </w:rPr>
        <w:br/>
      </w:r>
    </w:p>
    <w:p w14:paraId="37A3D230" w14:textId="710A0290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תוצאות</w:t>
      </w:r>
      <w:r w:rsidR="00A31FE4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(מ</w:t>
      </w:r>
      <w:r w:rsidRPr="00585E87">
        <w:rPr>
          <w:rFonts w:hint="cs"/>
          <w:sz w:val="24"/>
          <w:szCs w:val="24"/>
          <w:rtl/>
        </w:rPr>
        <w:t>וצגות בטבלה ובגרף</w:t>
      </w:r>
      <w:r>
        <w:rPr>
          <w:rFonts w:hint="cs"/>
          <w:sz w:val="24"/>
          <w:szCs w:val="24"/>
          <w:rtl/>
        </w:rPr>
        <w:t>)</w:t>
      </w:r>
    </w:p>
    <w:p w14:paraId="28113F15" w14:textId="4D50A678" w:rsidR="00436516" w:rsidRDefault="00436516" w:rsidP="00436516">
      <w:pPr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0A6C86F4" wp14:editId="6D3E9BBB">
            <wp:extent cx="5229225" cy="2306955"/>
            <wp:effectExtent l="0" t="0" r="9525" b="17145"/>
            <wp:docPr id="1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bidiVisual/>
        <w:tblW w:w="4957" w:type="pct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840"/>
        <w:gridCol w:w="1032"/>
        <w:gridCol w:w="1057"/>
        <w:gridCol w:w="1057"/>
        <w:gridCol w:w="1057"/>
        <w:gridCol w:w="1057"/>
        <w:gridCol w:w="1055"/>
      </w:tblGrid>
      <w:tr w:rsidR="00DA2262" w:rsidRPr="00DA2262" w14:paraId="05A9E969" w14:textId="77777777" w:rsidTr="00DA2262">
        <w:trPr>
          <w:trHeight w:val="1716"/>
        </w:trPr>
        <w:tc>
          <w:tcPr>
            <w:tcW w:w="640" w:type="pct"/>
            <w:shd w:val="clear" w:color="000000" w:fill="FFFF99"/>
            <w:vAlign w:val="center"/>
            <w:hideMark/>
          </w:tcPr>
          <w:p w14:paraId="685EDFD5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מספר </w:t>
            </w:r>
            <w:proofErr w:type="spellStart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ארלנמייר</w:t>
            </w:r>
            <w:proofErr w:type="spellEnd"/>
          </w:p>
        </w:tc>
        <w:tc>
          <w:tcPr>
            <w:tcW w:w="512" w:type="pct"/>
            <w:shd w:val="clear" w:color="000000" w:fill="FFFF99"/>
            <w:vAlign w:val="center"/>
            <w:hideMark/>
          </w:tcPr>
          <w:p w14:paraId="1ABDD449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נפח מי החמצן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0.1 M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(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מ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"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ל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9" w:type="pct"/>
            <w:shd w:val="clear" w:color="000000" w:fill="FFFF99"/>
            <w:vAlign w:val="center"/>
            <w:hideMark/>
          </w:tcPr>
          <w:p w14:paraId="7F85C032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נפח </w:t>
            </w:r>
            <w:proofErr w:type="spellStart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הבופר</w:t>
            </w:r>
            <w:proofErr w:type="spellEnd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proofErr w:type="spellStart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פוספאט</w:t>
            </w:r>
            <w:proofErr w:type="spellEnd"/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br/>
              <w:t>(מ"ל)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492B2989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נפח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KMnO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bscript"/>
                <w14:ligatures w14:val="none"/>
              </w:rPr>
              <w:t>4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bscript"/>
                <w14:ligatures w14:val="none"/>
              </w:rPr>
              <w:br/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0.01 M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(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מ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"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ל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חזרה ראשונה, א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17E551DA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נפח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KMnO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bscript"/>
                <w14:ligatures w14:val="none"/>
              </w:rPr>
              <w:t>4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bscript"/>
                <w14:ligatures w14:val="none"/>
              </w:rPr>
              <w:br/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0.01 M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  <w:t>(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מ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"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ל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חזרה שנייה, ב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5381CCF2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ריכוז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35A034F5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ממוצע</w:t>
            </w:r>
          </w:p>
        </w:tc>
        <w:tc>
          <w:tcPr>
            <w:tcW w:w="644" w:type="pct"/>
            <w:shd w:val="clear" w:color="000000" w:fill="FFFF99"/>
            <w:vAlign w:val="center"/>
            <w:hideMark/>
          </w:tcPr>
          <w:p w14:paraId="5E1C7B0F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14:ligatures w14:val="none"/>
              </w:rPr>
              <w:t>הפרש</w:t>
            </w:r>
          </w:p>
        </w:tc>
      </w:tr>
      <w:tr w:rsidR="00DA2262" w:rsidRPr="00DA2262" w14:paraId="771E1AF0" w14:textId="77777777" w:rsidTr="00DA2262">
        <w:trPr>
          <w:trHeight w:val="441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626C1764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1א    1ב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67CA44A5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55B86EAB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7.8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1F7A7236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9.8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377C3E29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34697BBE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4DBD017D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4" w:type="pct"/>
            <w:vMerge w:val="restart"/>
            <w:shd w:val="clear" w:color="auto" w:fill="auto"/>
            <w:noWrap/>
            <w:vAlign w:val="bottom"/>
            <w:hideMark/>
          </w:tcPr>
          <w:p w14:paraId="7E436E14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6.95</w:t>
            </w:r>
          </w:p>
          <w:p w14:paraId="66EEED9A" w14:textId="7BE302BA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2262" w:rsidRPr="00DA2262" w14:paraId="357DEF85" w14:textId="77777777" w:rsidTr="00DA2262">
        <w:trPr>
          <w:trHeight w:val="441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58FC5BE7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2א    2ב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645E8A5A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19EE8BF2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7.8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6F7B6FF2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17.1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6D82771F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16.8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4120C2CB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20DDBA31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16.95</w:t>
            </w:r>
          </w:p>
        </w:tc>
        <w:tc>
          <w:tcPr>
            <w:tcW w:w="644" w:type="pct"/>
            <w:vMerge/>
            <w:shd w:val="clear" w:color="auto" w:fill="auto"/>
            <w:noWrap/>
            <w:vAlign w:val="bottom"/>
            <w:hideMark/>
          </w:tcPr>
          <w:p w14:paraId="753CB879" w14:textId="3E8E9052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A2262" w:rsidRPr="00DA2262" w14:paraId="47DE8980" w14:textId="77777777" w:rsidTr="00DA2262">
        <w:trPr>
          <w:trHeight w:val="441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3B5A9B02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3א    3ב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1DF95F77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02D01381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6.6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0388E2FB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15.3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3578639F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66928A37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0.032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1ECD4B21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15.25</w:t>
            </w:r>
          </w:p>
        </w:tc>
        <w:tc>
          <w:tcPr>
            <w:tcW w:w="644" w:type="pct"/>
            <w:vMerge w:val="restart"/>
            <w:shd w:val="clear" w:color="auto" w:fill="auto"/>
            <w:noWrap/>
            <w:vAlign w:val="bottom"/>
            <w:hideMark/>
          </w:tcPr>
          <w:p w14:paraId="08EC076B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  <w:p w14:paraId="44C80116" w14:textId="61E53D14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2262" w:rsidRPr="00DA2262" w14:paraId="635378A4" w14:textId="77777777" w:rsidTr="00DA2262">
        <w:trPr>
          <w:trHeight w:val="141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3F4DCB8B" w14:textId="77777777" w:rsidR="00DA2262" w:rsidRPr="00DA2262" w:rsidRDefault="00DA2262" w:rsidP="00DA22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4א    3ב</w:t>
            </w:r>
          </w:p>
        </w:tc>
        <w:tc>
          <w:tcPr>
            <w:tcW w:w="512" w:type="pct"/>
            <w:shd w:val="clear" w:color="auto" w:fill="auto"/>
            <w:noWrap/>
            <w:vAlign w:val="bottom"/>
            <w:hideMark/>
          </w:tcPr>
          <w:p w14:paraId="26865762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0AD313CF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6.6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5EABB16E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7BC2C2DE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25.3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79BAACCA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0.032</w:t>
            </w:r>
          </w:p>
        </w:tc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0983C230" w14:textId="77777777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226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25.65</w:t>
            </w:r>
          </w:p>
        </w:tc>
        <w:tc>
          <w:tcPr>
            <w:tcW w:w="644" w:type="pct"/>
            <w:vMerge/>
            <w:shd w:val="clear" w:color="auto" w:fill="auto"/>
            <w:noWrap/>
            <w:vAlign w:val="bottom"/>
            <w:hideMark/>
          </w:tcPr>
          <w:p w14:paraId="1EBD6835" w14:textId="2F8B2A8C" w:rsidR="00DA2262" w:rsidRPr="00DA2262" w:rsidRDefault="00DA2262" w:rsidP="00DA226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0F1AF8" w14:textId="77777777" w:rsidR="00DA2262" w:rsidRPr="00436516" w:rsidRDefault="00DA2262" w:rsidP="00436516">
      <w:pPr>
        <w:rPr>
          <w:rFonts w:hint="cs"/>
          <w:b/>
          <w:bCs/>
          <w:sz w:val="24"/>
          <w:szCs w:val="24"/>
        </w:rPr>
      </w:pPr>
    </w:p>
    <w:p w14:paraId="75E153A9" w14:textId="4DB4CCD3" w:rsidR="00585E87" w:rsidRPr="00A31FE4" w:rsidRDefault="00585E87" w:rsidP="0063268F">
      <w:pPr>
        <w:pStyle w:val="a7"/>
        <w:ind w:left="360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5ג. תיאור מילולי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DA2262">
        <w:rPr>
          <w:rFonts w:hint="cs"/>
          <w:sz w:val="24"/>
          <w:szCs w:val="24"/>
          <w:rtl/>
        </w:rPr>
        <w:t xml:space="preserve">ניתן לראות את ההפרש </w:t>
      </w:r>
      <w:r w:rsidR="0063268F">
        <w:rPr>
          <w:rFonts w:hint="cs"/>
          <w:sz w:val="24"/>
          <w:szCs w:val="24"/>
          <w:rtl/>
        </w:rPr>
        <w:t>בין מבחנות 1-2 ובין מבחנות 3-4 שהריכוזים היו דומים אבל אופן פעילות הניסוי היה שונה בגזרת האנזים, שהכנסנו אותו לפני ואחרי החומצה בהתאמה.</w:t>
      </w:r>
      <w:r w:rsidR="00A31FE4">
        <w:rPr>
          <w:sz w:val="24"/>
          <w:szCs w:val="24"/>
          <w:rtl/>
        </w:rPr>
        <w:br/>
      </w:r>
    </w:p>
    <w:p w14:paraId="20E5AFA2" w14:textId="5C466C49" w:rsidR="00585E87" w:rsidRDefault="00585E87" w:rsidP="0063268F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מסקנות הניסוי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63268F">
        <w:rPr>
          <w:rFonts w:hint="cs"/>
          <w:sz w:val="24"/>
          <w:szCs w:val="24"/>
          <w:rtl/>
        </w:rPr>
        <w:t xml:space="preserve">מועד הכנסת האנזים בניסוי קריטי בתוצאות הניסוי, ניתן לראות את ההפרשים המשמעותיים בכמות התמיסה הדרושה עד להופעת הצבע הסגול שמעיד על פירוק מי החמצן. </w:t>
      </w:r>
      <w:r w:rsidR="00A31FE4">
        <w:rPr>
          <w:sz w:val="24"/>
          <w:szCs w:val="24"/>
          <w:rtl/>
        </w:rPr>
        <w:br/>
      </w:r>
    </w:p>
    <w:p w14:paraId="785ED4FF" w14:textId="5B96C075" w:rsidR="00585E87" w:rsidRPr="00585E87" w:rsidRDefault="00585E87" w:rsidP="0063268F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שאלה:</w:t>
      </w:r>
      <w:r w:rsidR="0063268F">
        <w:rPr>
          <w:rFonts w:hint="cs"/>
          <w:b/>
          <w:bCs/>
          <w:sz w:val="24"/>
          <w:szCs w:val="24"/>
          <w:rtl/>
        </w:rPr>
        <w:t xml:space="preserve"> </w:t>
      </w:r>
      <w:r w:rsidR="0063268F">
        <w:rPr>
          <w:rFonts w:hint="cs"/>
          <w:sz w:val="24"/>
          <w:szCs w:val="24"/>
          <w:rtl/>
        </w:rPr>
        <w:t xml:space="preserve">הסבר מדוע יש להוסיף חומצה גופרתית </w:t>
      </w:r>
      <w:r w:rsidR="0063268F">
        <w:rPr>
          <w:sz w:val="24"/>
          <w:szCs w:val="24"/>
        </w:rPr>
        <w:t>H2SO4</w:t>
      </w:r>
      <w:r w:rsidR="0063268F">
        <w:rPr>
          <w:rFonts w:hint="cs"/>
          <w:sz w:val="24"/>
          <w:szCs w:val="24"/>
          <w:rtl/>
        </w:rPr>
        <w:t>, לתערובת התגובה. ציין שתי סיבות</w:t>
      </w:r>
      <w:r w:rsidR="0063268F">
        <w:rPr>
          <w:rFonts w:hint="cs"/>
          <w:b/>
          <w:bCs/>
          <w:sz w:val="24"/>
          <w:szCs w:val="24"/>
          <w:rtl/>
        </w:rPr>
        <w:t>.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2F66D4">
        <w:rPr>
          <w:b/>
          <w:bCs/>
          <w:sz w:val="24"/>
          <w:szCs w:val="24"/>
          <w:rtl/>
        </w:rPr>
        <w:br/>
      </w:r>
      <w:r w:rsidR="002F66D4">
        <w:rPr>
          <w:rFonts w:hint="cs"/>
          <w:sz w:val="24"/>
          <w:szCs w:val="24"/>
          <w:rtl/>
        </w:rPr>
        <w:t>א. להפסיק את הפעילות.</w:t>
      </w:r>
      <w:r w:rsidR="002F66D4">
        <w:rPr>
          <w:sz w:val="24"/>
          <w:szCs w:val="24"/>
          <w:rtl/>
        </w:rPr>
        <w:br/>
      </w:r>
      <w:r w:rsidR="002F66D4" w:rsidRPr="002F66D4">
        <w:rPr>
          <w:rFonts w:hint="cs"/>
          <w:sz w:val="24"/>
          <w:szCs w:val="24"/>
          <w:rtl/>
        </w:rPr>
        <w:t>ב. חייב סביבה חומצית בכדי כדי לראות תגובה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 w:rsidR="0063268F">
        <w:rPr>
          <w:rFonts w:hint="cs"/>
          <w:b/>
          <w:bCs/>
          <w:sz w:val="24"/>
          <w:szCs w:val="24"/>
          <w:rtl/>
        </w:rPr>
        <w:t xml:space="preserve"> </w:t>
      </w:r>
      <w:r w:rsidR="0063268F" w:rsidRPr="0063268F">
        <w:rPr>
          <w:rFonts w:hint="cs"/>
          <w:sz w:val="24"/>
          <w:szCs w:val="24"/>
          <w:rtl/>
        </w:rPr>
        <w:t xml:space="preserve">מדוע התבקשת להפחית את הערך הממוצע שהתקבל </w:t>
      </w:r>
      <w:proofErr w:type="spellStart"/>
      <w:r w:rsidR="0063268F" w:rsidRPr="0063268F">
        <w:rPr>
          <w:rFonts w:hint="cs"/>
          <w:sz w:val="24"/>
          <w:szCs w:val="24"/>
          <w:rtl/>
        </w:rPr>
        <w:t>בארלנמייר</w:t>
      </w:r>
      <w:proofErr w:type="spellEnd"/>
      <w:r w:rsidR="0063268F" w:rsidRPr="0063268F">
        <w:rPr>
          <w:rFonts w:hint="cs"/>
          <w:sz w:val="24"/>
          <w:szCs w:val="24"/>
          <w:rtl/>
        </w:rPr>
        <w:t xml:space="preserve"> 1 מזה שהתקבל </w:t>
      </w:r>
      <w:proofErr w:type="spellStart"/>
      <w:r w:rsidR="0063268F" w:rsidRPr="0063268F">
        <w:rPr>
          <w:rFonts w:hint="cs"/>
          <w:sz w:val="24"/>
          <w:szCs w:val="24"/>
          <w:rtl/>
        </w:rPr>
        <w:t>בארלנמייר</w:t>
      </w:r>
      <w:proofErr w:type="spellEnd"/>
      <w:r w:rsidR="0063268F" w:rsidRPr="0063268F">
        <w:rPr>
          <w:rFonts w:hint="cs"/>
          <w:sz w:val="24"/>
          <w:szCs w:val="24"/>
          <w:rtl/>
        </w:rPr>
        <w:t xml:space="preserve"> 2?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2F66D4">
        <w:rPr>
          <w:rFonts w:hint="cs"/>
          <w:b/>
          <w:bCs/>
          <w:sz w:val="24"/>
          <w:szCs w:val="24"/>
          <w:rtl/>
        </w:rPr>
        <w:t xml:space="preserve"> </w:t>
      </w:r>
      <w:r w:rsidR="002F66D4" w:rsidRPr="002F66D4">
        <w:rPr>
          <w:rFonts w:hint="cs"/>
          <w:sz w:val="24"/>
          <w:szCs w:val="24"/>
          <w:rtl/>
        </w:rPr>
        <w:t xml:space="preserve">בכדי לדעת את ההפרש בין </w:t>
      </w:r>
      <w:proofErr w:type="spellStart"/>
      <w:r w:rsidR="002F66D4" w:rsidRPr="002F66D4">
        <w:rPr>
          <w:rFonts w:hint="cs"/>
          <w:sz w:val="24"/>
          <w:szCs w:val="24"/>
          <w:rtl/>
        </w:rPr>
        <w:t>הארלנמיירים</w:t>
      </w:r>
      <w:proofErr w:type="spellEnd"/>
      <w:r w:rsidR="002F66D4" w:rsidRPr="002F66D4">
        <w:rPr>
          <w:rFonts w:hint="cs"/>
          <w:sz w:val="24"/>
          <w:szCs w:val="24"/>
          <w:rtl/>
        </w:rPr>
        <w:t xml:space="preserve"> 1 ו-2 מכיוון שאופן הניסוי היה שונה ביניהם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 w:rsidR="0063268F">
        <w:rPr>
          <w:rFonts w:hint="cs"/>
          <w:b/>
          <w:bCs/>
          <w:sz w:val="24"/>
          <w:szCs w:val="24"/>
          <w:rtl/>
        </w:rPr>
        <w:t xml:space="preserve"> </w:t>
      </w:r>
      <w:r w:rsidR="0063268F" w:rsidRPr="0063268F">
        <w:rPr>
          <w:rFonts w:hint="cs"/>
          <w:sz w:val="24"/>
          <w:szCs w:val="24"/>
          <w:rtl/>
        </w:rPr>
        <w:t xml:space="preserve">לפניך ארבעה היגדים העוסקים בעלייה בפעילות האנזים </w:t>
      </w:r>
      <w:proofErr w:type="spellStart"/>
      <w:r w:rsidR="0063268F" w:rsidRPr="0063268F">
        <w:rPr>
          <w:rFonts w:hint="cs"/>
          <w:sz w:val="24"/>
          <w:szCs w:val="24"/>
          <w:rtl/>
        </w:rPr>
        <w:t>קאטלאז</w:t>
      </w:r>
      <w:proofErr w:type="spellEnd"/>
      <w:r w:rsidR="0063268F" w:rsidRPr="0063268F">
        <w:rPr>
          <w:rFonts w:hint="cs"/>
          <w:sz w:val="24"/>
          <w:szCs w:val="24"/>
          <w:rtl/>
        </w:rPr>
        <w:t>. רשום את ההיגד הנכון, ונמק את תשובתך.</w:t>
      </w:r>
      <w:r w:rsidR="0063268F" w:rsidRPr="0063268F">
        <w:rPr>
          <w:sz w:val="24"/>
          <w:szCs w:val="24"/>
          <w:rtl/>
        </w:rPr>
        <w:br/>
      </w:r>
      <w:r w:rsidR="0063268F" w:rsidRPr="0063268F">
        <w:rPr>
          <w:rFonts w:hint="cs"/>
          <w:sz w:val="24"/>
          <w:szCs w:val="24"/>
          <w:rtl/>
        </w:rPr>
        <w:t>ככל שפעילות האנזים גדולה יותר...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63268F">
        <w:rPr>
          <w:rFonts w:hint="cs"/>
          <w:b/>
          <w:bCs/>
          <w:sz w:val="24"/>
          <w:szCs w:val="24"/>
          <w:rtl/>
        </w:rPr>
        <w:t xml:space="preserve"> </w:t>
      </w:r>
      <w:r w:rsidR="002F66D4">
        <w:rPr>
          <w:rFonts w:hint="cs"/>
          <w:sz w:val="24"/>
          <w:szCs w:val="24"/>
          <w:rtl/>
        </w:rPr>
        <w:t xml:space="preserve">היגד ד: </w:t>
      </w:r>
      <w:r w:rsidR="00637483">
        <w:rPr>
          <w:rFonts w:hint="cs"/>
          <w:sz w:val="24"/>
          <w:szCs w:val="24"/>
          <w:rtl/>
        </w:rPr>
        <w:t xml:space="preserve">יידרש נפח קטן </w:t>
      </w:r>
      <w:proofErr w:type="spellStart"/>
      <w:r w:rsidR="00637483">
        <w:rPr>
          <w:rFonts w:hint="cs"/>
          <w:sz w:val="24"/>
          <w:szCs w:val="24"/>
          <w:rtl/>
        </w:rPr>
        <w:t>יותרשל</w:t>
      </w:r>
      <w:proofErr w:type="spellEnd"/>
      <w:r w:rsidR="00637483">
        <w:rPr>
          <w:rFonts w:hint="cs"/>
          <w:sz w:val="24"/>
          <w:szCs w:val="24"/>
          <w:rtl/>
        </w:rPr>
        <w:t xml:space="preserve"> תמיסת טיטור מי החמצן. הסיבה לכך היא שבכלי נשארת כמות קטנה יותר של מי חמצן.</w:t>
      </w:r>
      <w:bookmarkStart w:id="0" w:name="_GoBack"/>
      <w:bookmarkEnd w:id="0"/>
      <w:r w:rsidR="0063268F">
        <w:rPr>
          <w:b/>
          <w:bCs/>
          <w:sz w:val="24"/>
          <w:szCs w:val="24"/>
          <w:rtl/>
        </w:rPr>
        <w:br/>
      </w:r>
    </w:p>
    <w:sectPr w:rsidR="00585E87" w:rsidRPr="00585E87" w:rsidSect="00DA2262">
      <w:headerReference w:type="default" r:id="rId8"/>
      <w:headerReference w:type="first" r:id="rId9"/>
      <w:pgSz w:w="11906" w:h="16838"/>
      <w:pgMar w:top="1440" w:right="1800" w:bottom="1440" w:left="180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7CE3F" w14:textId="77777777" w:rsidR="00737C8F" w:rsidRDefault="00737C8F" w:rsidP="00585E87">
      <w:pPr>
        <w:spacing w:after="0" w:line="240" w:lineRule="auto"/>
      </w:pPr>
      <w:r>
        <w:separator/>
      </w:r>
    </w:p>
  </w:endnote>
  <w:endnote w:type="continuationSeparator" w:id="0">
    <w:p w14:paraId="45A31205" w14:textId="77777777" w:rsidR="00737C8F" w:rsidRDefault="00737C8F" w:rsidP="0058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E43C2" w14:textId="77777777" w:rsidR="00737C8F" w:rsidRDefault="00737C8F" w:rsidP="00585E87">
      <w:pPr>
        <w:spacing w:after="0" w:line="240" w:lineRule="auto"/>
      </w:pPr>
      <w:r>
        <w:separator/>
      </w:r>
    </w:p>
  </w:footnote>
  <w:footnote w:type="continuationSeparator" w:id="0">
    <w:p w14:paraId="6654CFB7" w14:textId="77777777" w:rsidR="00737C8F" w:rsidRDefault="00737C8F" w:rsidP="0058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5673D" w14:textId="756A1F49" w:rsidR="00585E87" w:rsidRDefault="00585E87">
    <w:pPr>
      <w:pStyle w:val="a3"/>
    </w:pPr>
    <w:r>
      <w:rPr>
        <w:rFonts w:hint="cs"/>
        <w:rtl/>
      </w:rPr>
      <w:t>בס"ד פלוני</w:t>
    </w:r>
    <w:r w:rsidRPr="00585E87">
      <w:rPr>
        <w:rtl/>
      </w:rPr>
      <w:ptab w:relativeTo="margin" w:alignment="center" w:leader="none"/>
    </w:r>
    <w:r>
      <w:rPr>
        <w:rFonts w:hint="cs"/>
        <w:rtl/>
      </w:rPr>
      <w:t>אורי פוטוק</w:t>
    </w:r>
    <w:r w:rsidRPr="00585E87">
      <w:rPr>
        <w:rtl/>
      </w:rPr>
      <w:ptab w:relativeTo="margin" w:alignment="right" w:leader="none"/>
    </w:r>
    <w:r>
      <w:rPr>
        <w:rFonts w:hint="cs"/>
        <w:rtl/>
      </w:rPr>
      <w:t>00/00/24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2C9E" w14:textId="3FE06700" w:rsidR="00585E87" w:rsidRDefault="00585E87" w:rsidP="00DF763F">
    <w:pPr>
      <w:pStyle w:val="a3"/>
    </w:pPr>
    <w:r>
      <w:rPr>
        <w:rFonts w:hint="cs"/>
        <w:rtl/>
      </w:rPr>
      <w:t xml:space="preserve">בס"ד </w:t>
    </w:r>
    <w:r w:rsidR="00DF763F">
      <w:rPr>
        <w:rFonts w:hint="cs"/>
        <w:rtl/>
      </w:rPr>
      <w:t xml:space="preserve">כ חשוון </w:t>
    </w:r>
    <w:proofErr w:type="spellStart"/>
    <w:r w:rsidR="00DF763F">
      <w:rPr>
        <w:rFonts w:hint="cs"/>
        <w:rtl/>
      </w:rPr>
      <w:t>התשפ"ה</w:t>
    </w:r>
    <w:proofErr w:type="spellEnd"/>
    <w:r w:rsidRPr="00585E87">
      <w:rPr>
        <w:rtl/>
      </w:rPr>
      <w:ptab w:relativeTo="margin" w:alignment="center" w:leader="none"/>
    </w:r>
    <w:r w:rsidR="00DF763F">
      <w:rPr>
        <w:rFonts w:hint="cs"/>
        <w:rtl/>
      </w:rPr>
      <w:t xml:space="preserve">אורי </w:t>
    </w:r>
    <w:proofErr w:type="spellStart"/>
    <w:r w:rsidR="00DF763F">
      <w:rPr>
        <w:rFonts w:hint="cs"/>
        <w:rtl/>
      </w:rPr>
      <w:t>פוטוק</w:t>
    </w:r>
    <w:proofErr w:type="spellEnd"/>
    <w:r w:rsidRPr="00585E87">
      <w:rPr>
        <w:rtl/>
      </w:rPr>
      <w:ptab w:relativeTo="margin" w:alignment="right" w:leader="none"/>
    </w:r>
    <w:r w:rsidR="00DF763F">
      <w:rPr>
        <w:rFonts w:hint="cs"/>
        <w:rtl/>
      </w:rPr>
      <w:t>21</w:t>
    </w:r>
    <w:r>
      <w:rPr>
        <w:rFonts w:hint="cs"/>
        <w:rtl/>
      </w:rPr>
      <w:t>/</w:t>
    </w:r>
    <w:r w:rsidR="00DF763F">
      <w:rPr>
        <w:rFonts w:hint="cs"/>
        <w:rtl/>
      </w:rPr>
      <w:t>11</w:t>
    </w:r>
    <w:r>
      <w:rPr>
        <w:rFonts w:hint="cs"/>
        <w:rtl/>
      </w:rPr>
      <w:t>/</w:t>
    </w:r>
    <w:r w:rsidR="00A31FE4">
      <w:rPr>
        <w:rFonts w:hint="cs"/>
        <w:rtl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256"/>
    <w:multiLevelType w:val="hybridMultilevel"/>
    <w:tmpl w:val="3730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87"/>
    <w:rsid w:val="002F66D4"/>
    <w:rsid w:val="004356EE"/>
    <w:rsid w:val="00436516"/>
    <w:rsid w:val="00585E87"/>
    <w:rsid w:val="0063268F"/>
    <w:rsid w:val="00637483"/>
    <w:rsid w:val="00737C8F"/>
    <w:rsid w:val="008A1D67"/>
    <w:rsid w:val="00964C23"/>
    <w:rsid w:val="00A31FE4"/>
    <w:rsid w:val="00AA66AF"/>
    <w:rsid w:val="00C7184A"/>
    <w:rsid w:val="00DA2262"/>
    <w:rsid w:val="00DF763F"/>
    <w:rsid w:val="00E0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1AF3"/>
  <w15:chartTrackingRefBased/>
  <w15:docId w15:val="{F3C67162-E18E-40B8-9700-B50F879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85E87"/>
  </w:style>
  <w:style w:type="paragraph" w:styleId="a5">
    <w:name w:val="footer"/>
    <w:basedOn w:val="a"/>
    <w:link w:val="a6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85E87"/>
  </w:style>
  <w:style w:type="paragraph" w:styleId="a7">
    <w:name w:val="List Paragraph"/>
    <w:basedOn w:val="a"/>
    <w:uiPriority w:val="34"/>
    <w:qFormat/>
    <w:rsid w:val="0058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491;&#1493;&#1495;%20&#1504;&#1497;&#1505;&#1493;&#1497;%20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קשר</a:t>
            </a:r>
            <a:r>
              <a:rPr lang="he-IL" baseline="0"/>
              <a:t> בין נפח הקלי לריכוז מי חמצן.</a:t>
            </a:r>
            <a:endParaRPr lang="he-IL"/>
          </a:p>
        </c:rich>
      </c:tx>
      <c:layout>
        <c:manualLayout>
          <c:xMode val="edge"/>
          <c:yMode val="edge"/>
          <c:x val="0.26877347981775501"/>
          <c:y val="2.202036884117809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2247581201882478E-2"/>
          <c:y val="2.4275263464407365E-2"/>
          <c:w val="0.87702700927346"/>
          <c:h val="0.79588848691210901"/>
        </c:manualLayout>
      </c:layout>
      <c:scatterChart>
        <c:scatterStyle val="lineMarker"/>
        <c:varyColors val="0"/>
        <c:ser>
          <c:idx val="0"/>
          <c:order val="0"/>
          <c:tx>
            <c:strRef>
              <c:f>'1'!$C$13</c:f>
              <c:strCache>
                <c:ptCount val="1"/>
                <c:pt idx="0">
                  <c:v>נפח 
KMnO4
0.005 M
(מ"ל)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trendlineType val="linear"/>
            <c:dispRSqr val="0"/>
            <c:dispEq val="1"/>
            <c:trendlineLbl>
              <c:layout>
                <c:manualLayout>
                  <c:x val="-0.50554821388958937"/>
                  <c:y val="0.1183826322696505"/>
                </c:manualLayout>
              </c:layout>
              <c:numFmt formatCode="General" sourceLinked="0"/>
            </c:trendlineLbl>
          </c:trendline>
          <c:xVal>
            <c:numRef>
              <c:f>'1'!$B$14:$B$22</c:f>
              <c:numCache>
                <c:formatCode>General</c:formatCode>
                <c:ptCount val="9"/>
                <c:pt idx="0" formatCode="0.000">
                  <c:v>0</c:v>
                </c:pt>
                <c:pt idx="1">
                  <c:v>4.0000000000000001E-3</c:v>
                </c:pt>
                <c:pt idx="2">
                  <c:v>6.0000000000000001E-3</c:v>
                </c:pt>
                <c:pt idx="3">
                  <c:v>8.0000000000000002E-3</c:v>
                </c:pt>
                <c:pt idx="4">
                  <c:v>0.01</c:v>
                </c:pt>
                <c:pt idx="5">
                  <c:v>1.2E-2</c:v>
                </c:pt>
                <c:pt idx="6">
                  <c:v>1.4E-2</c:v>
                </c:pt>
                <c:pt idx="7">
                  <c:v>1.6E-2</c:v>
                </c:pt>
                <c:pt idx="8" formatCode="0.00">
                  <c:v>0.02</c:v>
                </c:pt>
              </c:numCache>
            </c:numRef>
          </c:xVal>
          <c:yVal>
            <c:numRef>
              <c:f>'1'!$C$14:$C$22</c:f>
              <c:numCache>
                <c:formatCode>General</c:formatCode>
                <c:ptCount val="9"/>
                <c:pt idx="0" formatCode="0.0">
                  <c:v>0</c:v>
                </c:pt>
                <c:pt idx="1">
                  <c:v>3.2</c:v>
                </c:pt>
                <c:pt idx="2">
                  <c:v>4.8</c:v>
                </c:pt>
                <c:pt idx="3">
                  <c:v>6.4</c:v>
                </c:pt>
                <c:pt idx="4" formatCode="0.0">
                  <c:v>8</c:v>
                </c:pt>
                <c:pt idx="5">
                  <c:v>9.6</c:v>
                </c:pt>
                <c:pt idx="6">
                  <c:v>11.2</c:v>
                </c:pt>
                <c:pt idx="7">
                  <c:v>12.8</c:v>
                </c:pt>
                <c:pt idx="8" formatCode="0.0">
                  <c:v>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6E8-4D59-B521-ECC71D50AD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7558128"/>
        <c:axId val="1"/>
      </c:scatterChart>
      <c:valAx>
        <c:axId val="1177558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ריכוז</a:t>
                </a:r>
                <a:r>
                  <a:rPr lang="he-IL" baseline="0"/>
                  <a:t> </a:t>
                </a:r>
                <a:r>
                  <a:rPr lang="en-US" baseline="0"/>
                  <a:t>H2O2</a:t>
                </a:r>
                <a:endParaRPr lang="en-US"/>
              </a:p>
            </c:rich>
          </c:tx>
          <c:layout/>
          <c:overlay val="0"/>
          <c:spPr>
            <a:noFill/>
            <a:ln w="25400">
              <a:noFill/>
            </a:ln>
          </c:spPr>
        </c:title>
        <c:numFmt formatCode="0.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he-IL"/>
          </a:p>
        </c:txPr>
        <c:crossAx val="1"/>
        <c:crosses val="autoZero"/>
        <c:crossBetween val="midCat"/>
      </c:val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נפח 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KMnO4</a:t>
                </a:r>
              </a:p>
            </c:rich>
          </c:tx>
          <c:layout>
            <c:manualLayout>
              <c:xMode val="edge"/>
              <c:yMode val="edge"/>
              <c:x val="2.3289705609228752E-2"/>
              <c:y val="0.53223144979218029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17755812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334</Words>
  <Characters>1672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Potok Law</dc:creator>
  <cp:keywords/>
  <dc:description/>
  <cp:lastModifiedBy>חדר מחשבים</cp:lastModifiedBy>
  <cp:revision>4</cp:revision>
  <dcterms:created xsi:type="dcterms:W3CDTF">2024-11-21T14:12:00Z</dcterms:created>
  <dcterms:modified xsi:type="dcterms:W3CDTF">2024-11-22T09:32:00Z</dcterms:modified>
</cp:coreProperties>
</file>